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footnotes.xml" ContentType="application/vnd.openxmlformats-officedocument.wordprocessingml.footnot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spacing w:after="0" w:lineRule="auto" w:line="276"/>
        <w:ind w:right="-279"/>
        <w:jc w:val="both"/>
        <w:rPr>
          <w:rFonts w:ascii="Times New Roman" w:cs="Times New Roman" w:hAnsi="Times New Roman"/>
          <w:sz w:val="24"/>
          <w:szCs w:val="24"/>
        </w:rPr>
      </w:pPr>
    </w:p>
    <w:p>
      <w:pPr>
        <w:pStyle w:val="style0"/>
        <w:spacing w:after="0" w:lineRule="auto" w:line="276"/>
        <w:ind w:left="-142" w:right="-279"/>
        <w:jc w:val="both"/>
        <w:rPr>
          <w:rFonts w:ascii="Times New Roman" w:cs="Times New Roman" w:hAnsi="Times New Roman"/>
          <w:b/>
          <w:sz w:val="24"/>
          <w:szCs w:val="24"/>
        </w:rPr>
      </w:pPr>
      <w:r>
        <w:rPr>
          <w:rFonts w:ascii="Times New Roman" w:cs="Times New Roman" w:hAnsi="Times New Roman"/>
          <w:b/>
          <w:sz w:val="24"/>
          <w:szCs w:val="24"/>
        </w:rPr>
        <w:t xml:space="preserve">NAME: </w:t>
      </w:r>
      <w:r>
        <w:rPr>
          <w:rFonts w:ascii="Times New Roman" w:cs="Times New Roman" w:hAnsi="Times New Roman"/>
          <w:sz w:val="24"/>
          <w:szCs w:val="24"/>
        </w:rPr>
        <w:t>ADEOLA – BELLO HALIMA OLUWATOBI</w:t>
      </w:r>
    </w:p>
    <w:p>
      <w:pPr>
        <w:pStyle w:val="style0"/>
        <w:spacing w:after="0" w:lineRule="auto" w:line="276"/>
        <w:ind w:left="-142" w:right="-279"/>
        <w:jc w:val="both"/>
        <w:rPr>
          <w:rFonts w:ascii="Times New Roman" w:cs="Times New Roman" w:hAnsi="Times New Roman"/>
          <w:sz w:val="24"/>
          <w:szCs w:val="24"/>
        </w:rPr>
      </w:pPr>
      <w:r>
        <w:rPr>
          <w:rFonts w:ascii="Times New Roman" w:cs="Times New Roman" w:hAnsi="Times New Roman"/>
          <w:b/>
          <w:sz w:val="24"/>
          <w:szCs w:val="24"/>
        </w:rPr>
        <w:t xml:space="preserve">COURSE: </w:t>
      </w:r>
      <w:r>
        <w:rPr>
          <w:rFonts w:ascii="Times New Roman" w:cs="Times New Roman" w:hAnsi="Times New Roman"/>
          <w:sz w:val="24"/>
          <w:szCs w:val="24"/>
        </w:rPr>
        <w:t>LAND LAW II</w:t>
      </w:r>
    </w:p>
    <w:p>
      <w:pPr>
        <w:pStyle w:val="style0"/>
        <w:spacing w:after="0" w:lineRule="auto" w:line="276"/>
        <w:ind w:left="-142" w:right="-279"/>
        <w:jc w:val="both"/>
        <w:rPr>
          <w:rFonts w:ascii="Times New Roman" w:cs="Times New Roman" w:hAnsi="Times New Roman"/>
          <w:sz w:val="24"/>
          <w:szCs w:val="24"/>
        </w:rPr>
      </w:pPr>
      <w:r>
        <w:rPr>
          <w:rFonts w:ascii="Times New Roman" w:cs="Times New Roman" w:hAnsi="Times New Roman"/>
          <w:b/>
          <w:sz w:val="24"/>
          <w:szCs w:val="24"/>
        </w:rPr>
        <w:t xml:space="preserve">MATRIC NUMBER: </w:t>
      </w:r>
      <w:r>
        <w:rPr>
          <w:rFonts w:ascii="Times New Roman" w:cs="Times New Roman" w:hAnsi="Times New Roman"/>
          <w:sz w:val="24"/>
          <w:szCs w:val="24"/>
        </w:rPr>
        <w:t>17/LAW01/299</w:t>
      </w:r>
    </w:p>
    <w:p>
      <w:pPr>
        <w:pStyle w:val="style0"/>
        <w:spacing w:after="0" w:lineRule="auto" w:line="276"/>
        <w:ind w:left="-142" w:right="-279"/>
        <w:jc w:val="both"/>
        <w:rPr>
          <w:rFonts w:ascii="Times New Roman" w:cs="Times New Roman" w:hAnsi="Times New Roman"/>
          <w:sz w:val="24"/>
          <w:szCs w:val="24"/>
        </w:rPr>
      </w:pPr>
      <w:r>
        <w:rPr>
          <w:rFonts w:ascii="Times New Roman" w:cs="Times New Roman" w:hAnsi="Times New Roman"/>
          <w:b/>
          <w:sz w:val="24"/>
          <w:szCs w:val="24"/>
        </w:rPr>
        <w:t xml:space="preserve">COURSE CODE: </w:t>
      </w:r>
      <w:r>
        <w:rPr>
          <w:rFonts w:ascii="Times New Roman" w:cs="Times New Roman" w:hAnsi="Times New Roman"/>
          <w:sz w:val="24"/>
          <w:szCs w:val="24"/>
        </w:rPr>
        <w:t>LPI 404</w:t>
      </w:r>
      <w:r>
        <w:rPr>
          <w:rFonts w:ascii="Times New Roman" w:cs="Times New Roman" w:hAnsi="Times New Roman"/>
          <w:b/>
          <w:sz w:val="24"/>
          <w:szCs w:val="24"/>
        </w:rPr>
        <w:t xml:space="preserve"> </w:t>
      </w:r>
    </w:p>
    <w:p>
      <w:pPr>
        <w:pStyle w:val="style0"/>
        <w:spacing w:after="0" w:lineRule="auto" w:line="276"/>
        <w:ind w:left="-142" w:right="-279"/>
        <w:jc w:val="both"/>
        <w:rPr>
          <w:rFonts w:ascii="Times New Roman" w:cs="Times New Roman" w:hAnsi="Times New Roman"/>
          <w:b/>
          <w:sz w:val="24"/>
          <w:szCs w:val="24"/>
        </w:rPr>
      </w:pPr>
      <w:r>
        <w:rPr>
          <w:rFonts w:ascii="Times New Roman" w:cs="Times New Roman" w:hAnsi="Times New Roman"/>
          <w:b/>
          <w:sz w:val="24"/>
          <w:szCs w:val="24"/>
        </w:rPr>
        <w:t xml:space="preserve">LECTURER: </w:t>
      </w:r>
      <w:r>
        <w:rPr>
          <w:rFonts w:ascii="Times New Roman" w:cs="Times New Roman" w:hAnsi="Times New Roman"/>
          <w:sz w:val="24"/>
          <w:szCs w:val="24"/>
        </w:rPr>
        <w:t xml:space="preserve">MR ALEX OCHE ESQ. </w:t>
      </w:r>
    </w:p>
    <w:p>
      <w:pPr>
        <w:pStyle w:val="style0"/>
        <w:spacing w:after="0" w:lineRule="auto" w:line="276"/>
        <w:ind w:left="-142" w:right="-279"/>
        <w:jc w:val="both"/>
        <w:rPr>
          <w:rFonts w:ascii="Times New Roman" w:cs="Times New Roman" w:hAnsi="Times New Roman"/>
          <w:b/>
          <w:sz w:val="24"/>
          <w:szCs w:val="24"/>
        </w:rPr>
      </w:pPr>
    </w:p>
    <w:p>
      <w:pPr>
        <w:pStyle w:val="style0"/>
        <w:spacing w:after="0" w:lineRule="auto" w:line="276"/>
        <w:ind w:left="-142" w:right="-279"/>
        <w:jc w:val="both"/>
        <w:rPr>
          <w:rFonts w:ascii="Times New Roman" w:cs="Times New Roman" w:hAnsi="Times New Roman"/>
          <w:b/>
          <w:sz w:val="24"/>
          <w:szCs w:val="24"/>
        </w:rPr>
      </w:pPr>
      <w:r>
        <w:rPr>
          <w:rFonts w:ascii="Times New Roman" w:cs="Times New Roman" w:hAnsi="Times New Roman"/>
          <w:b/>
          <w:sz w:val="24"/>
          <w:szCs w:val="24"/>
        </w:rPr>
        <w:t>ISSUES</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The legal issues for determination are:</w:t>
      </w:r>
    </w:p>
    <w:p>
      <w:pPr>
        <w:pStyle w:val="style179"/>
        <w:numPr>
          <w:ilvl w:val="0"/>
          <w:numId w:val="2"/>
        </w:numPr>
        <w:spacing w:lineRule="auto" w:line="360"/>
        <w:jc w:val="both"/>
        <w:rPr>
          <w:rFonts w:ascii="Times New Roman" w:cs="Times New Roman" w:hAnsi="Times New Roman"/>
          <w:sz w:val="24"/>
          <w:szCs w:val="24"/>
        </w:rPr>
      </w:pPr>
      <w:r>
        <w:rPr>
          <w:rFonts w:ascii="Times New Roman" w:cs="Times New Roman" w:hAnsi="Times New Roman"/>
          <w:sz w:val="24"/>
          <w:szCs w:val="24"/>
        </w:rPr>
        <w:t>Whether</w:t>
      </w:r>
      <w:r>
        <w:rPr>
          <w:rFonts w:ascii="Times New Roman" w:cs="Times New Roman" w:hAnsi="Times New Roman"/>
          <w:sz w:val="24"/>
          <w:szCs w:val="24"/>
        </w:rPr>
        <w:t xml:space="preserve"> the </w:t>
      </w:r>
      <w:r>
        <w:rPr>
          <w:rFonts w:ascii="Times New Roman" w:cs="Times New Roman" w:hAnsi="Times New Roman"/>
          <w:sz w:val="24"/>
          <w:szCs w:val="24"/>
        </w:rPr>
        <w:t>Chad</w:t>
      </w:r>
      <w:r>
        <w:rPr>
          <w:rFonts w:ascii="Times New Roman" w:cs="Times New Roman" w:hAnsi="Times New Roman"/>
          <w:sz w:val="24"/>
          <w:szCs w:val="24"/>
        </w:rPr>
        <w:t>ian government</w:t>
      </w:r>
      <w:r>
        <w:rPr>
          <w:rFonts w:ascii="Times New Roman" w:cs="Times New Roman" w:hAnsi="Times New Roman"/>
          <w:sz w:val="24"/>
          <w:szCs w:val="24"/>
        </w:rPr>
        <w:t xml:space="preserve"> is legal</w:t>
      </w:r>
      <w:r>
        <w:rPr>
          <w:rFonts w:ascii="Times New Roman" w:cs="Times New Roman" w:hAnsi="Times New Roman"/>
          <w:sz w:val="24"/>
          <w:szCs w:val="24"/>
        </w:rPr>
        <w:t>ly liable for failing to conduct</w:t>
      </w:r>
      <w:r>
        <w:rPr>
          <w:rFonts w:ascii="Times New Roman" w:cs="Times New Roman" w:hAnsi="Times New Roman"/>
          <w:sz w:val="24"/>
          <w:szCs w:val="24"/>
        </w:rPr>
        <w:t xml:space="preserve"> an </w:t>
      </w:r>
      <w:r>
        <w:rPr>
          <w:rFonts w:ascii="Times New Roman" w:cs="Times New Roman" w:hAnsi="Times New Roman"/>
          <w:sz w:val="24"/>
          <w:szCs w:val="24"/>
        </w:rPr>
        <w:t>Environmental Impact Asses</w:t>
      </w:r>
      <w:r>
        <w:rPr>
          <w:rFonts w:ascii="Times New Roman" w:cs="Times New Roman" w:hAnsi="Times New Roman"/>
          <w:sz w:val="24"/>
          <w:szCs w:val="24"/>
        </w:rPr>
        <w:t>sment on</w:t>
      </w:r>
      <w:r>
        <w:rPr>
          <w:rFonts w:ascii="Times New Roman" w:cs="Times New Roman" w:hAnsi="Times New Roman"/>
          <w:sz w:val="24"/>
          <w:szCs w:val="24"/>
        </w:rPr>
        <w:t xml:space="preserve"> the geo thermal project before commencement.</w:t>
      </w:r>
    </w:p>
    <w:p>
      <w:pPr>
        <w:pStyle w:val="style179"/>
        <w:numPr>
          <w:ilvl w:val="0"/>
          <w:numId w:val="2"/>
        </w:numPr>
        <w:spacing w:lineRule="auto" w:line="360"/>
        <w:jc w:val="both"/>
        <w:rPr>
          <w:rFonts w:ascii="Times New Roman" w:cs="Times New Roman" w:hAnsi="Times New Roman"/>
          <w:sz w:val="24"/>
          <w:szCs w:val="24"/>
        </w:rPr>
      </w:pPr>
      <w:r>
        <w:rPr>
          <w:rFonts w:ascii="Times New Roman" w:cs="Times New Roman" w:hAnsi="Times New Roman"/>
          <w:sz w:val="24"/>
          <w:szCs w:val="24"/>
        </w:rPr>
        <w:t>Whether Chad was in breach of the sovereignty and precautionary principles in the execution of the geo thermal project</w:t>
      </w:r>
    </w:p>
    <w:p>
      <w:pPr>
        <w:pStyle w:val="style179"/>
        <w:numPr>
          <w:ilvl w:val="0"/>
          <w:numId w:val="2"/>
        </w:numPr>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Whether </w:t>
      </w:r>
      <w:r>
        <w:rPr>
          <w:rFonts w:ascii="Times New Roman" w:cs="Times New Roman" w:hAnsi="Times New Roman"/>
          <w:sz w:val="24"/>
          <w:szCs w:val="24"/>
        </w:rPr>
        <w:t>MXZ19 can be classified as a Living Modified Organism</w:t>
      </w:r>
    </w:p>
    <w:p>
      <w:pPr>
        <w:pStyle w:val="style179"/>
        <w:numPr>
          <w:ilvl w:val="0"/>
          <w:numId w:val="2"/>
        </w:numPr>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Whether </w:t>
      </w:r>
      <w:r>
        <w:rPr>
          <w:rFonts w:ascii="Times New Roman" w:cs="Times New Roman" w:hAnsi="Times New Roman"/>
          <w:sz w:val="24"/>
          <w:szCs w:val="24"/>
        </w:rPr>
        <w:t xml:space="preserve">if issue 3 is in the affirmative, </w:t>
      </w:r>
      <w:r>
        <w:rPr>
          <w:rFonts w:ascii="Times New Roman" w:cs="Times New Roman" w:hAnsi="Times New Roman"/>
          <w:sz w:val="24"/>
          <w:szCs w:val="24"/>
        </w:rPr>
        <w:t xml:space="preserve">the Chadian government </w:t>
      </w:r>
      <w:r>
        <w:rPr>
          <w:rFonts w:ascii="Times New Roman" w:cs="Times New Roman" w:hAnsi="Times New Roman"/>
          <w:sz w:val="24"/>
          <w:szCs w:val="24"/>
        </w:rPr>
        <w:t>complied with the Advanced Inform</w:t>
      </w:r>
      <w:r>
        <w:rPr>
          <w:rFonts w:ascii="Times New Roman" w:cs="Times New Roman" w:hAnsi="Times New Roman"/>
          <w:sz w:val="24"/>
          <w:szCs w:val="24"/>
        </w:rPr>
        <w:t>ed Agreement Procedure for the e</w:t>
      </w:r>
      <w:r>
        <w:rPr>
          <w:rFonts w:ascii="Times New Roman" w:cs="Times New Roman" w:hAnsi="Times New Roman"/>
          <w:sz w:val="24"/>
          <w:szCs w:val="24"/>
        </w:rPr>
        <w:t>xport of Living Modified Organisms</w:t>
      </w:r>
      <w:r>
        <w:rPr>
          <w:rFonts w:ascii="Times New Roman" w:cs="Times New Roman" w:hAnsi="Times New Roman"/>
          <w:sz w:val="24"/>
          <w:szCs w:val="24"/>
        </w:rPr>
        <w:t xml:space="preserve"> as set out by the Cartagena Protocol</w:t>
      </w:r>
      <w:r>
        <w:rPr>
          <w:rFonts w:ascii="Times New Roman" w:cs="Times New Roman" w:hAnsi="Times New Roman"/>
          <w:sz w:val="24"/>
          <w:szCs w:val="24"/>
        </w:rPr>
        <w:t xml:space="preserve"> in their export of the MXZ 19 grains</w:t>
      </w:r>
    </w:p>
    <w:p>
      <w:pPr>
        <w:pStyle w:val="style0"/>
        <w:spacing w:lineRule="auto" w:line="360"/>
        <w:ind w:left="360"/>
        <w:jc w:val="both"/>
        <w:rPr>
          <w:rFonts w:ascii="Times New Roman" w:cs="Times New Roman" w:hAnsi="Times New Roman"/>
          <w:b/>
          <w:sz w:val="24"/>
          <w:szCs w:val="24"/>
        </w:rPr>
      </w:pPr>
      <w:r>
        <w:rPr>
          <w:rFonts w:ascii="Times New Roman" w:cs="Times New Roman" w:hAnsi="Times New Roman"/>
          <w:b/>
          <w:sz w:val="24"/>
          <w:szCs w:val="24"/>
        </w:rPr>
        <w:t>PRINCIP</w:t>
      </w:r>
      <w:r>
        <w:rPr>
          <w:rFonts w:ascii="Times New Roman" w:cs="Times New Roman" w:hAnsi="Times New Roman"/>
          <w:b/>
          <w:sz w:val="24"/>
          <w:szCs w:val="24"/>
        </w:rPr>
        <w:t>LES</w:t>
      </w:r>
    </w:p>
    <w:p>
      <w:pPr>
        <w:pStyle w:val="style0"/>
        <w:spacing w:lineRule="auto" w:line="360"/>
        <w:ind w:left="360"/>
        <w:jc w:val="both"/>
        <w:rPr>
          <w:rFonts w:ascii="Times New Roman" w:cs="Times New Roman" w:hAnsi="Times New Roman"/>
          <w:sz w:val="24"/>
          <w:szCs w:val="24"/>
        </w:rPr>
      </w:pPr>
      <w:r>
        <w:rPr>
          <w:rFonts w:ascii="Times New Roman" w:cs="Times New Roman" w:hAnsi="Times New Roman"/>
          <w:sz w:val="24"/>
          <w:szCs w:val="24"/>
        </w:rPr>
        <w:t>Biodiversity</w:t>
      </w:r>
      <w:r>
        <w:rPr>
          <w:rFonts w:ascii="Times New Roman" w:cs="Times New Roman" w:hAnsi="Times New Roman"/>
          <w:sz w:val="24"/>
          <w:szCs w:val="24"/>
        </w:rPr>
        <w:t xml:space="preserve"> is the variability among living organisms from all sources including inter alia terrestrial, marine and other aquatic ecosystems, and the ecological complexes of which they are part: this in</w:t>
      </w:r>
      <w:r>
        <w:rPr>
          <w:rFonts w:ascii="Times New Roman" w:cs="Times New Roman" w:hAnsi="Times New Roman"/>
          <w:sz w:val="24"/>
          <w:szCs w:val="24"/>
        </w:rPr>
        <w:t>cludes diversity within species</w:t>
      </w:r>
      <w:r>
        <w:rPr>
          <w:rFonts w:ascii="Times New Roman" w:cs="Times New Roman" w:hAnsi="Times New Roman"/>
          <w:sz w:val="24"/>
          <w:szCs w:val="24"/>
        </w:rPr>
        <w:t>, between species and of ecosystems.</w:t>
      </w:r>
      <w:r>
        <w:rPr>
          <w:rStyle w:val="style38"/>
          <w:rFonts w:ascii="Times New Roman" w:cs="Times New Roman" w:hAnsi="Times New Roman"/>
          <w:sz w:val="24"/>
          <w:szCs w:val="24"/>
        </w:rPr>
        <w:footnoteReference w:id="1"/>
      </w:r>
      <w:r>
        <w:rPr>
          <w:rFonts w:ascii="Times New Roman" w:cs="Times New Roman" w:hAnsi="Times New Roman"/>
          <w:sz w:val="24"/>
          <w:szCs w:val="24"/>
        </w:rPr>
        <w:t xml:space="preserve"> In simpler terms, it is the variability of life in all its f</w:t>
      </w:r>
      <w:r>
        <w:rPr>
          <w:rFonts w:ascii="Times New Roman" w:cs="Times New Roman" w:hAnsi="Times New Roman"/>
          <w:sz w:val="24"/>
          <w:szCs w:val="24"/>
        </w:rPr>
        <w:t xml:space="preserve">orms, levels and combinations. </w:t>
      </w:r>
      <w:r>
        <w:rPr>
          <w:rFonts w:ascii="Times New Roman" w:cs="Times New Roman" w:hAnsi="Times New Roman"/>
          <w:sz w:val="24"/>
          <w:szCs w:val="24"/>
        </w:rPr>
        <w:t>As such, it is necessary to conserve and protect the different forms of life as one would usually depend on another for survival. The principal international agreement that seeks to conserve biodiversity is the Convention on Biological Diversity (CBD)</w:t>
      </w:r>
      <w:r>
        <w:rPr>
          <w:rFonts w:ascii="Times New Roman" w:cs="Times New Roman" w:hAnsi="Times New Roman"/>
          <w:sz w:val="24"/>
          <w:szCs w:val="24"/>
        </w:rPr>
        <w:t xml:space="preserve">. </w:t>
      </w:r>
      <w:r>
        <w:rPr>
          <w:rFonts w:ascii="Times New Roman" w:cs="Times New Roman" w:hAnsi="Times New Roman"/>
          <w:sz w:val="24"/>
          <w:szCs w:val="24"/>
        </w:rPr>
        <w:t>The</w:t>
      </w:r>
      <w:r>
        <w:rPr>
          <w:rFonts w:ascii="Times New Roman" w:cs="Times New Roman" w:hAnsi="Times New Roman"/>
          <w:sz w:val="24"/>
          <w:szCs w:val="24"/>
        </w:rPr>
        <w:t xml:space="preserve"> objectives of the CBD </w:t>
      </w:r>
      <w:r>
        <w:rPr>
          <w:rFonts w:ascii="Times New Roman" w:cs="Times New Roman" w:hAnsi="Times New Roman"/>
          <w:sz w:val="24"/>
          <w:szCs w:val="24"/>
        </w:rPr>
        <w:t xml:space="preserve">as set out in </w:t>
      </w:r>
      <w:r>
        <w:rPr>
          <w:rFonts w:ascii="Times New Roman" w:cs="Times New Roman" w:hAnsi="Times New Roman"/>
          <w:sz w:val="24"/>
          <w:szCs w:val="24"/>
        </w:rPr>
        <w:t>its</w:t>
      </w:r>
      <w:r>
        <w:rPr>
          <w:rFonts w:ascii="Times New Roman" w:cs="Times New Roman" w:hAnsi="Times New Roman"/>
          <w:sz w:val="24"/>
          <w:szCs w:val="24"/>
        </w:rPr>
        <w:t xml:space="preserve"> </w:t>
      </w:r>
      <w:r>
        <w:rPr>
          <w:rFonts w:ascii="Times New Roman" w:cs="Times New Roman" w:hAnsi="Times New Roman"/>
          <w:b/>
          <w:sz w:val="24"/>
          <w:szCs w:val="24"/>
        </w:rPr>
        <w:t>Article 1</w:t>
      </w:r>
      <w:r>
        <w:rPr>
          <w:rFonts w:ascii="Times New Roman" w:cs="Times New Roman" w:hAnsi="Times New Roman"/>
          <w:sz w:val="24"/>
          <w:szCs w:val="24"/>
        </w:rPr>
        <w:t xml:space="preserve"> include: </w:t>
      </w:r>
    </w:p>
    <w:p>
      <w:pPr>
        <w:pStyle w:val="style179"/>
        <w:numPr>
          <w:ilvl w:val="0"/>
          <w:numId w:val="7"/>
        </w:numPr>
        <w:spacing w:lineRule="auto" w:line="360"/>
        <w:jc w:val="both"/>
        <w:rPr>
          <w:rFonts w:ascii="Times New Roman" w:cs="Times New Roman" w:hAnsi="Times New Roman"/>
          <w:sz w:val="24"/>
          <w:szCs w:val="24"/>
        </w:rPr>
      </w:pPr>
      <w:r>
        <w:rPr>
          <w:rFonts w:ascii="Times New Roman" w:cs="Times New Roman" w:hAnsi="Times New Roman"/>
          <w:sz w:val="24"/>
          <w:szCs w:val="24"/>
        </w:rPr>
        <w:t>The conservation of biodiversity</w:t>
      </w:r>
    </w:p>
    <w:p>
      <w:pPr>
        <w:pStyle w:val="style179"/>
        <w:numPr>
          <w:ilvl w:val="0"/>
          <w:numId w:val="7"/>
        </w:numPr>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The sustainable use of components of biodiversity </w:t>
      </w:r>
    </w:p>
    <w:p>
      <w:pPr>
        <w:pStyle w:val="style179"/>
        <w:numPr>
          <w:ilvl w:val="0"/>
          <w:numId w:val="7"/>
        </w:numPr>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The fair and equitable sharing of the benefits arising out of the utilization of genetic resources </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The CBD is primarily founded on the precautionary and prevention principle</w:t>
      </w:r>
      <w:r>
        <w:rPr>
          <w:rFonts w:ascii="Times New Roman" w:cs="Times New Roman" w:hAnsi="Times New Roman"/>
          <w:sz w:val="24"/>
          <w:szCs w:val="24"/>
        </w:rPr>
        <w:t>s</w:t>
      </w:r>
      <w:r>
        <w:rPr>
          <w:rFonts w:ascii="Times New Roman" w:cs="Times New Roman" w:hAnsi="Times New Roman"/>
          <w:sz w:val="24"/>
          <w:szCs w:val="24"/>
        </w:rPr>
        <w:t>.</w:t>
      </w:r>
      <w:r>
        <w:rPr>
          <w:rFonts w:ascii="Times New Roman" w:cs="Times New Roman" w:hAnsi="Times New Roman"/>
          <w:sz w:val="24"/>
          <w:szCs w:val="24"/>
        </w:rPr>
        <w:t xml:space="preserve"> The prevention principle </w:t>
      </w:r>
      <w:r>
        <w:rPr>
          <w:rFonts w:ascii="Times New Roman" w:cs="Times New Roman" w:hAnsi="Times New Roman"/>
          <w:sz w:val="24"/>
          <w:szCs w:val="24"/>
        </w:rPr>
        <w:t>enjoins</w:t>
      </w:r>
      <w:r>
        <w:rPr>
          <w:rFonts w:ascii="Times New Roman" w:cs="Times New Roman" w:hAnsi="Times New Roman"/>
          <w:sz w:val="24"/>
          <w:szCs w:val="24"/>
        </w:rPr>
        <w:t xml:space="preserve"> that in exploration of natural resources that will lead to cata</w:t>
      </w:r>
      <w:r>
        <w:rPr>
          <w:rFonts w:ascii="Times New Roman" w:cs="Times New Roman" w:hAnsi="Times New Roman"/>
          <w:sz w:val="24"/>
          <w:szCs w:val="24"/>
        </w:rPr>
        <w:t>strophe to the state or neighbo</w:t>
      </w:r>
      <w:r>
        <w:rPr>
          <w:rFonts w:ascii="Times New Roman" w:cs="Times New Roman" w:hAnsi="Times New Roman"/>
          <w:sz w:val="24"/>
          <w:szCs w:val="24"/>
        </w:rPr>
        <w:t xml:space="preserve">ring states, such state should take measures to prevent such occurrence. An example is the </w:t>
      </w:r>
      <w:r>
        <w:rPr>
          <w:rFonts w:ascii="Times New Roman" w:cs="Times New Roman" w:hAnsi="Times New Roman"/>
          <w:sz w:val="24"/>
          <w:szCs w:val="24"/>
        </w:rPr>
        <w:t xml:space="preserve">decision in the </w:t>
      </w:r>
      <w:r>
        <w:rPr>
          <w:rFonts w:ascii="Times New Roman" w:cs="Times New Roman" w:hAnsi="Times New Roman"/>
          <w:b/>
          <w:sz w:val="24"/>
          <w:szCs w:val="24"/>
        </w:rPr>
        <w:t>Trail Smelter case</w:t>
      </w:r>
      <w:r>
        <w:rPr>
          <w:rFonts w:ascii="Times New Roman" w:cs="Times New Roman" w:hAnsi="Times New Roman"/>
          <w:b/>
          <w:sz w:val="24"/>
          <w:szCs w:val="24"/>
        </w:rPr>
        <w:t xml:space="preserve"> where </w:t>
      </w:r>
      <w:r>
        <w:rPr>
          <w:rFonts w:ascii="Times New Roman" w:cs="Times New Roman" w:hAnsi="Times New Roman"/>
          <w:sz w:val="24"/>
          <w:szCs w:val="24"/>
        </w:rPr>
        <w:t>i</w:t>
      </w:r>
      <w:bookmarkStart w:id="0" w:name="_GoBack"/>
      <w:bookmarkEnd w:id="0"/>
      <w:r>
        <w:rPr>
          <w:rFonts w:ascii="Times New Roman" w:cs="Times New Roman" w:hAnsi="Times New Roman"/>
          <w:sz w:val="24"/>
          <w:szCs w:val="24"/>
        </w:rPr>
        <w:t>t was held that no state has the right to use its resources in such a way as to cause injury to the territory of anothe</w:t>
      </w:r>
      <w:r>
        <w:rPr>
          <w:rFonts w:ascii="Times New Roman" w:cs="Times New Roman" w:hAnsi="Times New Roman"/>
          <w:sz w:val="24"/>
          <w:szCs w:val="24"/>
        </w:rPr>
        <w:t>r, persons or property therein.</w:t>
      </w:r>
      <w:r>
        <w:rPr>
          <w:rStyle w:val="style38"/>
          <w:rFonts w:ascii="Times New Roman" w:cs="Times New Roman" w:hAnsi="Times New Roman"/>
          <w:b/>
          <w:sz w:val="24"/>
          <w:szCs w:val="24"/>
        </w:rPr>
        <w:footnoteReference w:id="2"/>
      </w:r>
      <w:r>
        <w:rPr>
          <w:rFonts w:ascii="Times New Roman" w:cs="Times New Roman" w:hAnsi="Times New Roman"/>
          <w:sz w:val="24"/>
          <w:szCs w:val="24"/>
        </w:rPr>
        <w:t xml:space="preserve"> </w:t>
      </w:r>
      <w:r>
        <w:rPr>
          <w:rFonts w:ascii="Times New Roman" w:cs="Times New Roman" w:hAnsi="Times New Roman"/>
          <w:sz w:val="24"/>
          <w:szCs w:val="24"/>
        </w:rPr>
        <w:t xml:space="preserve">This decision is similar to the provisions of </w:t>
      </w:r>
      <w:r>
        <w:rPr>
          <w:rFonts w:ascii="Times New Roman" w:cs="Times New Roman" w:hAnsi="Times New Roman"/>
          <w:b/>
          <w:i/>
          <w:sz w:val="24"/>
          <w:szCs w:val="24"/>
        </w:rPr>
        <w:t>Principle 21 of Stockholm Declaration</w:t>
      </w:r>
      <w:r>
        <w:rPr>
          <w:rFonts w:ascii="Times New Roman" w:cs="Times New Roman" w:hAnsi="Times New Roman"/>
          <w:sz w:val="24"/>
          <w:szCs w:val="24"/>
        </w:rPr>
        <w:t xml:space="preserve"> and </w:t>
      </w:r>
      <w:r>
        <w:rPr>
          <w:rFonts w:ascii="Times New Roman" w:cs="Times New Roman" w:hAnsi="Times New Roman"/>
          <w:b/>
          <w:i/>
          <w:sz w:val="24"/>
          <w:szCs w:val="24"/>
        </w:rPr>
        <w:t>Principle 2 of Rio Declaratio</w:t>
      </w:r>
      <w:r>
        <w:rPr>
          <w:rFonts w:ascii="Times New Roman" w:cs="Times New Roman" w:hAnsi="Times New Roman"/>
          <w:sz w:val="24"/>
          <w:szCs w:val="24"/>
        </w:rPr>
        <w:t xml:space="preserve">n which emphasizes that states be held responsible for environmental damage caused to other states, it must therefore adopt measures to prevent activities within their control that could harm other countries. </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Similarly, the p</w:t>
      </w:r>
      <w:r>
        <w:rPr>
          <w:rFonts w:ascii="Times New Roman" w:cs="Times New Roman" w:hAnsi="Times New Roman"/>
          <w:sz w:val="24"/>
          <w:szCs w:val="24"/>
        </w:rPr>
        <w:t>recautionary principle enjoin</w:t>
      </w:r>
      <w:r>
        <w:rPr>
          <w:rFonts w:ascii="Times New Roman" w:cs="Times New Roman" w:hAnsi="Times New Roman"/>
          <w:sz w:val="24"/>
          <w:szCs w:val="24"/>
        </w:rPr>
        <w:t xml:space="preserve">s parties that in the exploration and exploitation of their natural resources even where there are no clear but probable hazards that may occur, they take measures to control or manage such occurrence when they occur. </w:t>
      </w:r>
      <w:r>
        <w:rPr>
          <w:rFonts w:ascii="Times New Roman" w:cs="Times New Roman" w:hAnsi="Times New Roman"/>
          <w:b/>
          <w:sz w:val="24"/>
          <w:szCs w:val="24"/>
        </w:rPr>
        <w:t>Principle 15 of Rio Declaration and Article 3</w:t>
      </w:r>
      <w:r>
        <w:rPr>
          <w:rFonts w:ascii="Times New Roman" w:cs="Times New Roman" w:hAnsi="Times New Roman"/>
          <w:b/>
          <w:sz w:val="24"/>
          <w:szCs w:val="24"/>
        </w:rPr>
        <w:t>(3)</w:t>
      </w:r>
      <w:r>
        <w:rPr>
          <w:rFonts w:ascii="Times New Roman" w:cs="Times New Roman" w:hAnsi="Times New Roman"/>
          <w:b/>
          <w:sz w:val="24"/>
          <w:szCs w:val="24"/>
        </w:rPr>
        <w:t xml:space="preserve"> of U</w:t>
      </w:r>
      <w:r>
        <w:rPr>
          <w:rFonts w:ascii="Times New Roman" w:cs="Times New Roman" w:hAnsi="Times New Roman"/>
          <w:b/>
          <w:sz w:val="24"/>
          <w:szCs w:val="24"/>
        </w:rPr>
        <w:t xml:space="preserve">nited </w:t>
      </w:r>
      <w:r>
        <w:rPr>
          <w:rFonts w:ascii="Times New Roman" w:cs="Times New Roman" w:hAnsi="Times New Roman"/>
          <w:b/>
          <w:sz w:val="24"/>
          <w:szCs w:val="24"/>
        </w:rPr>
        <w:t>N</w:t>
      </w:r>
      <w:r>
        <w:rPr>
          <w:rFonts w:ascii="Times New Roman" w:cs="Times New Roman" w:hAnsi="Times New Roman"/>
          <w:b/>
          <w:sz w:val="24"/>
          <w:szCs w:val="24"/>
        </w:rPr>
        <w:t xml:space="preserve">ations </w:t>
      </w:r>
      <w:r>
        <w:rPr>
          <w:rFonts w:ascii="Times New Roman" w:cs="Times New Roman" w:hAnsi="Times New Roman"/>
          <w:b/>
          <w:sz w:val="24"/>
          <w:szCs w:val="24"/>
        </w:rPr>
        <w:t>F</w:t>
      </w:r>
      <w:r>
        <w:rPr>
          <w:rFonts w:ascii="Times New Roman" w:cs="Times New Roman" w:hAnsi="Times New Roman"/>
          <w:b/>
          <w:sz w:val="24"/>
          <w:szCs w:val="24"/>
        </w:rPr>
        <w:t xml:space="preserve">ramework </w:t>
      </w:r>
      <w:r>
        <w:rPr>
          <w:rFonts w:ascii="Times New Roman" w:cs="Times New Roman" w:hAnsi="Times New Roman"/>
          <w:b/>
          <w:sz w:val="24"/>
          <w:szCs w:val="24"/>
        </w:rPr>
        <w:t>C</w:t>
      </w:r>
      <w:r>
        <w:rPr>
          <w:rFonts w:ascii="Times New Roman" w:cs="Times New Roman" w:hAnsi="Times New Roman"/>
          <w:b/>
          <w:sz w:val="24"/>
          <w:szCs w:val="24"/>
        </w:rPr>
        <w:t xml:space="preserve">onvention on </w:t>
      </w:r>
      <w:r>
        <w:rPr>
          <w:rFonts w:ascii="Times New Roman" w:cs="Times New Roman" w:hAnsi="Times New Roman"/>
          <w:b/>
          <w:sz w:val="24"/>
          <w:szCs w:val="24"/>
        </w:rPr>
        <w:t>C</w:t>
      </w:r>
      <w:r>
        <w:rPr>
          <w:rFonts w:ascii="Times New Roman" w:cs="Times New Roman" w:hAnsi="Times New Roman"/>
          <w:b/>
          <w:sz w:val="24"/>
          <w:szCs w:val="24"/>
        </w:rPr>
        <w:t>limate Change</w:t>
      </w:r>
      <w:r>
        <w:rPr>
          <w:rFonts w:ascii="Times New Roman" w:cs="Times New Roman" w:hAnsi="Times New Roman"/>
          <w:b/>
          <w:sz w:val="24"/>
          <w:szCs w:val="24"/>
        </w:rPr>
        <w:t xml:space="preserve"> </w:t>
      </w:r>
      <w:r>
        <w:rPr>
          <w:rFonts w:ascii="Times New Roman" w:cs="Times New Roman" w:hAnsi="Times New Roman"/>
          <w:sz w:val="24"/>
          <w:szCs w:val="24"/>
        </w:rPr>
        <w:t xml:space="preserve">also embodies this principle. </w:t>
      </w:r>
      <w:r>
        <w:rPr>
          <w:rFonts w:ascii="Times New Roman" w:cs="Times New Roman" w:hAnsi="Times New Roman"/>
          <w:b/>
          <w:sz w:val="24"/>
          <w:szCs w:val="24"/>
        </w:rPr>
        <w:t>The Corfu Channel Case</w:t>
      </w:r>
      <w:r>
        <w:rPr>
          <w:rStyle w:val="style38"/>
          <w:rFonts w:ascii="Times New Roman" w:cs="Times New Roman" w:hAnsi="Times New Roman"/>
          <w:b/>
          <w:sz w:val="24"/>
          <w:szCs w:val="24"/>
        </w:rPr>
        <w:footnoteReference w:id="3"/>
      </w:r>
      <w:r>
        <w:rPr>
          <w:rFonts w:ascii="Times New Roman" w:cs="Times New Roman" w:hAnsi="Times New Roman"/>
          <w:sz w:val="24"/>
          <w:szCs w:val="24"/>
        </w:rPr>
        <w:t xml:space="preserve"> which adopts the decision in the trail smelter case</w:t>
      </w:r>
      <w:r>
        <w:rPr>
          <w:rFonts w:ascii="Times New Roman" w:cs="Times New Roman" w:hAnsi="Times New Roman"/>
          <w:sz w:val="24"/>
          <w:szCs w:val="24"/>
        </w:rPr>
        <w:t xml:space="preserve"> reiterates the need for countries to fulfil this obligation</w:t>
      </w:r>
      <w:r>
        <w:rPr>
          <w:rFonts w:ascii="Times New Roman" w:cs="Times New Roman" w:hAnsi="Times New Roman"/>
          <w:sz w:val="24"/>
          <w:szCs w:val="24"/>
        </w:rPr>
        <w:t xml:space="preserve">. </w:t>
      </w:r>
      <w:r>
        <w:rPr>
          <w:rFonts w:ascii="Times New Roman" w:cs="Times New Roman" w:hAnsi="Times New Roman"/>
          <w:sz w:val="24"/>
          <w:szCs w:val="24"/>
        </w:rPr>
        <w:t xml:space="preserve">In addition, </w:t>
      </w:r>
      <w:r>
        <w:rPr>
          <w:rFonts w:ascii="Times New Roman" w:cs="Times New Roman" w:hAnsi="Times New Roman"/>
          <w:b/>
          <w:sz w:val="24"/>
          <w:szCs w:val="24"/>
        </w:rPr>
        <w:t>Article 3</w:t>
      </w:r>
      <w:r>
        <w:rPr>
          <w:rFonts w:ascii="Times New Roman" w:cs="Times New Roman" w:hAnsi="Times New Roman"/>
          <w:sz w:val="24"/>
          <w:szCs w:val="24"/>
        </w:rPr>
        <w:t xml:space="preserve"> provides that states have the sovere</w:t>
      </w:r>
      <w:r>
        <w:rPr>
          <w:rFonts w:ascii="Times New Roman" w:cs="Times New Roman" w:hAnsi="Times New Roman"/>
          <w:sz w:val="24"/>
          <w:szCs w:val="24"/>
        </w:rPr>
        <w:t xml:space="preserve">ign right to exploit their own resources pursuant to their environmental policies, and the responsibility to ensure that activities within their jurisdiction do not cause damage to the environment of other states or of areas beyond the limits of national jurisdiction. </w:t>
      </w:r>
    </w:p>
    <w:p>
      <w:pPr>
        <w:pStyle w:val="style0"/>
        <w:spacing w:lineRule="auto" w:line="360"/>
        <w:jc w:val="both"/>
        <w:rPr>
          <w:rFonts w:ascii="Times New Roman" w:cs="Times New Roman" w:hAnsi="Times New Roman"/>
          <w:sz w:val="24"/>
          <w:szCs w:val="24"/>
        </w:rPr>
      </w:pPr>
      <w:r>
        <w:rPr>
          <w:rFonts w:ascii="Times New Roman" w:cs="Times New Roman" w:hAnsi="Times New Roman"/>
          <w:b/>
          <w:sz w:val="24"/>
          <w:szCs w:val="24"/>
        </w:rPr>
        <w:t>Article 14</w:t>
      </w:r>
      <w:r>
        <w:rPr>
          <w:rFonts w:ascii="Times New Roman" w:cs="Times New Roman" w:hAnsi="Times New Roman"/>
          <w:sz w:val="24"/>
          <w:szCs w:val="24"/>
        </w:rPr>
        <w:t xml:space="preserve"> </w:t>
      </w:r>
      <w:r>
        <w:rPr>
          <w:rFonts w:ascii="Times New Roman" w:cs="Times New Roman" w:hAnsi="Times New Roman"/>
          <w:sz w:val="24"/>
          <w:szCs w:val="24"/>
        </w:rPr>
        <w:t xml:space="preserve">of the CBD </w:t>
      </w:r>
      <w:r>
        <w:rPr>
          <w:rFonts w:ascii="Times New Roman" w:cs="Times New Roman" w:hAnsi="Times New Roman"/>
          <w:sz w:val="24"/>
          <w:szCs w:val="24"/>
        </w:rPr>
        <w:t>requires parties</w:t>
      </w:r>
      <w:r>
        <w:rPr>
          <w:rFonts w:ascii="Times New Roman" w:cs="Times New Roman" w:hAnsi="Times New Roman"/>
          <w:sz w:val="24"/>
          <w:szCs w:val="24"/>
        </w:rPr>
        <w:t xml:space="preserve"> to introduce appropriate </w:t>
      </w:r>
      <w:r>
        <w:rPr>
          <w:rFonts w:ascii="Times New Roman" w:cs="Times New Roman" w:hAnsi="Times New Roman"/>
          <w:sz w:val="24"/>
          <w:szCs w:val="24"/>
        </w:rPr>
        <w:t>Environmental Impact Assessment (</w:t>
      </w:r>
      <w:r>
        <w:rPr>
          <w:rFonts w:ascii="Times New Roman" w:cs="Times New Roman" w:hAnsi="Times New Roman"/>
          <w:sz w:val="24"/>
          <w:szCs w:val="24"/>
        </w:rPr>
        <w:t>EIA</w:t>
      </w:r>
      <w:r>
        <w:rPr>
          <w:rFonts w:ascii="Times New Roman" w:cs="Times New Roman" w:hAnsi="Times New Roman"/>
          <w:sz w:val="24"/>
          <w:szCs w:val="24"/>
        </w:rPr>
        <w:t>)</w:t>
      </w:r>
      <w:r>
        <w:rPr>
          <w:rFonts w:ascii="Times New Roman" w:cs="Times New Roman" w:hAnsi="Times New Roman"/>
          <w:sz w:val="24"/>
          <w:szCs w:val="24"/>
        </w:rPr>
        <w:t xml:space="preserve"> procedures for proposed projects</w:t>
      </w:r>
      <w:r>
        <w:rPr>
          <w:rFonts w:ascii="Times New Roman" w:cs="Times New Roman" w:hAnsi="Times New Roman"/>
          <w:sz w:val="24"/>
          <w:szCs w:val="24"/>
        </w:rPr>
        <w:t xml:space="preserve"> </w:t>
      </w:r>
      <w:r>
        <w:rPr>
          <w:rFonts w:ascii="Times New Roman" w:cs="Times New Roman" w:hAnsi="Times New Roman"/>
          <w:sz w:val="24"/>
          <w:szCs w:val="24"/>
        </w:rPr>
        <w:t xml:space="preserve">that are likely to have significant adverse effects on biological diversity </w:t>
      </w:r>
      <w:r>
        <w:rPr>
          <w:rFonts w:ascii="Times New Roman" w:cs="Times New Roman" w:hAnsi="Times New Roman"/>
          <w:sz w:val="24"/>
          <w:szCs w:val="24"/>
        </w:rPr>
        <w:t>with a view to minimizing and avoiding such effects.</w:t>
      </w:r>
      <w:r>
        <w:rPr>
          <w:rFonts w:ascii="Times New Roman" w:cs="Times New Roman" w:hAnsi="Times New Roman"/>
          <w:sz w:val="24"/>
          <w:szCs w:val="24"/>
        </w:rPr>
        <w:t xml:space="preserve"> </w:t>
      </w:r>
      <w:r>
        <w:rPr>
          <w:rFonts w:ascii="Times New Roman" w:cs="Times New Roman" w:hAnsi="Times New Roman"/>
          <w:sz w:val="24"/>
          <w:szCs w:val="24"/>
        </w:rPr>
        <w:t xml:space="preserve">EIA </w:t>
      </w:r>
      <w:r>
        <w:rPr>
          <w:rFonts w:ascii="Times New Roman" w:cs="Times New Roman" w:hAnsi="Times New Roman"/>
          <w:sz w:val="24"/>
          <w:szCs w:val="24"/>
        </w:rPr>
        <w:t>refers to the process for analyzing the positive and negative effects a proposed project, plan or activity ha</w:t>
      </w:r>
      <w:r>
        <w:rPr>
          <w:rFonts w:ascii="Times New Roman" w:cs="Times New Roman" w:hAnsi="Times New Roman"/>
          <w:sz w:val="24"/>
          <w:szCs w:val="24"/>
        </w:rPr>
        <w:t>s on the environment.</w:t>
      </w:r>
      <w:r>
        <w:rPr>
          <w:rStyle w:val="style38"/>
          <w:rFonts w:ascii="Times New Roman" w:cs="Times New Roman" w:hAnsi="Times New Roman"/>
          <w:sz w:val="24"/>
          <w:szCs w:val="24"/>
        </w:rPr>
        <w:footnoteReference w:id="4"/>
      </w:r>
      <w:r>
        <w:rPr>
          <w:rFonts w:ascii="Times New Roman" w:cs="Times New Roman" w:hAnsi="Times New Roman"/>
          <w:sz w:val="24"/>
          <w:szCs w:val="24"/>
        </w:rPr>
        <w:t xml:space="preserve"> </w:t>
      </w:r>
      <w:r>
        <w:rPr>
          <w:rFonts w:ascii="Times New Roman" w:cs="Times New Roman" w:hAnsi="Times New Roman"/>
          <w:sz w:val="24"/>
          <w:szCs w:val="24"/>
        </w:rPr>
        <w:t xml:space="preserve">Additionally, </w:t>
      </w:r>
      <w:r>
        <w:rPr>
          <w:rFonts w:ascii="Times New Roman" w:cs="Times New Roman" w:hAnsi="Times New Roman"/>
          <w:sz w:val="24"/>
          <w:szCs w:val="24"/>
        </w:rPr>
        <w:t xml:space="preserve">parties are obligated to introduce arrangements that ensure that the environmental consequences of their </w:t>
      </w:r>
      <w:r>
        <w:rPr>
          <w:rFonts w:ascii="Times New Roman" w:cs="Times New Roman" w:hAnsi="Times New Roman"/>
          <w:sz w:val="24"/>
          <w:szCs w:val="24"/>
        </w:rPr>
        <w:t>programs</w:t>
      </w:r>
      <w:r>
        <w:rPr>
          <w:rFonts w:ascii="Times New Roman" w:cs="Times New Roman" w:hAnsi="Times New Roman"/>
          <w:sz w:val="24"/>
          <w:szCs w:val="24"/>
        </w:rPr>
        <w:t xml:space="preserve"> and policies that are likely to have significant adverse impacts on biological diversity are duly taken note of and to notify other states where </w:t>
      </w:r>
      <w:r>
        <w:rPr>
          <w:rFonts w:ascii="Times New Roman" w:cs="Times New Roman" w:hAnsi="Times New Roman"/>
          <w:sz w:val="24"/>
          <w:szCs w:val="24"/>
        </w:rPr>
        <w:t xml:space="preserve">activities within their jurisdiction will affect the biodiversity in another jurisdiction. </w:t>
      </w:r>
      <w:r>
        <w:rPr>
          <w:rFonts w:ascii="Times New Roman" w:cs="Times New Roman" w:hAnsi="Times New Roman"/>
          <w:sz w:val="24"/>
          <w:szCs w:val="24"/>
        </w:rPr>
        <w:t>By vi</w:t>
      </w:r>
      <w:r>
        <w:rPr>
          <w:rFonts w:ascii="Times New Roman" w:cs="Times New Roman" w:hAnsi="Times New Roman"/>
          <w:sz w:val="24"/>
          <w:szCs w:val="24"/>
        </w:rPr>
        <w:t xml:space="preserve">rtue of </w:t>
      </w:r>
      <w:r>
        <w:rPr>
          <w:rFonts w:ascii="Times New Roman" w:cs="Times New Roman" w:hAnsi="Times New Roman"/>
          <w:b/>
          <w:sz w:val="24"/>
          <w:szCs w:val="24"/>
        </w:rPr>
        <w:t xml:space="preserve">Article 27 </w:t>
      </w:r>
      <w:r>
        <w:rPr>
          <w:rFonts w:ascii="Times New Roman" w:cs="Times New Roman" w:hAnsi="Times New Roman"/>
          <w:sz w:val="24"/>
          <w:szCs w:val="24"/>
        </w:rPr>
        <w:t xml:space="preserve">of the CBD, where a dispute arises regarding the application of the convention, parties shall explore negotiation and where they are still unable to </w:t>
      </w:r>
      <w:r>
        <w:rPr>
          <w:rFonts w:ascii="Times New Roman" w:cs="Times New Roman" w:hAnsi="Times New Roman"/>
          <w:sz w:val="24"/>
          <w:szCs w:val="24"/>
        </w:rPr>
        <w:t>come to an agreement, mediation and where both fails, they may accept compulsory arbitration or submit the dispute to the International Court of Justice.</w:t>
      </w:r>
      <w:r>
        <w:rPr>
          <w:rFonts w:ascii="Times New Roman" w:cs="Times New Roman" w:hAnsi="Times New Roman"/>
          <w:sz w:val="24"/>
          <w:szCs w:val="24"/>
        </w:rPr>
        <w:t xml:space="preserve"> There are two protocols to the CBD and they are: The Cartagena Protocol </w:t>
      </w:r>
      <w:r>
        <w:rPr>
          <w:rFonts w:ascii="Times New Roman" w:cs="Times New Roman" w:hAnsi="Times New Roman"/>
          <w:sz w:val="24"/>
          <w:szCs w:val="24"/>
        </w:rPr>
        <w:t xml:space="preserve">on biosafety to the CBD </w:t>
      </w:r>
      <w:r>
        <w:rPr>
          <w:rFonts w:ascii="Times New Roman" w:cs="Times New Roman" w:hAnsi="Times New Roman"/>
          <w:sz w:val="24"/>
          <w:szCs w:val="24"/>
        </w:rPr>
        <w:t>and The Nagoya Protocol</w:t>
      </w:r>
      <w:r>
        <w:rPr>
          <w:rFonts w:ascii="Times New Roman" w:cs="Times New Roman" w:hAnsi="Times New Roman"/>
          <w:sz w:val="24"/>
          <w:szCs w:val="24"/>
        </w:rPr>
        <w:t xml:space="preserve"> on Access and Benefit Sharing to the CBD. </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The Cartagena Protocol </w:t>
      </w:r>
      <w:r>
        <w:rPr>
          <w:rFonts w:ascii="Times New Roman" w:cs="Times New Roman" w:hAnsi="Times New Roman"/>
          <w:sz w:val="24"/>
          <w:szCs w:val="24"/>
        </w:rPr>
        <w:t>aims</w:t>
      </w:r>
      <w:r>
        <w:rPr>
          <w:rFonts w:ascii="Times New Roman" w:cs="Times New Roman" w:hAnsi="Times New Roman"/>
          <w:sz w:val="24"/>
          <w:szCs w:val="24"/>
        </w:rPr>
        <w:t xml:space="preserve"> </w:t>
      </w:r>
      <w:r>
        <w:rPr>
          <w:rFonts w:ascii="Times New Roman" w:cs="Times New Roman" w:hAnsi="Times New Roman"/>
          <w:sz w:val="24"/>
          <w:szCs w:val="24"/>
        </w:rPr>
        <w:t xml:space="preserve">according to its </w:t>
      </w:r>
      <w:r>
        <w:rPr>
          <w:rFonts w:ascii="Times New Roman" w:cs="Times New Roman" w:hAnsi="Times New Roman"/>
          <w:b/>
          <w:sz w:val="24"/>
          <w:szCs w:val="24"/>
        </w:rPr>
        <w:t>Article 1</w:t>
      </w:r>
      <w:r>
        <w:rPr>
          <w:rFonts w:ascii="Times New Roman" w:cs="Times New Roman" w:hAnsi="Times New Roman"/>
          <w:sz w:val="24"/>
          <w:szCs w:val="24"/>
        </w:rPr>
        <w:t xml:space="preserve"> </w:t>
      </w:r>
      <w:r>
        <w:rPr>
          <w:rFonts w:ascii="Times New Roman" w:cs="Times New Roman" w:hAnsi="Times New Roman"/>
          <w:sz w:val="24"/>
          <w:szCs w:val="24"/>
        </w:rPr>
        <w:t>to ensure th</w:t>
      </w:r>
      <w:r>
        <w:rPr>
          <w:rFonts w:ascii="Times New Roman" w:cs="Times New Roman" w:hAnsi="Times New Roman"/>
          <w:sz w:val="24"/>
          <w:szCs w:val="24"/>
        </w:rPr>
        <w:t>e</w:t>
      </w:r>
      <w:r>
        <w:rPr>
          <w:rFonts w:ascii="Times New Roman" w:cs="Times New Roman" w:hAnsi="Times New Roman"/>
          <w:sz w:val="24"/>
          <w:szCs w:val="24"/>
        </w:rPr>
        <w:t xml:space="preserve"> safe handling, </w:t>
      </w:r>
      <w:r>
        <w:rPr>
          <w:rFonts w:ascii="Times New Roman" w:cs="Times New Roman" w:hAnsi="Times New Roman"/>
          <w:sz w:val="24"/>
          <w:szCs w:val="24"/>
        </w:rPr>
        <w:t xml:space="preserve">transport and use of Living Modified Organisms resulting from modern biotechnology which may have </w:t>
      </w:r>
      <w:r>
        <w:rPr>
          <w:rFonts w:ascii="Times New Roman" w:cs="Times New Roman" w:hAnsi="Times New Roman"/>
          <w:sz w:val="24"/>
          <w:szCs w:val="24"/>
        </w:rPr>
        <w:t>adverse effects on biodiversity taking also into account risks to human health</w:t>
      </w:r>
      <w:r>
        <w:rPr>
          <w:rFonts w:ascii="Times New Roman" w:cs="Times New Roman" w:hAnsi="Times New Roman"/>
          <w:sz w:val="24"/>
          <w:szCs w:val="24"/>
        </w:rPr>
        <w:t xml:space="preserve">, and specifically focusing on transboundary movements. </w:t>
      </w:r>
      <w:r>
        <w:rPr>
          <w:rFonts w:ascii="Times New Roman" w:cs="Times New Roman" w:hAnsi="Times New Roman"/>
          <w:b/>
          <w:sz w:val="24"/>
          <w:szCs w:val="24"/>
        </w:rPr>
        <w:t>Article 3</w:t>
      </w:r>
      <w:r>
        <w:rPr>
          <w:rFonts w:ascii="Times New Roman" w:cs="Times New Roman" w:hAnsi="Times New Roman"/>
          <w:sz w:val="24"/>
          <w:szCs w:val="24"/>
        </w:rPr>
        <w:t xml:space="preserve"> of the Protocol defines Living Modified Organisms as </w:t>
      </w:r>
      <w:r>
        <w:rPr>
          <w:rFonts w:ascii="Times New Roman" w:cs="Times New Roman" w:hAnsi="Times New Roman"/>
          <w:sz w:val="24"/>
          <w:szCs w:val="24"/>
        </w:rPr>
        <w:t xml:space="preserve">any living organism that possess a novel combination of genetic material obtained through the use of modern technology. </w:t>
      </w:r>
      <w:r>
        <w:rPr>
          <w:rFonts w:ascii="Times New Roman" w:cs="Times New Roman" w:hAnsi="Times New Roman"/>
          <w:b/>
          <w:sz w:val="24"/>
          <w:szCs w:val="24"/>
        </w:rPr>
        <w:t>Article 11 (8)</w:t>
      </w:r>
      <w:r>
        <w:rPr>
          <w:rFonts w:ascii="Times New Roman" w:cs="Times New Roman" w:hAnsi="Times New Roman"/>
          <w:sz w:val="24"/>
          <w:szCs w:val="24"/>
        </w:rPr>
        <w:t xml:space="preserve"> is to the effect that lack of scientific certainty due to insufficient relevant scientific information regarding the extent of the potential adverse effects of a Living Modified Organism on </w:t>
      </w:r>
      <w:r>
        <w:rPr>
          <w:rFonts w:ascii="Times New Roman" w:cs="Times New Roman" w:hAnsi="Times New Roman"/>
          <w:sz w:val="24"/>
          <w:szCs w:val="24"/>
        </w:rPr>
        <w:t xml:space="preserve">the conservation and sustainable use of </w:t>
      </w:r>
      <w:r>
        <w:rPr>
          <w:rFonts w:ascii="Times New Roman" w:cs="Times New Roman" w:hAnsi="Times New Roman"/>
          <w:sz w:val="24"/>
          <w:szCs w:val="24"/>
        </w:rPr>
        <w:t xml:space="preserve">biological diversity </w:t>
      </w:r>
      <w:r>
        <w:rPr>
          <w:rFonts w:ascii="Times New Roman" w:cs="Times New Roman" w:hAnsi="Times New Roman"/>
          <w:sz w:val="24"/>
          <w:szCs w:val="24"/>
        </w:rPr>
        <w:t xml:space="preserve">in the party of import, </w:t>
      </w:r>
      <w:r>
        <w:rPr>
          <w:rFonts w:ascii="Times New Roman" w:cs="Times New Roman" w:hAnsi="Times New Roman"/>
          <w:sz w:val="24"/>
          <w:szCs w:val="24"/>
        </w:rPr>
        <w:t xml:space="preserve">shall not prevent </w:t>
      </w:r>
      <w:r>
        <w:rPr>
          <w:rFonts w:ascii="Times New Roman" w:cs="Times New Roman" w:hAnsi="Times New Roman"/>
          <w:sz w:val="24"/>
          <w:szCs w:val="24"/>
        </w:rPr>
        <w:t>th</w:t>
      </w:r>
      <w:r>
        <w:rPr>
          <w:rFonts w:ascii="Times New Roman" w:cs="Times New Roman" w:hAnsi="Times New Roman"/>
          <w:sz w:val="24"/>
          <w:szCs w:val="24"/>
        </w:rPr>
        <w:t>a</w:t>
      </w:r>
      <w:r>
        <w:rPr>
          <w:rFonts w:ascii="Times New Roman" w:cs="Times New Roman" w:hAnsi="Times New Roman"/>
          <w:sz w:val="24"/>
          <w:szCs w:val="24"/>
        </w:rPr>
        <w:t>t</w:t>
      </w:r>
      <w:r>
        <w:rPr>
          <w:rFonts w:ascii="Times New Roman" w:cs="Times New Roman" w:hAnsi="Times New Roman"/>
          <w:sz w:val="24"/>
          <w:szCs w:val="24"/>
        </w:rPr>
        <w:t xml:space="preserve"> party from taking </w:t>
      </w:r>
      <w:r>
        <w:rPr>
          <w:rFonts w:ascii="Times New Roman" w:cs="Times New Roman" w:hAnsi="Times New Roman"/>
          <w:sz w:val="24"/>
          <w:szCs w:val="24"/>
        </w:rPr>
        <w:t xml:space="preserve">a </w:t>
      </w:r>
      <w:r>
        <w:rPr>
          <w:rFonts w:ascii="Times New Roman" w:cs="Times New Roman" w:hAnsi="Times New Roman"/>
          <w:sz w:val="24"/>
          <w:szCs w:val="24"/>
        </w:rPr>
        <w:t xml:space="preserve">decision </w:t>
      </w:r>
      <w:r>
        <w:rPr>
          <w:rFonts w:ascii="Times New Roman" w:cs="Times New Roman" w:hAnsi="Times New Roman"/>
          <w:sz w:val="24"/>
          <w:szCs w:val="24"/>
        </w:rPr>
        <w:t xml:space="preserve">as appropriate </w:t>
      </w:r>
      <w:r>
        <w:rPr>
          <w:rFonts w:ascii="Times New Roman" w:cs="Times New Roman" w:hAnsi="Times New Roman"/>
          <w:sz w:val="24"/>
          <w:szCs w:val="24"/>
        </w:rPr>
        <w:t xml:space="preserve">with regards to the import of </w:t>
      </w:r>
      <w:r>
        <w:rPr>
          <w:rFonts w:ascii="Times New Roman" w:cs="Times New Roman" w:hAnsi="Times New Roman"/>
          <w:sz w:val="24"/>
          <w:szCs w:val="24"/>
        </w:rPr>
        <w:t>that LMO intended for direct use as food or feed or for processing,</w:t>
      </w:r>
      <w:r>
        <w:rPr>
          <w:rFonts w:ascii="Times New Roman" w:cs="Times New Roman" w:hAnsi="Times New Roman"/>
          <w:sz w:val="24"/>
          <w:szCs w:val="24"/>
        </w:rPr>
        <w:t xml:space="preserve"> in order to avoid or minimize such potential adverse effects. </w:t>
      </w:r>
      <w:r>
        <w:rPr>
          <w:rFonts w:ascii="Times New Roman" w:cs="Times New Roman" w:hAnsi="Times New Roman"/>
          <w:sz w:val="24"/>
          <w:szCs w:val="24"/>
        </w:rPr>
        <w:t xml:space="preserve">As set out in </w:t>
      </w:r>
      <w:r>
        <w:rPr>
          <w:rFonts w:ascii="Times New Roman" w:cs="Times New Roman" w:hAnsi="Times New Roman"/>
          <w:b/>
          <w:sz w:val="24"/>
          <w:szCs w:val="24"/>
        </w:rPr>
        <w:t>Article 7</w:t>
      </w:r>
      <w:r>
        <w:rPr>
          <w:rFonts w:ascii="Times New Roman" w:cs="Times New Roman" w:hAnsi="Times New Roman"/>
          <w:sz w:val="24"/>
          <w:szCs w:val="24"/>
        </w:rPr>
        <w:t>, the protocol employs the Advanced Informed Agreement (AIA) as its primary governance tool. This AIA procedure is designed to ensure</w:t>
      </w:r>
      <w:r>
        <w:rPr>
          <w:rFonts w:ascii="Times New Roman" w:cs="Times New Roman" w:hAnsi="Times New Roman"/>
          <w:sz w:val="24"/>
          <w:szCs w:val="24"/>
        </w:rPr>
        <w:t xml:space="preserve"> that before a</w:t>
      </w:r>
      <w:r>
        <w:rPr>
          <w:rFonts w:ascii="Times New Roman" w:cs="Times New Roman" w:hAnsi="Times New Roman"/>
          <w:sz w:val="24"/>
          <w:szCs w:val="24"/>
        </w:rPr>
        <w:t xml:space="preserve"> L</w:t>
      </w:r>
      <w:r>
        <w:rPr>
          <w:rFonts w:ascii="Times New Roman" w:cs="Times New Roman" w:hAnsi="Times New Roman"/>
          <w:sz w:val="24"/>
          <w:szCs w:val="24"/>
        </w:rPr>
        <w:t xml:space="preserve">iving </w:t>
      </w:r>
      <w:r>
        <w:rPr>
          <w:rFonts w:ascii="Times New Roman" w:cs="Times New Roman" w:hAnsi="Times New Roman"/>
          <w:sz w:val="24"/>
          <w:szCs w:val="24"/>
        </w:rPr>
        <w:t>M</w:t>
      </w:r>
      <w:r>
        <w:rPr>
          <w:rFonts w:ascii="Times New Roman" w:cs="Times New Roman" w:hAnsi="Times New Roman"/>
          <w:sz w:val="24"/>
          <w:szCs w:val="24"/>
        </w:rPr>
        <w:t xml:space="preserve">odified </w:t>
      </w:r>
      <w:r>
        <w:rPr>
          <w:rFonts w:ascii="Times New Roman" w:cs="Times New Roman" w:hAnsi="Times New Roman"/>
          <w:sz w:val="24"/>
          <w:szCs w:val="24"/>
        </w:rPr>
        <w:t>O</w:t>
      </w:r>
      <w:r>
        <w:rPr>
          <w:rFonts w:ascii="Times New Roman" w:cs="Times New Roman" w:hAnsi="Times New Roman"/>
          <w:sz w:val="24"/>
          <w:szCs w:val="24"/>
        </w:rPr>
        <w:t>rganism</w:t>
      </w:r>
      <w:r>
        <w:rPr>
          <w:rFonts w:ascii="Times New Roman" w:cs="Times New Roman" w:hAnsi="Times New Roman"/>
          <w:sz w:val="24"/>
          <w:szCs w:val="24"/>
        </w:rPr>
        <w:t xml:space="preserve"> is imported into a country for the first time, the country of import:</w:t>
      </w:r>
    </w:p>
    <w:p>
      <w:pPr>
        <w:pStyle w:val="style179"/>
        <w:numPr>
          <w:ilvl w:val="0"/>
          <w:numId w:val="1"/>
        </w:numPr>
        <w:spacing w:lineRule="auto" w:line="360"/>
        <w:jc w:val="both"/>
        <w:rPr>
          <w:rFonts w:ascii="Times New Roman" w:cs="Times New Roman" w:hAnsi="Times New Roman"/>
          <w:sz w:val="24"/>
          <w:szCs w:val="24"/>
        </w:rPr>
      </w:pPr>
      <w:r>
        <w:rPr>
          <w:rFonts w:ascii="Times New Roman" w:cs="Times New Roman" w:hAnsi="Times New Roman"/>
          <w:sz w:val="24"/>
          <w:szCs w:val="24"/>
        </w:rPr>
        <w:t>Is notified about the proposed import</w:t>
      </w:r>
    </w:p>
    <w:p>
      <w:pPr>
        <w:pStyle w:val="style179"/>
        <w:numPr>
          <w:ilvl w:val="0"/>
          <w:numId w:val="1"/>
        </w:numPr>
        <w:spacing w:lineRule="auto" w:line="360"/>
        <w:jc w:val="both"/>
        <w:rPr>
          <w:rFonts w:ascii="Times New Roman" w:cs="Times New Roman" w:hAnsi="Times New Roman"/>
          <w:sz w:val="24"/>
          <w:szCs w:val="24"/>
        </w:rPr>
      </w:pPr>
      <w:r>
        <w:rPr>
          <w:rFonts w:ascii="Times New Roman" w:cs="Times New Roman" w:hAnsi="Times New Roman"/>
          <w:sz w:val="24"/>
          <w:szCs w:val="24"/>
        </w:rPr>
        <w:t>Receives full information about the LMO and its intended use</w:t>
      </w:r>
    </w:p>
    <w:p>
      <w:pPr>
        <w:pStyle w:val="style179"/>
        <w:numPr>
          <w:ilvl w:val="0"/>
          <w:numId w:val="1"/>
        </w:numPr>
        <w:spacing w:lineRule="auto" w:line="360"/>
        <w:jc w:val="both"/>
        <w:rPr>
          <w:rFonts w:ascii="Times New Roman" w:cs="Times New Roman" w:hAnsi="Times New Roman"/>
          <w:sz w:val="24"/>
          <w:szCs w:val="24"/>
        </w:rPr>
      </w:pPr>
      <w:r>
        <w:rPr>
          <w:rFonts w:ascii="Times New Roman" w:cs="Times New Roman" w:hAnsi="Times New Roman"/>
          <w:sz w:val="24"/>
          <w:szCs w:val="24"/>
        </w:rPr>
        <w:t>Has an opportunity to assess the risks associated with that LMO and to decide whether or not to allow the import.</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Similarly, </w:t>
      </w:r>
      <w:r>
        <w:rPr>
          <w:rFonts w:ascii="Times New Roman" w:cs="Times New Roman" w:hAnsi="Times New Roman"/>
          <w:b/>
          <w:sz w:val="24"/>
          <w:szCs w:val="24"/>
        </w:rPr>
        <w:t xml:space="preserve">Articles 8, 10 and 12 </w:t>
      </w:r>
      <w:r>
        <w:rPr>
          <w:rFonts w:ascii="Times New Roman" w:cs="Times New Roman" w:hAnsi="Times New Roman"/>
          <w:sz w:val="24"/>
          <w:szCs w:val="24"/>
        </w:rPr>
        <w:t xml:space="preserve">elaborate on the process by which the country of export gives notification to the country of import and also the process of communicating consent or non- consent and so on. </w:t>
      </w:r>
    </w:p>
    <w:p>
      <w:pPr>
        <w:pStyle w:val="style0"/>
        <w:spacing w:lineRule="auto" w:line="360"/>
        <w:jc w:val="both"/>
        <w:rPr>
          <w:rFonts w:ascii="Times New Roman" w:cs="Times New Roman" w:hAnsi="Times New Roman"/>
          <w:b/>
          <w:sz w:val="24"/>
          <w:szCs w:val="24"/>
        </w:rPr>
      </w:pPr>
    </w:p>
    <w:p>
      <w:pPr>
        <w:pStyle w:val="style0"/>
        <w:spacing w:lineRule="auto" w:line="360"/>
        <w:jc w:val="both"/>
        <w:rPr>
          <w:rFonts w:ascii="Times New Roman" w:cs="Times New Roman" w:hAnsi="Times New Roman"/>
          <w:b/>
          <w:sz w:val="24"/>
          <w:szCs w:val="24"/>
        </w:rPr>
      </w:pPr>
    </w:p>
    <w:p>
      <w:pPr>
        <w:pStyle w:val="style0"/>
        <w:spacing w:lineRule="auto" w:line="360"/>
        <w:jc w:val="both"/>
        <w:rPr>
          <w:rFonts w:ascii="Times New Roman" w:cs="Times New Roman" w:hAnsi="Times New Roman"/>
          <w:b/>
          <w:sz w:val="24"/>
          <w:szCs w:val="24"/>
        </w:rPr>
      </w:pPr>
      <w:r>
        <w:rPr>
          <w:rFonts w:ascii="Times New Roman" w:cs="Times New Roman" w:hAnsi="Times New Roman"/>
          <w:b/>
          <w:sz w:val="24"/>
          <w:szCs w:val="24"/>
        </w:rPr>
        <w:t>APPLICATION</w:t>
      </w:r>
    </w:p>
    <w:p>
      <w:pPr>
        <w:pStyle w:val="style0"/>
        <w:spacing w:lineRule="auto" w:line="360"/>
        <w:jc w:val="both"/>
        <w:rPr>
          <w:rFonts w:ascii="Times New Roman" w:cs="Times New Roman" w:hAnsi="Times New Roman"/>
          <w:b/>
          <w:sz w:val="24"/>
          <w:szCs w:val="24"/>
        </w:rPr>
      </w:pPr>
      <w:r>
        <w:rPr>
          <w:rFonts w:ascii="Times New Roman" w:cs="Times New Roman" w:hAnsi="Times New Roman"/>
          <w:b/>
          <w:sz w:val="24"/>
          <w:szCs w:val="24"/>
        </w:rPr>
        <w:t>On Whether the Chadian government is legally liable for failing to conduct an Environmental Impact Assessment on the geo thermal project before commencement:</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As established above, for every proposed project, an impact assessment must be conducted so as to measure the impact that project will have on the environment whether positive or adverse. In the case of Chad however, there was no report that an EIA was conducted for the proposed project. They were only aware of the capacity of the project to put an end to the epileptic power supply and did not order an EIA to be done before approving the project.  </w:t>
      </w:r>
      <w:r>
        <w:rPr>
          <w:rFonts w:ascii="Times New Roman" w:cs="Times New Roman" w:hAnsi="Times New Roman"/>
          <w:sz w:val="24"/>
          <w:szCs w:val="24"/>
        </w:rPr>
        <w:t xml:space="preserve">As such, they were in breach of </w:t>
      </w:r>
      <w:r>
        <w:rPr>
          <w:rFonts w:ascii="Times New Roman" w:cs="Times New Roman" w:hAnsi="Times New Roman"/>
          <w:b/>
          <w:sz w:val="24"/>
          <w:szCs w:val="24"/>
        </w:rPr>
        <w:t>Article 14 of the CBD</w:t>
      </w:r>
      <w:r>
        <w:rPr>
          <w:rFonts w:ascii="Times New Roman" w:cs="Times New Roman" w:hAnsi="Times New Roman"/>
          <w:sz w:val="24"/>
          <w:szCs w:val="24"/>
        </w:rPr>
        <w:t xml:space="preserve"> and other regulations requiring an EIA to be conducted on proposed projects. </w:t>
      </w:r>
    </w:p>
    <w:p>
      <w:pPr>
        <w:pStyle w:val="style0"/>
        <w:spacing w:lineRule="auto" w:line="360"/>
        <w:jc w:val="both"/>
        <w:rPr>
          <w:rFonts w:ascii="Times New Roman" w:cs="Times New Roman" w:hAnsi="Times New Roman"/>
          <w:b/>
          <w:sz w:val="24"/>
          <w:szCs w:val="24"/>
        </w:rPr>
      </w:pPr>
      <w:r>
        <w:rPr>
          <w:rFonts w:ascii="Times New Roman" w:cs="Times New Roman" w:hAnsi="Times New Roman"/>
          <w:b/>
          <w:sz w:val="24"/>
          <w:szCs w:val="24"/>
        </w:rPr>
        <w:t xml:space="preserve">On whether </w:t>
      </w:r>
      <w:r>
        <w:rPr>
          <w:rFonts w:ascii="Times New Roman" w:cs="Times New Roman" w:hAnsi="Times New Roman"/>
          <w:b/>
          <w:sz w:val="24"/>
          <w:szCs w:val="24"/>
        </w:rPr>
        <w:t>Chad was in breach of the precautionary and sovereignty principle:</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In executing their geo thermal project, Chad had the responsibility to </w:t>
      </w:r>
      <w:r>
        <w:rPr>
          <w:rFonts w:ascii="Times New Roman" w:cs="Times New Roman" w:hAnsi="Times New Roman"/>
          <w:sz w:val="24"/>
          <w:szCs w:val="24"/>
        </w:rPr>
        <w:t>take precautionary measures</w:t>
      </w:r>
      <w:r>
        <w:rPr>
          <w:rFonts w:ascii="Times New Roman" w:cs="Times New Roman" w:hAnsi="Times New Roman"/>
          <w:sz w:val="24"/>
          <w:szCs w:val="24"/>
        </w:rPr>
        <w:t xml:space="preserve"> to control or manage any hazards that may occur even where the possibility of such hazard is not clear. However, the Chad government did not take such precautions because if they did, the disaster that befell the Doro</w:t>
      </w:r>
      <w:r>
        <w:rPr>
          <w:rFonts w:ascii="Times New Roman" w:cs="Times New Roman" w:hAnsi="Times New Roman"/>
          <w:sz w:val="24"/>
          <w:szCs w:val="24"/>
        </w:rPr>
        <w:t xml:space="preserve"> G</w:t>
      </w:r>
      <w:r>
        <w:rPr>
          <w:rFonts w:ascii="Times New Roman" w:cs="Times New Roman" w:hAnsi="Times New Roman"/>
          <w:sz w:val="24"/>
          <w:szCs w:val="24"/>
        </w:rPr>
        <w:t xml:space="preserve">owon community would have been avoided or at least properly managed. </w:t>
      </w:r>
      <w:r>
        <w:rPr>
          <w:rFonts w:ascii="Times New Roman" w:cs="Times New Roman" w:hAnsi="Times New Roman"/>
          <w:sz w:val="24"/>
          <w:szCs w:val="24"/>
        </w:rPr>
        <w:t>Though they have the sovereign right to explore natural resources within their jurisdiction as claimed, they at the same time have the responsibility to ensure that their activities do not adversely affect the bio diversity of some other state or area outsi</w:t>
      </w:r>
      <w:r>
        <w:rPr>
          <w:rFonts w:ascii="Times New Roman" w:cs="Times New Roman" w:hAnsi="Times New Roman"/>
          <w:sz w:val="24"/>
          <w:szCs w:val="24"/>
        </w:rPr>
        <w:t xml:space="preserve">de their national jurisdiction. Failing to do so, they are in breach of the dictates of CBD particularly </w:t>
      </w:r>
      <w:r>
        <w:rPr>
          <w:rFonts w:ascii="Times New Roman" w:cs="Times New Roman" w:hAnsi="Times New Roman"/>
          <w:b/>
          <w:sz w:val="24"/>
          <w:szCs w:val="24"/>
        </w:rPr>
        <w:t>Article 3</w:t>
      </w:r>
      <w:r>
        <w:rPr>
          <w:rFonts w:ascii="Times New Roman" w:cs="Times New Roman" w:hAnsi="Times New Roman"/>
          <w:sz w:val="24"/>
          <w:szCs w:val="24"/>
        </w:rPr>
        <w:t>.</w:t>
      </w:r>
    </w:p>
    <w:p>
      <w:pPr>
        <w:pStyle w:val="style0"/>
        <w:spacing w:lineRule="auto" w:line="360"/>
        <w:jc w:val="both"/>
        <w:rPr>
          <w:rFonts w:ascii="Times New Roman" w:cs="Times New Roman" w:hAnsi="Times New Roman"/>
          <w:b/>
          <w:sz w:val="24"/>
          <w:szCs w:val="24"/>
        </w:rPr>
      </w:pPr>
      <w:r>
        <w:rPr>
          <w:rFonts w:ascii="Times New Roman" w:cs="Times New Roman" w:hAnsi="Times New Roman"/>
          <w:b/>
          <w:sz w:val="24"/>
          <w:szCs w:val="24"/>
        </w:rPr>
        <w:t>On whether MXZ</w:t>
      </w:r>
      <w:r>
        <w:rPr>
          <w:rFonts w:ascii="Times New Roman" w:cs="Times New Roman" w:hAnsi="Times New Roman"/>
          <w:b/>
          <w:sz w:val="24"/>
          <w:szCs w:val="24"/>
        </w:rPr>
        <w:t xml:space="preserve"> </w:t>
      </w:r>
      <w:r>
        <w:rPr>
          <w:rFonts w:ascii="Times New Roman" w:cs="Times New Roman" w:hAnsi="Times New Roman"/>
          <w:b/>
          <w:sz w:val="24"/>
          <w:szCs w:val="24"/>
        </w:rPr>
        <w:t>19 grains can be classified as a Living Modified Organism:</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As defined </w:t>
      </w:r>
      <w:r>
        <w:rPr>
          <w:rFonts w:ascii="Times New Roman" w:cs="Times New Roman" w:hAnsi="Times New Roman"/>
          <w:sz w:val="24"/>
          <w:szCs w:val="24"/>
        </w:rPr>
        <w:t>above</w:t>
      </w:r>
      <w:r>
        <w:rPr>
          <w:rFonts w:ascii="Times New Roman" w:cs="Times New Roman" w:hAnsi="Times New Roman"/>
          <w:sz w:val="24"/>
          <w:szCs w:val="24"/>
        </w:rPr>
        <w:t>,</w:t>
      </w:r>
      <w:r>
        <w:rPr>
          <w:rFonts w:ascii="Times New Roman" w:cs="Times New Roman" w:hAnsi="Times New Roman"/>
          <w:sz w:val="24"/>
          <w:szCs w:val="24"/>
        </w:rPr>
        <w:t xml:space="preserve"> according to </w:t>
      </w:r>
      <w:r>
        <w:rPr>
          <w:rFonts w:ascii="Times New Roman" w:cs="Times New Roman" w:hAnsi="Times New Roman"/>
          <w:b/>
          <w:sz w:val="24"/>
          <w:szCs w:val="24"/>
        </w:rPr>
        <w:t xml:space="preserve">Article 3 of the </w:t>
      </w:r>
      <w:r>
        <w:rPr>
          <w:rFonts w:ascii="Times New Roman" w:cs="Times New Roman" w:hAnsi="Times New Roman"/>
          <w:b/>
          <w:sz w:val="24"/>
          <w:szCs w:val="24"/>
        </w:rPr>
        <w:t>Cartagena protocol</w:t>
      </w:r>
      <w:r>
        <w:rPr>
          <w:rFonts w:ascii="Times New Roman" w:cs="Times New Roman" w:hAnsi="Times New Roman"/>
          <w:sz w:val="24"/>
          <w:szCs w:val="24"/>
        </w:rPr>
        <w:t xml:space="preserve">, </w:t>
      </w:r>
      <w:r>
        <w:rPr>
          <w:rFonts w:ascii="Times New Roman" w:cs="Times New Roman" w:hAnsi="Times New Roman"/>
          <w:sz w:val="24"/>
          <w:szCs w:val="24"/>
        </w:rPr>
        <w:t xml:space="preserve">a living modified organism is an organism which has been </w:t>
      </w:r>
      <w:r>
        <w:rPr>
          <w:rFonts w:ascii="Times New Roman" w:cs="Times New Roman" w:hAnsi="Times New Roman"/>
          <w:sz w:val="24"/>
          <w:szCs w:val="24"/>
        </w:rPr>
        <w:t>modified through the use of modern technology and now contains a new combination of genetic material</w:t>
      </w:r>
      <w:r>
        <w:rPr>
          <w:rFonts w:ascii="Times New Roman" w:cs="Times New Roman" w:hAnsi="Times New Roman"/>
          <w:sz w:val="24"/>
          <w:szCs w:val="24"/>
        </w:rPr>
        <w:t>. The MXZ 19 grains that were ex</w:t>
      </w:r>
      <w:r>
        <w:rPr>
          <w:rFonts w:ascii="Times New Roman" w:cs="Times New Roman" w:hAnsi="Times New Roman"/>
          <w:sz w:val="24"/>
          <w:szCs w:val="24"/>
        </w:rPr>
        <w:t xml:space="preserve">ported by the Chadian authorities were said to have been modified to require little water to grow and also, further research conducted by the Abuad Clean and Green Club revealed that the modifications on the MXZ 19 grains is responsible for making the soil virulent and driving away beneficial insects. </w:t>
      </w:r>
      <w:r>
        <w:rPr>
          <w:rFonts w:ascii="Times New Roman" w:cs="Times New Roman" w:hAnsi="Times New Roman"/>
          <w:sz w:val="24"/>
          <w:szCs w:val="24"/>
        </w:rPr>
        <w:t>These goes to show that the genetic components of the grains have been tampered with in an attempt to m</w:t>
      </w:r>
      <w:r>
        <w:rPr>
          <w:rFonts w:ascii="Times New Roman" w:cs="Times New Roman" w:hAnsi="Times New Roman"/>
          <w:sz w:val="24"/>
          <w:szCs w:val="24"/>
        </w:rPr>
        <w:t>ake it grow faster and require</w:t>
      </w:r>
      <w:r>
        <w:rPr>
          <w:rFonts w:ascii="Times New Roman" w:cs="Times New Roman" w:hAnsi="Times New Roman"/>
          <w:sz w:val="24"/>
          <w:szCs w:val="24"/>
        </w:rPr>
        <w:t xml:space="preserve"> little water. Thus, it is a Living Modified Organism and its transport should be in line with stipulated standards for the safe handling and transport of LMOs.</w:t>
      </w:r>
    </w:p>
    <w:p>
      <w:pPr>
        <w:pStyle w:val="style0"/>
        <w:spacing w:lineRule="auto" w:line="360"/>
        <w:jc w:val="both"/>
        <w:rPr>
          <w:rFonts w:ascii="Times New Roman" w:cs="Times New Roman" w:hAnsi="Times New Roman"/>
          <w:b/>
          <w:sz w:val="24"/>
          <w:szCs w:val="24"/>
        </w:rPr>
      </w:pPr>
      <w:r>
        <w:rPr>
          <w:rFonts w:ascii="Times New Roman" w:cs="Times New Roman" w:hAnsi="Times New Roman"/>
          <w:b/>
          <w:sz w:val="24"/>
          <w:szCs w:val="24"/>
        </w:rPr>
        <w:t>On whether the Chadian government complied with the Advanced Informed Agreement Procedure for the export of Living Modified Organisms as set out by the Cartagena Protocol in the export of MXZ 19 grains:</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The AIA procedure as already mentioned above, applies to the first intentional transboundary movement of LMOs into the environment of the party of import. The MXZ 19 being a Living Modified Organism, it is then </w:t>
      </w:r>
      <w:r>
        <w:rPr>
          <w:rFonts w:ascii="Times New Roman" w:cs="Times New Roman" w:hAnsi="Times New Roman"/>
          <w:sz w:val="24"/>
          <w:szCs w:val="24"/>
        </w:rPr>
        <w:t xml:space="preserve">incumbent on the Chadian authorities to follow the AIA </w:t>
      </w:r>
      <w:r>
        <w:rPr>
          <w:rFonts w:ascii="Times New Roman" w:cs="Times New Roman" w:hAnsi="Times New Roman"/>
          <w:sz w:val="24"/>
          <w:szCs w:val="24"/>
        </w:rPr>
        <w:t xml:space="preserve">procedure </w:t>
      </w:r>
      <w:r>
        <w:rPr>
          <w:rFonts w:ascii="Times New Roman" w:cs="Times New Roman" w:hAnsi="Times New Roman"/>
          <w:sz w:val="24"/>
          <w:szCs w:val="24"/>
        </w:rPr>
        <w:t xml:space="preserve">as prescribed in </w:t>
      </w:r>
      <w:r>
        <w:rPr>
          <w:rFonts w:ascii="Times New Roman" w:cs="Times New Roman" w:hAnsi="Times New Roman"/>
          <w:b/>
          <w:sz w:val="24"/>
          <w:szCs w:val="24"/>
        </w:rPr>
        <w:t>Articles 7- 10</w:t>
      </w:r>
      <w:r>
        <w:rPr>
          <w:rFonts w:ascii="Times New Roman" w:cs="Times New Roman" w:hAnsi="Times New Roman"/>
          <w:sz w:val="24"/>
          <w:szCs w:val="24"/>
        </w:rPr>
        <w:t xml:space="preserve"> of the Cartagena Protocol. Summarily this procedure entails that the party of export (Chad) notifies the party of import (Nigeria), the party of import acknowledges receipt </w:t>
      </w:r>
      <w:r>
        <w:rPr>
          <w:rFonts w:ascii="Times New Roman" w:cs="Times New Roman" w:hAnsi="Times New Roman"/>
          <w:sz w:val="24"/>
          <w:szCs w:val="24"/>
        </w:rPr>
        <w:t xml:space="preserve">of such notification, </w:t>
      </w:r>
      <w:r>
        <w:rPr>
          <w:rFonts w:ascii="Times New Roman" w:cs="Times New Roman" w:hAnsi="Times New Roman"/>
          <w:sz w:val="24"/>
          <w:szCs w:val="24"/>
        </w:rPr>
        <w:t>makes its d</w:t>
      </w:r>
      <w:r>
        <w:rPr>
          <w:rFonts w:ascii="Times New Roman" w:cs="Times New Roman" w:hAnsi="Times New Roman"/>
          <w:sz w:val="24"/>
          <w:szCs w:val="24"/>
        </w:rPr>
        <w:t xml:space="preserve">ecision (consent or refusal) </w:t>
      </w:r>
      <w:r>
        <w:rPr>
          <w:rFonts w:ascii="Times New Roman" w:cs="Times New Roman" w:hAnsi="Times New Roman"/>
          <w:sz w:val="24"/>
          <w:szCs w:val="24"/>
        </w:rPr>
        <w:t>and communicate same to the party of export</w:t>
      </w:r>
      <w:r>
        <w:rPr>
          <w:rFonts w:ascii="Times New Roman" w:cs="Times New Roman" w:hAnsi="Times New Roman"/>
          <w:sz w:val="24"/>
          <w:szCs w:val="24"/>
        </w:rPr>
        <w:t>. The purpose of this is to ensure that the party of import have the opportunity to access the risk</w:t>
      </w:r>
      <w:r>
        <w:rPr>
          <w:rFonts w:ascii="Times New Roman" w:cs="Times New Roman" w:hAnsi="Times New Roman"/>
          <w:sz w:val="24"/>
          <w:szCs w:val="24"/>
        </w:rPr>
        <w:t>s that may be associated with a</w:t>
      </w:r>
      <w:r>
        <w:rPr>
          <w:rFonts w:ascii="Times New Roman" w:cs="Times New Roman" w:hAnsi="Times New Roman"/>
          <w:sz w:val="24"/>
          <w:szCs w:val="24"/>
        </w:rPr>
        <w:t xml:space="preserve"> L</w:t>
      </w:r>
      <w:r>
        <w:rPr>
          <w:rFonts w:ascii="Times New Roman" w:cs="Times New Roman" w:hAnsi="Times New Roman"/>
          <w:sz w:val="24"/>
          <w:szCs w:val="24"/>
        </w:rPr>
        <w:t xml:space="preserve">iving </w:t>
      </w:r>
      <w:r>
        <w:rPr>
          <w:rFonts w:ascii="Times New Roman" w:cs="Times New Roman" w:hAnsi="Times New Roman"/>
          <w:sz w:val="24"/>
          <w:szCs w:val="24"/>
        </w:rPr>
        <w:t>M</w:t>
      </w:r>
      <w:r>
        <w:rPr>
          <w:rFonts w:ascii="Times New Roman" w:cs="Times New Roman" w:hAnsi="Times New Roman"/>
          <w:sz w:val="24"/>
          <w:szCs w:val="24"/>
        </w:rPr>
        <w:t xml:space="preserve">odified </w:t>
      </w:r>
      <w:r>
        <w:rPr>
          <w:rFonts w:ascii="Times New Roman" w:cs="Times New Roman" w:hAnsi="Times New Roman"/>
          <w:sz w:val="24"/>
          <w:szCs w:val="24"/>
        </w:rPr>
        <w:t>O</w:t>
      </w:r>
      <w:r>
        <w:rPr>
          <w:rFonts w:ascii="Times New Roman" w:cs="Times New Roman" w:hAnsi="Times New Roman"/>
          <w:sz w:val="24"/>
          <w:szCs w:val="24"/>
        </w:rPr>
        <w:t>rganism in order so as to en</w:t>
      </w:r>
      <w:r>
        <w:rPr>
          <w:rFonts w:ascii="Times New Roman" w:cs="Times New Roman" w:hAnsi="Times New Roman"/>
          <w:sz w:val="24"/>
          <w:szCs w:val="24"/>
        </w:rPr>
        <w:t>able</w:t>
      </w:r>
      <w:r>
        <w:rPr>
          <w:rFonts w:ascii="Times New Roman" w:cs="Times New Roman" w:hAnsi="Times New Roman"/>
          <w:sz w:val="24"/>
          <w:szCs w:val="24"/>
        </w:rPr>
        <w:t xml:space="preserve"> them </w:t>
      </w:r>
      <w:r>
        <w:rPr>
          <w:rFonts w:ascii="Times New Roman" w:cs="Times New Roman" w:hAnsi="Times New Roman"/>
          <w:sz w:val="24"/>
          <w:szCs w:val="24"/>
        </w:rPr>
        <w:t>make informed decisions. Nigeria was however not given this opportunity. Even though the grains were sent as compensation for the adverse effect of the geo thermal project, the process with which it was brought into the country is illegal and unfortunatel</w:t>
      </w:r>
      <w:r>
        <w:rPr>
          <w:rFonts w:ascii="Times New Roman" w:cs="Times New Roman" w:hAnsi="Times New Roman"/>
          <w:sz w:val="24"/>
          <w:szCs w:val="24"/>
        </w:rPr>
        <w:t>y, resul</w:t>
      </w:r>
      <w:r>
        <w:rPr>
          <w:rFonts w:ascii="Times New Roman" w:cs="Times New Roman" w:hAnsi="Times New Roman"/>
          <w:sz w:val="24"/>
          <w:szCs w:val="24"/>
        </w:rPr>
        <w:t xml:space="preserve">ted in more damage. </w:t>
      </w:r>
      <w:r>
        <w:rPr>
          <w:rFonts w:ascii="Times New Roman" w:cs="Times New Roman" w:hAnsi="Times New Roman"/>
          <w:sz w:val="24"/>
          <w:szCs w:val="24"/>
        </w:rPr>
        <w:t>The</w:t>
      </w:r>
      <w:r>
        <w:rPr>
          <w:rFonts w:ascii="Times New Roman" w:cs="Times New Roman" w:hAnsi="Times New Roman"/>
          <w:sz w:val="24"/>
          <w:szCs w:val="24"/>
        </w:rPr>
        <w:t xml:space="preserve"> Chadian government is therefore </w:t>
      </w:r>
      <w:r>
        <w:rPr>
          <w:rFonts w:ascii="Times New Roman" w:cs="Times New Roman" w:hAnsi="Times New Roman"/>
          <w:sz w:val="24"/>
          <w:szCs w:val="24"/>
        </w:rPr>
        <w:t xml:space="preserve">in breach of the provisions of the Cartagena protocol particularly </w:t>
      </w:r>
      <w:r>
        <w:rPr>
          <w:rFonts w:ascii="Times New Roman" w:cs="Times New Roman" w:hAnsi="Times New Roman"/>
          <w:b/>
          <w:sz w:val="24"/>
          <w:szCs w:val="24"/>
        </w:rPr>
        <w:t>Articles 7- 10</w:t>
      </w:r>
      <w:r>
        <w:rPr>
          <w:rFonts w:ascii="Times New Roman" w:cs="Times New Roman" w:hAnsi="Times New Roman"/>
          <w:sz w:val="24"/>
          <w:szCs w:val="24"/>
        </w:rPr>
        <w:t xml:space="preserve"> and </w:t>
      </w:r>
      <w:r>
        <w:rPr>
          <w:rFonts w:ascii="Times New Roman" w:cs="Times New Roman" w:hAnsi="Times New Roman"/>
          <w:sz w:val="24"/>
          <w:szCs w:val="24"/>
        </w:rPr>
        <w:t xml:space="preserve">also </w:t>
      </w:r>
      <w:r>
        <w:rPr>
          <w:rFonts w:ascii="Times New Roman" w:cs="Times New Roman" w:hAnsi="Times New Roman"/>
          <w:b/>
          <w:sz w:val="24"/>
          <w:szCs w:val="24"/>
        </w:rPr>
        <w:t>Article</w:t>
      </w:r>
      <w:r>
        <w:rPr>
          <w:rFonts w:ascii="Times New Roman" w:cs="Times New Roman" w:hAnsi="Times New Roman"/>
          <w:sz w:val="24"/>
          <w:szCs w:val="24"/>
        </w:rPr>
        <w:t xml:space="preserve"> </w:t>
      </w:r>
      <w:r>
        <w:rPr>
          <w:rFonts w:ascii="Times New Roman" w:cs="Times New Roman" w:hAnsi="Times New Roman"/>
          <w:b/>
          <w:sz w:val="24"/>
          <w:szCs w:val="24"/>
        </w:rPr>
        <w:t xml:space="preserve">11 </w:t>
      </w:r>
      <w:r>
        <w:rPr>
          <w:rFonts w:ascii="Times New Roman" w:cs="Times New Roman" w:hAnsi="Times New Roman"/>
          <w:sz w:val="24"/>
          <w:szCs w:val="24"/>
        </w:rPr>
        <w:t>being the section which sets out the procedure for LMOs intended for direct use as food or feed or for processing</w:t>
      </w:r>
      <w:r>
        <w:rPr>
          <w:rFonts w:ascii="Times New Roman" w:cs="Times New Roman" w:hAnsi="Times New Roman"/>
          <w:sz w:val="24"/>
          <w:szCs w:val="24"/>
        </w:rPr>
        <w:t xml:space="preserve"> as is the case of the grains</w:t>
      </w:r>
      <w:r>
        <w:rPr>
          <w:rFonts w:ascii="Times New Roman" w:cs="Times New Roman" w:hAnsi="Times New Roman"/>
          <w:sz w:val="24"/>
          <w:szCs w:val="24"/>
        </w:rPr>
        <w:t xml:space="preserve">. </w:t>
      </w:r>
    </w:p>
    <w:p>
      <w:pPr>
        <w:pStyle w:val="style0"/>
        <w:spacing w:lineRule="auto" w:line="360"/>
        <w:jc w:val="both"/>
        <w:rPr>
          <w:rFonts w:ascii="Times New Roman" w:cs="Times New Roman" w:hAnsi="Times New Roman"/>
          <w:b/>
          <w:sz w:val="24"/>
          <w:szCs w:val="24"/>
        </w:rPr>
      </w:pPr>
      <w:r>
        <w:rPr>
          <w:rFonts w:ascii="Times New Roman" w:cs="Times New Roman" w:hAnsi="Times New Roman"/>
          <w:b/>
          <w:sz w:val="24"/>
          <w:szCs w:val="24"/>
        </w:rPr>
        <w:t>CONCLUSION</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In conclusion,</w:t>
      </w:r>
      <w:r>
        <w:rPr>
          <w:rFonts w:ascii="Times New Roman" w:cs="Times New Roman" w:hAnsi="Times New Roman"/>
          <w:sz w:val="24"/>
          <w:szCs w:val="24"/>
        </w:rPr>
        <w:t xml:space="preserve"> this writer opines</w:t>
      </w:r>
      <w:r>
        <w:rPr>
          <w:rFonts w:ascii="Times New Roman" w:cs="Times New Roman" w:hAnsi="Times New Roman"/>
          <w:sz w:val="24"/>
          <w:szCs w:val="24"/>
        </w:rPr>
        <w:t xml:space="preserve"> that the Chad</w:t>
      </w:r>
      <w:r>
        <w:rPr>
          <w:rFonts w:ascii="Times New Roman" w:cs="Times New Roman" w:hAnsi="Times New Roman"/>
          <w:sz w:val="24"/>
          <w:szCs w:val="24"/>
        </w:rPr>
        <w:t>ian</w:t>
      </w:r>
      <w:r>
        <w:rPr>
          <w:rFonts w:ascii="Times New Roman" w:cs="Times New Roman" w:hAnsi="Times New Roman"/>
          <w:sz w:val="24"/>
          <w:szCs w:val="24"/>
        </w:rPr>
        <w:t xml:space="preserve"> government are in breach of stipulated laws and regulations guiding the conservation and susta</w:t>
      </w:r>
      <w:r>
        <w:rPr>
          <w:rFonts w:ascii="Times New Roman" w:cs="Times New Roman" w:hAnsi="Times New Roman"/>
          <w:sz w:val="24"/>
          <w:szCs w:val="24"/>
        </w:rPr>
        <w:t>inable use of biodiversity and</w:t>
      </w:r>
      <w:r>
        <w:rPr>
          <w:rFonts w:ascii="Times New Roman" w:cs="Times New Roman" w:hAnsi="Times New Roman"/>
          <w:sz w:val="24"/>
          <w:szCs w:val="24"/>
        </w:rPr>
        <w:t xml:space="preserve"> as</w:t>
      </w:r>
      <w:r>
        <w:rPr>
          <w:rFonts w:ascii="Times New Roman" w:cs="Times New Roman" w:hAnsi="Times New Roman"/>
          <w:sz w:val="24"/>
          <w:szCs w:val="24"/>
        </w:rPr>
        <w:t xml:space="preserve"> </w:t>
      </w:r>
      <w:r>
        <w:rPr>
          <w:rFonts w:ascii="Times New Roman" w:cs="Times New Roman" w:hAnsi="Times New Roman"/>
          <w:sz w:val="24"/>
          <w:szCs w:val="24"/>
        </w:rPr>
        <w:t>such are liable for the two</w:t>
      </w:r>
      <w:r>
        <w:rPr>
          <w:rFonts w:ascii="Times New Roman" w:cs="Times New Roman" w:hAnsi="Times New Roman"/>
          <w:sz w:val="24"/>
          <w:szCs w:val="24"/>
        </w:rPr>
        <w:t xml:space="preserve"> </w:t>
      </w:r>
      <w:r>
        <w:rPr>
          <w:rFonts w:ascii="Times New Roman" w:cs="Times New Roman" w:hAnsi="Times New Roman"/>
          <w:sz w:val="24"/>
          <w:szCs w:val="24"/>
        </w:rPr>
        <w:t xml:space="preserve">environmental problems faced by the </w:t>
      </w:r>
      <w:r>
        <w:rPr>
          <w:rFonts w:ascii="Times New Roman" w:cs="Times New Roman" w:hAnsi="Times New Roman"/>
          <w:sz w:val="24"/>
          <w:szCs w:val="24"/>
        </w:rPr>
        <w:t xml:space="preserve">Doro </w:t>
      </w:r>
      <w:r>
        <w:rPr>
          <w:rFonts w:ascii="Times New Roman" w:cs="Times New Roman" w:hAnsi="Times New Roman"/>
          <w:sz w:val="24"/>
          <w:szCs w:val="24"/>
        </w:rPr>
        <w:t>Growing</w:t>
      </w:r>
      <w:r>
        <w:rPr>
          <w:rFonts w:ascii="Times New Roman" w:cs="Times New Roman" w:hAnsi="Times New Roman"/>
          <w:sz w:val="24"/>
          <w:szCs w:val="24"/>
        </w:rPr>
        <w:t xml:space="preserve"> </w:t>
      </w:r>
      <w:r>
        <w:rPr>
          <w:rFonts w:ascii="Times New Roman" w:cs="Times New Roman" w:hAnsi="Times New Roman"/>
          <w:sz w:val="24"/>
          <w:szCs w:val="24"/>
        </w:rPr>
        <w:t xml:space="preserve">community. As such, </w:t>
      </w:r>
      <w:r>
        <w:rPr>
          <w:rFonts w:ascii="Times New Roman" w:cs="Times New Roman" w:hAnsi="Times New Roman"/>
          <w:sz w:val="24"/>
          <w:szCs w:val="24"/>
        </w:rPr>
        <w:t xml:space="preserve">I </w:t>
      </w:r>
      <w:r>
        <w:rPr>
          <w:rFonts w:ascii="Times New Roman" w:cs="Times New Roman" w:hAnsi="Times New Roman"/>
          <w:sz w:val="24"/>
          <w:szCs w:val="24"/>
        </w:rPr>
        <w:t>hereby advice</w:t>
      </w:r>
      <w:r>
        <w:rPr>
          <w:rFonts w:ascii="Times New Roman" w:cs="Times New Roman" w:hAnsi="Times New Roman"/>
          <w:sz w:val="24"/>
          <w:szCs w:val="24"/>
        </w:rPr>
        <w:t xml:space="preserve"> </w:t>
      </w:r>
      <w:r>
        <w:rPr>
          <w:rFonts w:ascii="Times New Roman" w:cs="Times New Roman" w:hAnsi="Times New Roman"/>
          <w:sz w:val="24"/>
          <w:szCs w:val="24"/>
        </w:rPr>
        <w:t>the Doro Gow</w:t>
      </w:r>
      <w:r>
        <w:rPr>
          <w:rFonts w:ascii="Times New Roman" w:cs="Times New Roman" w:hAnsi="Times New Roman"/>
          <w:sz w:val="24"/>
          <w:szCs w:val="24"/>
        </w:rPr>
        <w:t>o</w:t>
      </w:r>
      <w:r>
        <w:rPr>
          <w:rFonts w:ascii="Times New Roman" w:cs="Times New Roman" w:hAnsi="Times New Roman"/>
          <w:sz w:val="24"/>
          <w:szCs w:val="24"/>
        </w:rPr>
        <w:t xml:space="preserve">n community thus: </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The community leaders should report this violation</w:t>
      </w:r>
      <w:r>
        <w:rPr>
          <w:rFonts w:ascii="Times New Roman" w:cs="Times New Roman" w:hAnsi="Times New Roman"/>
          <w:sz w:val="24"/>
          <w:szCs w:val="24"/>
        </w:rPr>
        <w:t xml:space="preserve"> by means of a petition</w:t>
      </w:r>
      <w:r>
        <w:rPr>
          <w:rFonts w:ascii="Times New Roman" w:cs="Times New Roman" w:hAnsi="Times New Roman"/>
          <w:sz w:val="24"/>
          <w:szCs w:val="24"/>
        </w:rPr>
        <w:t xml:space="preserve"> to the relevant National </w:t>
      </w:r>
      <w:r>
        <w:rPr>
          <w:rFonts w:ascii="Times New Roman" w:cs="Times New Roman" w:hAnsi="Times New Roman"/>
          <w:sz w:val="24"/>
          <w:szCs w:val="24"/>
        </w:rPr>
        <w:t>environment protection a</w:t>
      </w:r>
      <w:r>
        <w:rPr>
          <w:rFonts w:ascii="Times New Roman" w:cs="Times New Roman" w:hAnsi="Times New Roman"/>
          <w:sz w:val="24"/>
          <w:szCs w:val="24"/>
        </w:rPr>
        <w:t xml:space="preserve">gency in </w:t>
      </w:r>
      <w:r>
        <w:rPr>
          <w:rFonts w:ascii="Times New Roman" w:cs="Times New Roman" w:hAnsi="Times New Roman"/>
          <w:sz w:val="24"/>
          <w:szCs w:val="24"/>
        </w:rPr>
        <w:t xml:space="preserve">their country, which is </w:t>
      </w:r>
      <w:r>
        <w:rPr>
          <w:rFonts w:ascii="Times New Roman" w:cs="Times New Roman" w:hAnsi="Times New Roman"/>
          <w:sz w:val="24"/>
          <w:szCs w:val="24"/>
        </w:rPr>
        <w:t>NESREA</w:t>
      </w:r>
      <w:r>
        <w:rPr>
          <w:rFonts w:ascii="Times New Roman" w:cs="Times New Roman" w:hAnsi="Times New Roman"/>
          <w:sz w:val="24"/>
          <w:szCs w:val="24"/>
        </w:rPr>
        <w:t xml:space="preserve"> (National Environmental Standards and Regulations Enforcement Agency)</w:t>
      </w:r>
      <w:r>
        <w:rPr>
          <w:rFonts w:ascii="Times New Roman" w:cs="Times New Roman" w:hAnsi="Times New Roman"/>
          <w:sz w:val="24"/>
          <w:szCs w:val="24"/>
        </w:rPr>
        <w:t xml:space="preserve"> </w:t>
      </w:r>
      <w:r>
        <w:rPr>
          <w:rFonts w:ascii="Times New Roman" w:cs="Times New Roman" w:hAnsi="Times New Roman"/>
          <w:sz w:val="24"/>
          <w:szCs w:val="24"/>
        </w:rPr>
        <w:t xml:space="preserve">in the case of Nigeria </w:t>
      </w:r>
      <w:r>
        <w:rPr>
          <w:rFonts w:ascii="Times New Roman" w:cs="Times New Roman" w:hAnsi="Times New Roman"/>
          <w:sz w:val="24"/>
          <w:szCs w:val="24"/>
        </w:rPr>
        <w:t>or the Ministry of environment</w:t>
      </w:r>
      <w:r>
        <w:rPr>
          <w:rFonts w:ascii="Times New Roman" w:cs="Times New Roman" w:hAnsi="Times New Roman"/>
          <w:sz w:val="24"/>
          <w:szCs w:val="24"/>
        </w:rPr>
        <w:t xml:space="preserve"> so </w:t>
      </w:r>
      <w:r>
        <w:rPr>
          <w:rFonts w:ascii="Times New Roman" w:cs="Times New Roman" w:hAnsi="Times New Roman"/>
          <w:sz w:val="24"/>
          <w:szCs w:val="24"/>
        </w:rPr>
        <w:t>it can take up the matter</w:t>
      </w:r>
      <w:r>
        <w:rPr>
          <w:rFonts w:ascii="Times New Roman" w:cs="Times New Roman" w:hAnsi="Times New Roman"/>
          <w:sz w:val="24"/>
          <w:szCs w:val="24"/>
        </w:rPr>
        <w:t xml:space="preserve"> on their behalf against the Chad government </w:t>
      </w:r>
      <w:r>
        <w:rPr>
          <w:rFonts w:ascii="Times New Roman" w:cs="Times New Roman" w:hAnsi="Times New Roman"/>
          <w:sz w:val="24"/>
          <w:szCs w:val="24"/>
        </w:rPr>
        <w:t xml:space="preserve">as this is an international matter and can only be between </w:t>
      </w:r>
      <w:r>
        <w:rPr>
          <w:rFonts w:ascii="Times New Roman" w:cs="Times New Roman" w:hAnsi="Times New Roman"/>
          <w:sz w:val="24"/>
          <w:szCs w:val="24"/>
        </w:rPr>
        <w:t xml:space="preserve">nations. </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By virtue of </w:t>
      </w:r>
      <w:r>
        <w:rPr>
          <w:rFonts w:ascii="Times New Roman" w:cs="Times New Roman" w:hAnsi="Times New Roman"/>
          <w:b/>
          <w:sz w:val="24"/>
          <w:szCs w:val="24"/>
        </w:rPr>
        <w:t xml:space="preserve">Article 27 of the CBD </w:t>
      </w:r>
      <w:r>
        <w:rPr>
          <w:rFonts w:ascii="Times New Roman" w:cs="Times New Roman" w:hAnsi="Times New Roman"/>
          <w:sz w:val="24"/>
          <w:szCs w:val="24"/>
        </w:rPr>
        <w:t xml:space="preserve">as </w:t>
      </w:r>
      <w:r>
        <w:rPr>
          <w:rFonts w:ascii="Times New Roman" w:cs="Times New Roman" w:hAnsi="Times New Roman"/>
          <w:sz w:val="24"/>
          <w:szCs w:val="24"/>
        </w:rPr>
        <w:t>state</w:t>
      </w:r>
      <w:r>
        <w:rPr>
          <w:rFonts w:ascii="Times New Roman" w:cs="Times New Roman" w:hAnsi="Times New Roman"/>
          <w:sz w:val="24"/>
          <w:szCs w:val="24"/>
        </w:rPr>
        <w:t>d above, the parties would ha</w:t>
      </w:r>
      <w:r>
        <w:rPr>
          <w:rFonts w:ascii="Times New Roman" w:cs="Times New Roman" w:hAnsi="Times New Roman"/>
          <w:sz w:val="24"/>
          <w:szCs w:val="24"/>
        </w:rPr>
        <w:t xml:space="preserve">ve the option of negotiation or </w:t>
      </w:r>
      <w:r>
        <w:rPr>
          <w:rFonts w:ascii="Times New Roman" w:cs="Times New Roman" w:hAnsi="Times New Roman"/>
          <w:sz w:val="24"/>
          <w:szCs w:val="24"/>
        </w:rPr>
        <w:t>mediation and where these fail</w:t>
      </w:r>
      <w:r>
        <w:rPr>
          <w:rFonts w:ascii="Times New Roman" w:cs="Times New Roman" w:hAnsi="Times New Roman"/>
          <w:sz w:val="24"/>
          <w:szCs w:val="24"/>
        </w:rPr>
        <w:t>, an action can be instituted by Nigeria on behalf of the Doro Gowon community at the International Court of Justice</w:t>
      </w:r>
      <w:r>
        <w:rPr>
          <w:rFonts w:ascii="Times New Roman" w:cs="Times New Roman" w:hAnsi="Times New Roman"/>
          <w:sz w:val="24"/>
          <w:szCs w:val="24"/>
        </w:rPr>
        <w:t xml:space="preserve"> against the Chad go</w:t>
      </w:r>
      <w:r>
        <w:rPr>
          <w:rFonts w:ascii="Times New Roman" w:cs="Times New Roman" w:hAnsi="Times New Roman"/>
          <w:sz w:val="24"/>
          <w:szCs w:val="24"/>
        </w:rPr>
        <w:t>vernment</w:t>
      </w:r>
      <w:r>
        <w:rPr>
          <w:rFonts w:ascii="Times New Roman" w:cs="Times New Roman" w:hAnsi="Times New Roman"/>
          <w:sz w:val="24"/>
          <w:szCs w:val="24"/>
        </w:rPr>
        <w:t xml:space="preserve"> </w:t>
      </w:r>
      <w:r>
        <w:rPr>
          <w:rFonts w:ascii="Times New Roman" w:cs="Times New Roman" w:hAnsi="Times New Roman"/>
          <w:sz w:val="24"/>
          <w:szCs w:val="24"/>
        </w:rPr>
        <w:t xml:space="preserve">relying on the explicated legal provisions under international law which this work has adequately provided. </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43" w:usb2="00000009" w:usb3="00000000" w:csb0="000001FF" w:csb1="00000000"/>
  </w:font>
  <w:font w:name="Symbol">
    <w:altName w:val="Symbol"/>
    <w:panose1 w:val="05050102010007020507"/>
    <w:charset w:val="02"/>
    <w:family w:val="roman"/>
    <w:pitch w:val="variable"/>
    <w:sig w:usb0="00000000" w:usb1="10000000" w:usb2="00000000" w:usb3="00000000" w:csb0="80000000" w:csb1="00000000"/>
  </w:font>
  <w:font w:name="Courier New">
    <w:altName w:val="Courier New"/>
    <w:panose1 w:val="02070309020002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00002FF" w:usb1="4000ACFF" w:usb2="00000001" w:usb3="00000000" w:csb0="0000019F" w:csb1="00000000"/>
  </w:font>
  <w:font w:name="Calibri Light">
    <w:altName w:val="Calibri Light"/>
    <w:panose1 w:val="020f0302020002030204"/>
    <w:charset w:val="00"/>
    <w:family w:val="swiss"/>
    <w:pitch w:val="variable"/>
    <w:sig w:usb0="A00002EF" w:usb1="4000207B" w:usb2="00000000" w:usb3="00000000" w:csb0="0000019F" w:csb1="00000000"/>
  </w:font>
</w:fonts>
</file>

<file path=word/footnotes.xml><?xml version="1.0" encoding="utf-8"?>
<w:footnotes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m="http://schemas.openxmlformats.org/officeDocument/2006/math">
  <w:footnote w:id="1">
    <w:p>
      <w:pPr>
        <w:pStyle w:val="style29"/>
        <w:rPr/>
      </w:pPr>
      <w:r>
        <w:rPr>
          <w:rStyle w:val="style38"/>
        </w:rPr>
        <w:footnoteRef/>
      </w:r>
      <w:r>
        <w:t xml:space="preserve"> The 1992 United Nations Earth Summit (and this definition was adopted in Article 2 of the Convention on Biological Diversity)</w:t>
      </w:r>
    </w:p>
  </w:footnote>
  <w:footnote w:id="2">
    <w:p>
      <w:pPr>
        <w:pStyle w:val="style29"/>
        <w:rPr/>
      </w:pPr>
      <w:r>
        <w:rPr>
          <w:rStyle w:val="style38"/>
        </w:rPr>
        <w:footnoteRef/>
      </w:r>
      <w:r>
        <w:t xml:space="preserve"> (</w:t>
      </w:r>
      <w:r>
        <w:t>United States of America v Canada</w:t>
      </w:r>
      <w:r>
        <w:t>)</w:t>
      </w:r>
      <w:r>
        <w:t xml:space="preserve"> (1938/1941) III UNRIAA at 1905-1982.</w:t>
      </w:r>
      <w:r>
        <w:t xml:space="preserve">  </w:t>
      </w:r>
    </w:p>
  </w:footnote>
  <w:footnote w:id="3">
    <w:p>
      <w:pPr>
        <w:pStyle w:val="style29"/>
        <w:rPr/>
      </w:pPr>
      <w:r>
        <w:rPr>
          <w:rStyle w:val="style38"/>
        </w:rPr>
        <w:footnoteRef/>
      </w:r>
      <w:r>
        <w:t xml:space="preserve"> (United Kingdom v Albania) I.C.J Reports 1949 p4</w:t>
      </w:r>
    </w:p>
  </w:footnote>
  <w:footnote w:id="4">
    <w:p>
      <w:pPr>
        <w:pStyle w:val="style29"/>
        <w:rPr/>
      </w:pPr>
      <w:r>
        <w:rPr>
          <w:rStyle w:val="style38"/>
        </w:rPr>
        <w:footnoteRef/>
      </w:r>
      <w:r>
        <w:t xml:space="preserve"> EIA concepts are also embodied in Principle 17 of the 1992 Rio Declaration on Environment and Development, Article 11(a)- (c), the Convention on Environmental Impact Assessment in a Transboundary Context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5E08B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31B2EC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5E08B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5E08B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4"/>
    <w:multiLevelType w:val="hybridMultilevel"/>
    <w:tmpl w:val="427E61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0000005"/>
    <w:multiLevelType w:val="hybridMultilevel"/>
    <w:tmpl w:val="F6581A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0000006"/>
    <w:multiLevelType w:val="hybridMultilevel"/>
    <w:tmpl w:val="5E08B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6"/>
  </w:num>
  <w:num w:numId="5">
    <w:abstractNumId w:val="3"/>
  </w:num>
  <w:num w:numId="6">
    <w:abstractNumId w:val="5"/>
  </w:num>
  <w:num w:numId="7">
    <w:abstractNumId w:val="4"/>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paragraph" w:styleId="style29">
    <w:name w:val="footnote text"/>
    <w:basedOn w:val="style0"/>
    <w:next w:val="style29"/>
    <w:link w:val="style4097"/>
    <w:uiPriority w:val="99"/>
    <w:pPr>
      <w:spacing w:after="0" w:lineRule="auto" w:line="240"/>
    </w:pPr>
    <w:rPr>
      <w:sz w:val="20"/>
      <w:szCs w:val="20"/>
    </w:rPr>
  </w:style>
  <w:style w:type="character" w:customStyle="1" w:styleId="style4097">
    <w:name w:val="Footnote Text Char"/>
    <w:basedOn w:val="style65"/>
    <w:next w:val="style4097"/>
    <w:link w:val="style29"/>
    <w:uiPriority w:val="99"/>
    <w:rPr>
      <w:sz w:val="20"/>
      <w:szCs w:val="20"/>
    </w:rPr>
  </w:style>
  <w:style w:type="character" w:styleId="style38">
    <w:name w:val="footnote reference"/>
    <w:basedOn w:val="style65"/>
    <w:next w:val="style38"/>
    <w:uiPriority w:val="99"/>
    <w:rPr>
      <w:vertAlign w:val="superscript"/>
    </w:rPr>
  </w:style>
  <w:style w:type="paragraph" w:styleId="style31">
    <w:name w:val="header"/>
    <w:basedOn w:val="style0"/>
    <w:next w:val="style31"/>
    <w:link w:val="style4098"/>
    <w:uiPriority w:val="99"/>
    <w:pPr>
      <w:tabs>
        <w:tab w:val="center" w:leader="none" w:pos="4680"/>
        <w:tab w:val="right" w:leader="none" w:pos="9360"/>
      </w:tabs>
      <w:spacing w:after="0" w:lineRule="auto" w:line="240"/>
    </w:pPr>
    <w:rPr/>
  </w:style>
  <w:style w:type="character" w:customStyle="1" w:styleId="style4098">
    <w:name w:val="Header Char_22c95154-6d5d-406e-90e9-1bde5ad57d47"/>
    <w:basedOn w:val="style65"/>
    <w:next w:val="style4098"/>
    <w:link w:val="style31"/>
    <w:uiPriority w:val="99"/>
  </w:style>
  <w:style w:type="paragraph" w:styleId="style32">
    <w:name w:val="footer"/>
    <w:basedOn w:val="style0"/>
    <w:next w:val="style32"/>
    <w:link w:val="style4099"/>
    <w:uiPriority w:val="99"/>
    <w:pPr>
      <w:tabs>
        <w:tab w:val="center" w:leader="none" w:pos="4680"/>
        <w:tab w:val="right" w:leader="none" w:pos="9360"/>
      </w:tabs>
      <w:spacing w:after="0" w:lineRule="auto" w:line="240"/>
    </w:pPr>
    <w:rPr/>
  </w:style>
  <w:style w:type="character" w:customStyle="1" w:styleId="style4099">
    <w:name w:val="Footer Char_753be849-5f50-424a-898d-29be0c2180e5"/>
    <w:basedOn w:val="style65"/>
    <w:next w:val="style4099"/>
    <w:link w:val="style32"/>
    <w:uiPriority w:val="99"/>
  </w:style>
</w:styles>
</file>

<file path=word/_rels/document.xml.rels><?xml version="1.0" encoding="UTF-8"?>
<Relationships xmlns="http://schemas.openxmlformats.org/package/2006/relationships"><Relationship Id="rId2" Type="http://schemas.openxmlformats.org/officeDocument/2006/relationships/footnotes" Target="footnotes.xml"/><Relationship Id="rId3" Type="http://schemas.openxmlformats.org/officeDocument/2006/relationships/styles" Target="styles.xml"/><Relationship Id="rId5" Type="http://schemas.openxmlformats.org/officeDocument/2006/relationships/settings" Target="settings.xml"/><Relationship Id="rId6"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1920</Words>
  <Characters>10004</Characters>
  <Application>WPS Office</Application>
  <DocSecurity>0</DocSecurity>
  <Paragraphs>47</Paragraphs>
  <ScaleCrop>false</ScaleCrop>
  <LinksUpToDate>false</LinksUpToDate>
  <CharactersWithSpaces>11905</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2020-05-01T16:54:01Z</dcterms:created>
  <dc:creator>HP</dc:creator>
  <lastModifiedBy>TECNO CX Air</lastModifiedBy>
  <dcterms:modified xsi:type="dcterms:W3CDTF">2020-05-01T16:54:01Z</dcterms:modified>
  <revision>107</revision>
</coreProperties>
</file>

<file path=docProps/custom.xml><?xml version="1.0" encoding="utf-8"?>
<Properties xmlns="http://schemas.openxmlformats.org/officeDocument/2006/custom-properties" xmlns:vt="http://schemas.openxmlformats.org/officeDocument/2006/docPropsVTypes"/>
</file>