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b/>
          <w:color w:val="auto"/>
          <w:spacing w:val="0"/>
          <w:position w:val="0"/>
          <w:sz w:val="40"/>
          <w:shd w:fill="auto" w:val="clear"/>
        </w:rPr>
        <w:t xml:space="preserve">NAME: </w:t>
      </w:r>
      <w:r>
        <w:rPr>
          <w:rFonts w:ascii="Calibri" w:hAnsi="Calibri" w:cs="Calibri" w:eastAsia="Calibri"/>
          <w:color w:val="auto"/>
          <w:spacing w:val="0"/>
          <w:position w:val="0"/>
          <w:sz w:val="40"/>
          <w:shd w:fill="auto" w:val="clear"/>
        </w:rPr>
        <w:t xml:space="preserve">OGUNFOWORA FIYIN</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b/>
          <w:color w:val="auto"/>
          <w:spacing w:val="0"/>
          <w:position w:val="0"/>
          <w:sz w:val="40"/>
          <w:shd w:fill="auto" w:val="clear"/>
        </w:rPr>
        <w:t xml:space="preserve">MATRIC NUMBER: </w:t>
      </w:r>
      <w:r>
        <w:rPr>
          <w:rFonts w:ascii="Calibri" w:hAnsi="Calibri" w:cs="Calibri" w:eastAsia="Calibri"/>
          <w:color w:val="auto"/>
          <w:spacing w:val="0"/>
          <w:position w:val="0"/>
          <w:sz w:val="40"/>
          <w:shd w:fill="auto" w:val="clear"/>
        </w:rPr>
        <w:t xml:space="preserve">18/MHS03/010</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b/>
          <w:color w:val="auto"/>
          <w:spacing w:val="0"/>
          <w:position w:val="0"/>
          <w:sz w:val="40"/>
          <w:shd w:fill="auto" w:val="clear"/>
        </w:rPr>
        <w:t xml:space="preserve">DEPARTMENT: </w:t>
      </w:r>
      <w:r>
        <w:rPr>
          <w:rFonts w:ascii="Calibri" w:hAnsi="Calibri" w:cs="Calibri" w:eastAsia="Calibri"/>
          <w:color w:val="auto"/>
          <w:spacing w:val="0"/>
          <w:position w:val="0"/>
          <w:sz w:val="40"/>
          <w:shd w:fill="auto" w:val="clear"/>
        </w:rPr>
        <w:t xml:space="preserve">ANATOMY</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b/>
          <w:color w:val="auto"/>
          <w:spacing w:val="0"/>
          <w:position w:val="0"/>
          <w:sz w:val="40"/>
          <w:shd w:fill="auto" w:val="clear"/>
        </w:rPr>
        <w:t xml:space="preserve">COURSE CODE: </w:t>
      </w:r>
      <w:r>
        <w:rPr>
          <w:rFonts w:ascii="Calibri" w:hAnsi="Calibri" w:cs="Calibri" w:eastAsia="Calibri"/>
          <w:color w:val="auto"/>
          <w:spacing w:val="0"/>
          <w:position w:val="0"/>
          <w:sz w:val="40"/>
          <w:shd w:fill="auto" w:val="clear"/>
        </w:rPr>
        <w:t xml:space="preserve">ANA 204</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Explain the histological basis of upper respiratory system (conducting portion of the respiratory system) attacked by corona virus.</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These are some features that take place in the upper respiratory tract when attacked by corona virus:</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Diffuse alveolar damage with varying degrees of acute exudative features including edema and hyaline membranes, organization, and fibrosis. Macrophagic or mixed cellular infiltration, multinuclear giant cells, atypical reactive pneumocytes, and vascular injury. Positive in situ hybridization signals in pneumocytes, lymphocytes, and macrophages.</w:t>
      </w:r>
    </w:p>
    <w:p>
      <w:pPr>
        <w:numPr>
          <w:ilvl w:val="0"/>
          <w:numId w:val="4"/>
        </w:numPr>
        <w:spacing w:before="0" w:after="200" w:line="276"/>
        <w:ind w:right="0" w:left="720" w:hanging="36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collapse of alveoli</w:t>
      </w:r>
    </w:p>
    <w:p>
      <w:pPr>
        <w:numPr>
          <w:ilvl w:val="0"/>
          <w:numId w:val="4"/>
        </w:numPr>
        <w:spacing w:before="0" w:after="200" w:line="276"/>
        <w:ind w:right="0" w:left="720" w:hanging="36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desquamation of alveolar epithelial cells, and  fibrous tissue in alveolar spaces</w:t>
      </w:r>
    </w:p>
    <w:p>
      <w:pPr>
        <w:numPr>
          <w:ilvl w:val="0"/>
          <w:numId w:val="4"/>
        </w:numPr>
        <w:spacing w:before="0" w:after="200" w:line="276"/>
        <w:ind w:right="0" w:left="720" w:hanging="36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hyaline membrane formation</w:t>
      </w:r>
    </w:p>
    <w:p>
      <w:pPr>
        <w:numPr>
          <w:ilvl w:val="0"/>
          <w:numId w:val="4"/>
        </w:numPr>
        <w:spacing w:before="0" w:after="200" w:line="276"/>
        <w:ind w:right="0" w:left="720" w:hanging="36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extensive edema.</w:t>
      </w:r>
    </w:p>
  </w:body>
</w:document>
</file>

<file path=word/numbering.xml><?xml version="1.0" encoding="utf-8"?>
<w:numbering xmlns:w="http://schemas.openxmlformats.org/wordprocessingml/2006/main">
  <w:abstractNum w:abstractNumId="3">
    <w:lvl w:ilvl="0">
      <w:start w:val="1"/>
      <w:numFmt w:val="upperLetter"/>
      <w:lvlText w:val="%1."/>
    </w:lvl>
  </w:abstractNum>
  <w:num w:numId="4">
    <w:abstractNumId w:val="3"/>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