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3A" w:rsidRDefault="00C91A3A" w:rsidP="00C91A3A">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NAME: IFUNANYA ANNETTE ORAKA</w:t>
      </w:r>
    </w:p>
    <w:p w:rsidR="00C91A3A" w:rsidRDefault="00C91A3A" w:rsidP="00C91A3A">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 PHARMACHOLOGY</w:t>
      </w:r>
    </w:p>
    <w:p w:rsidR="00C91A3A" w:rsidRDefault="00C91A3A" w:rsidP="00C91A3A">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3C6F9E" w:rsidRPr="003C6F9E" w:rsidRDefault="003C6F9E" w:rsidP="003C6F9E">
      <w:pPr>
        <w:rPr>
          <w:rFonts w:ascii="Times New Roman" w:hAnsi="Times New Roman" w:cs="Times New Roman"/>
          <w:sz w:val="24"/>
          <w:szCs w:val="24"/>
        </w:rPr>
      </w:pPr>
    </w:p>
    <w:p w:rsidR="003C6F9E" w:rsidRPr="003C6F9E" w:rsidRDefault="003C6F9E" w:rsidP="003C6F9E">
      <w:pPr>
        <w:rPr>
          <w:rFonts w:ascii="Times New Roman" w:hAnsi="Times New Roman" w:cs="Times New Roman"/>
          <w:sz w:val="24"/>
          <w:szCs w:val="24"/>
        </w:rPr>
      </w:pPr>
      <w:r w:rsidRPr="003C6F9E">
        <w:rPr>
          <w:rFonts w:ascii="Times New Roman" w:hAnsi="Times New Roman" w:cs="Times New Roman"/>
          <w:b/>
          <w:bCs/>
          <w:sz w:val="24"/>
          <w:szCs w:val="24"/>
        </w:rPr>
        <w:t>DNA fingerprinting</w:t>
      </w:r>
      <w:r w:rsidRPr="003C6F9E">
        <w:rPr>
          <w:rFonts w:ascii="Times New Roman" w:hAnsi="Times New Roman" w:cs="Times New Roman"/>
          <w:sz w:val="24"/>
          <w:szCs w:val="24"/>
        </w:rPr>
        <w:t xml:space="preserve">, also called </w:t>
      </w:r>
      <w:r w:rsidRPr="003C6F9E">
        <w:rPr>
          <w:rFonts w:ascii="Times New Roman" w:hAnsi="Times New Roman" w:cs="Times New Roman"/>
          <w:b/>
          <w:bCs/>
          <w:sz w:val="24"/>
          <w:szCs w:val="24"/>
        </w:rPr>
        <w:t xml:space="preserve">DNA typing, DNA profiling, genetic fingerprinting, genotyping, </w:t>
      </w:r>
      <w:r w:rsidRPr="003C6F9E">
        <w:rPr>
          <w:rFonts w:ascii="Times New Roman" w:hAnsi="Times New Roman" w:cs="Times New Roman"/>
          <w:sz w:val="24"/>
          <w:szCs w:val="24"/>
        </w:rPr>
        <w:t xml:space="preserve">or </w:t>
      </w:r>
      <w:r w:rsidRPr="003C6F9E">
        <w:rPr>
          <w:rFonts w:ascii="Times New Roman" w:hAnsi="Times New Roman" w:cs="Times New Roman"/>
          <w:b/>
          <w:bCs/>
          <w:sz w:val="24"/>
          <w:szCs w:val="24"/>
        </w:rPr>
        <w:t>identity testing</w:t>
      </w:r>
      <w:r w:rsidRPr="003C6F9E">
        <w:rPr>
          <w:rFonts w:ascii="Times New Roman" w:hAnsi="Times New Roman" w:cs="Times New Roman"/>
          <w:sz w:val="24"/>
          <w:szCs w:val="24"/>
        </w:rPr>
        <w:t xml:space="preserve">, in </w:t>
      </w:r>
      <w:hyperlink r:id="rId4" w:history="1">
        <w:r w:rsidRPr="003C6F9E">
          <w:rPr>
            <w:rFonts w:ascii="Times New Roman" w:hAnsi="Times New Roman" w:cs="Times New Roman"/>
            <w:sz w:val="24"/>
            <w:szCs w:val="24"/>
          </w:rPr>
          <w:t>genetics</w:t>
        </w:r>
      </w:hyperlink>
      <w:r w:rsidRPr="003C6F9E">
        <w:rPr>
          <w:rFonts w:ascii="Times New Roman" w:hAnsi="Times New Roman" w:cs="Times New Roman"/>
          <w:sz w:val="24"/>
          <w:szCs w:val="24"/>
        </w:rPr>
        <w:t xml:space="preserve">, method of isolating and identifying variable elements within the base-pair sequence of </w:t>
      </w:r>
      <w:hyperlink r:id="rId5" w:history="1">
        <w:r w:rsidRPr="003C6F9E">
          <w:rPr>
            <w:rFonts w:ascii="Times New Roman" w:hAnsi="Times New Roman" w:cs="Times New Roman"/>
            <w:sz w:val="24"/>
            <w:szCs w:val="24"/>
          </w:rPr>
          <w:t>DNA</w:t>
        </w:r>
      </w:hyperlink>
      <w:r w:rsidRPr="003C6F9E">
        <w:rPr>
          <w:rFonts w:ascii="Times New Roman" w:hAnsi="Times New Roman" w:cs="Times New Roman"/>
          <w:sz w:val="24"/>
          <w:szCs w:val="24"/>
        </w:rPr>
        <w:t xml:space="preserve"> (deoxyribonucleic acid). The technique was developed in 1984 by British geneticist </w:t>
      </w:r>
      <w:r w:rsidRPr="003C6F9E">
        <w:rPr>
          <w:rFonts w:ascii="Times New Roman" w:hAnsi="Times New Roman" w:cs="Times New Roman"/>
          <w:b/>
          <w:sz w:val="24"/>
          <w:szCs w:val="24"/>
        </w:rPr>
        <w:t xml:space="preserve">Alec </w:t>
      </w:r>
      <w:r w:rsidR="00C91A3A" w:rsidRPr="003C6F9E">
        <w:rPr>
          <w:rFonts w:ascii="Times New Roman" w:hAnsi="Times New Roman" w:cs="Times New Roman"/>
          <w:b/>
          <w:sz w:val="24"/>
          <w:szCs w:val="24"/>
        </w:rPr>
        <w:t>Jeffrey’s</w:t>
      </w:r>
      <w:r w:rsidRPr="003C6F9E">
        <w:rPr>
          <w:rFonts w:ascii="Times New Roman" w:hAnsi="Times New Roman" w:cs="Times New Roman"/>
          <w:sz w:val="24"/>
          <w:szCs w:val="24"/>
        </w:rPr>
        <w:t xml:space="preserve">, after he noticed that certain sequences of highly variable DNA (known as </w:t>
      </w:r>
      <w:hyperlink r:id="rId6" w:history="1">
        <w:r w:rsidRPr="003C6F9E">
          <w:rPr>
            <w:rFonts w:ascii="Times New Roman" w:hAnsi="Times New Roman" w:cs="Times New Roman"/>
            <w:sz w:val="24"/>
            <w:szCs w:val="24"/>
          </w:rPr>
          <w:t>minisatellites</w:t>
        </w:r>
      </w:hyperlink>
      <w:r w:rsidRPr="003C6F9E">
        <w:rPr>
          <w:rFonts w:ascii="Times New Roman" w:hAnsi="Times New Roman" w:cs="Times New Roman"/>
          <w:sz w:val="24"/>
          <w:szCs w:val="24"/>
        </w:rPr>
        <w:t xml:space="preserve">), which do not contribute to the functions of </w:t>
      </w:r>
      <w:hyperlink r:id="rId7" w:history="1">
        <w:r w:rsidRPr="003C6F9E">
          <w:rPr>
            <w:rFonts w:ascii="Times New Roman" w:hAnsi="Times New Roman" w:cs="Times New Roman"/>
            <w:sz w:val="24"/>
            <w:szCs w:val="24"/>
          </w:rPr>
          <w:t>genes</w:t>
        </w:r>
      </w:hyperlink>
      <w:r w:rsidRPr="003C6F9E">
        <w:rPr>
          <w:rFonts w:ascii="Times New Roman" w:hAnsi="Times New Roman" w:cs="Times New Roman"/>
          <w:sz w:val="24"/>
          <w:szCs w:val="24"/>
        </w:rPr>
        <w:t xml:space="preserve">, are repeated within genes. </w:t>
      </w:r>
      <w:r w:rsidR="00C91A3A" w:rsidRPr="003C6F9E">
        <w:rPr>
          <w:rFonts w:ascii="Times New Roman" w:hAnsi="Times New Roman" w:cs="Times New Roman"/>
          <w:sz w:val="24"/>
          <w:szCs w:val="24"/>
        </w:rPr>
        <w:t>Jeffrey’s</w:t>
      </w:r>
      <w:r w:rsidRPr="003C6F9E">
        <w:rPr>
          <w:rFonts w:ascii="Times New Roman" w:hAnsi="Times New Roman" w:cs="Times New Roman"/>
          <w:sz w:val="24"/>
          <w:szCs w:val="24"/>
        </w:rPr>
        <w:t xml:space="preserve"> recognized that each individual has a unique pattern of minisatellites (the only exceptions being multiple individuals from a single </w:t>
      </w:r>
      <w:hyperlink r:id="rId8" w:history="1">
        <w:r w:rsidRPr="003C6F9E">
          <w:rPr>
            <w:rFonts w:ascii="Times New Roman" w:hAnsi="Times New Roman" w:cs="Times New Roman"/>
            <w:sz w:val="24"/>
            <w:szCs w:val="24"/>
          </w:rPr>
          <w:t>zygote</w:t>
        </w:r>
      </w:hyperlink>
      <w:r w:rsidRPr="003C6F9E">
        <w:rPr>
          <w:rFonts w:ascii="Times New Roman" w:hAnsi="Times New Roman" w:cs="Times New Roman"/>
          <w:sz w:val="24"/>
          <w:szCs w:val="24"/>
        </w:rPr>
        <w:t xml:space="preserve">, such as identical twins). The procedure for creating a DNA </w:t>
      </w:r>
      <w:hyperlink r:id="rId9" w:history="1">
        <w:r w:rsidRPr="003C6F9E">
          <w:rPr>
            <w:rStyle w:val="Hyperlink"/>
            <w:rFonts w:ascii="Times New Roman" w:hAnsi="Times New Roman" w:cs="Times New Roman"/>
            <w:color w:val="000000" w:themeColor="text1"/>
            <w:sz w:val="24"/>
            <w:szCs w:val="24"/>
            <w:u w:val="none"/>
          </w:rPr>
          <w:t>fingerprint</w:t>
        </w:r>
      </w:hyperlink>
      <w:r w:rsidRPr="003C6F9E">
        <w:rPr>
          <w:rFonts w:ascii="Times New Roman" w:hAnsi="Times New Roman" w:cs="Times New Roman"/>
          <w:sz w:val="24"/>
          <w:szCs w:val="24"/>
        </w:rPr>
        <w:t xml:space="preserve"> consists of first obtaining a sample of </w:t>
      </w:r>
      <w:hyperlink r:id="rId10" w:history="1">
        <w:r w:rsidRPr="003C6F9E">
          <w:rPr>
            <w:rStyle w:val="Hyperlink"/>
            <w:rFonts w:ascii="Times New Roman" w:hAnsi="Times New Roman" w:cs="Times New Roman"/>
            <w:color w:val="000000" w:themeColor="text1"/>
            <w:sz w:val="24"/>
            <w:szCs w:val="24"/>
            <w:u w:val="none"/>
          </w:rPr>
          <w:t>cells</w:t>
        </w:r>
      </w:hyperlink>
      <w:r w:rsidRPr="003C6F9E">
        <w:rPr>
          <w:rFonts w:ascii="Times New Roman" w:hAnsi="Times New Roman" w:cs="Times New Roman"/>
          <w:sz w:val="24"/>
          <w:szCs w:val="24"/>
        </w:rPr>
        <w:t xml:space="preserve">, such as skin, hair, or </w:t>
      </w:r>
      <w:hyperlink r:id="rId11" w:history="1">
        <w:r w:rsidRPr="003C6F9E">
          <w:rPr>
            <w:rStyle w:val="Hyperlink"/>
            <w:rFonts w:ascii="Times New Roman" w:hAnsi="Times New Roman" w:cs="Times New Roman"/>
            <w:color w:val="000000" w:themeColor="text1"/>
            <w:sz w:val="24"/>
            <w:szCs w:val="24"/>
            <w:u w:val="none"/>
          </w:rPr>
          <w:t>blood</w:t>
        </w:r>
      </w:hyperlink>
      <w:r w:rsidRPr="003C6F9E">
        <w:rPr>
          <w:rFonts w:ascii="Times New Roman" w:hAnsi="Times New Roman" w:cs="Times New Roman"/>
          <w:sz w:val="24"/>
          <w:szCs w:val="24"/>
        </w:rPr>
        <w:t xml:space="preserve"> cells, which contain DNA. The DNA is extracted from the cells and purified. In </w:t>
      </w:r>
      <w:r w:rsidR="00C91A3A" w:rsidRPr="003C6F9E">
        <w:rPr>
          <w:rFonts w:ascii="Times New Roman" w:hAnsi="Times New Roman" w:cs="Times New Roman"/>
          <w:sz w:val="24"/>
          <w:szCs w:val="24"/>
        </w:rPr>
        <w:t>Jeffrey’s</w:t>
      </w:r>
      <w:r w:rsidRPr="003C6F9E">
        <w:rPr>
          <w:rFonts w:ascii="Times New Roman" w:hAnsi="Times New Roman" w:cs="Times New Roman"/>
          <w:sz w:val="24"/>
          <w:szCs w:val="24"/>
        </w:rPr>
        <w:t xml:space="preserve"> original approach, which was based on </w:t>
      </w:r>
      <w:hyperlink r:id="rId12" w:history="1">
        <w:r w:rsidRPr="003C6F9E">
          <w:rPr>
            <w:rStyle w:val="Hyperlink"/>
            <w:rFonts w:ascii="Times New Roman" w:hAnsi="Times New Roman" w:cs="Times New Roman"/>
            <w:color w:val="000000" w:themeColor="text1"/>
            <w:sz w:val="24"/>
            <w:szCs w:val="24"/>
            <w:u w:val="none"/>
          </w:rPr>
          <w:t>restriction fragment length polymorphism</w:t>
        </w:r>
      </w:hyperlink>
      <w:r w:rsidRPr="003C6F9E">
        <w:rPr>
          <w:rFonts w:ascii="Times New Roman" w:hAnsi="Times New Roman" w:cs="Times New Roman"/>
          <w:sz w:val="24"/>
          <w:szCs w:val="24"/>
        </w:rPr>
        <w:t xml:space="preserve"> (RFLP) technology, the DNA was then cut at specific points along the strand with </w:t>
      </w:r>
      <w:hyperlink r:id="rId13" w:history="1">
        <w:r w:rsidRPr="003C6F9E">
          <w:rPr>
            <w:rStyle w:val="Hyperlink"/>
            <w:rFonts w:ascii="Times New Roman" w:hAnsi="Times New Roman" w:cs="Times New Roman"/>
            <w:color w:val="000000" w:themeColor="text1"/>
            <w:sz w:val="24"/>
            <w:szCs w:val="24"/>
            <w:u w:val="none"/>
          </w:rPr>
          <w:t>proteins</w:t>
        </w:r>
      </w:hyperlink>
      <w:r w:rsidRPr="003C6F9E">
        <w:rPr>
          <w:rFonts w:ascii="Times New Roman" w:hAnsi="Times New Roman" w:cs="Times New Roman"/>
          <w:sz w:val="24"/>
          <w:szCs w:val="24"/>
        </w:rPr>
        <w:t xml:space="preserve"> known as </w:t>
      </w:r>
      <w:hyperlink r:id="rId14" w:history="1">
        <w:r w:rsidRPr="003C6F9E">
          <w:rPr>
            <w:rStyle w:val="Hyperlink"/>
            <w:rFonts w:ascii="Times New Roman" w:hAnsi="Times New Roman" w:cs="Times New Roman"/>
            <w:color w:val="000000" w:themeColor="text1"/>
            <w:sz w:val="24"/>
            <w:szCs w:val="24"/>
            <w:u w:val="none"/>
          </w:rPr>
          <w:t>restriction enzymes</w:t>
        </w:r>
      </w:hyperlink>
      <w:r w:rsidRPr="003C6F9E">
        <w:rPr>
          <w:rFonts w:ascii="Times New Roman" w:hAnsi="Times New Roman" w:cs="Times New Roman"/>
          <w:sz w:val="24"/>
          <w:szCs w:val="24"/>
        </w:rPr>
        <w:t xml:space="preserve">. The enzymes produced fragments of varying lengths that were sorted by placing them on a gel and then subjecting the gel to an </w:t>
      </w:r>
      <w:hyperlink r:id="rId15" w:history="1">
        <w:r w:rsidRPr="003C6F9E">
          <w:rPr>
            <w:rStyle w:val="Hyperlink"/>
            <w:rFonts w:ascii="Times New Roman" w:hAnsi="Times New Roman" w:cs="Times New Roman"/>
            <w:color w:val="000000" w:themeColor="text1"/>
            <w:sz w:val="24"/>
            <w:szCs w:val="24"/>
            <w:u w:val="none"/>
          </w:rPr>
          <w:t>electric current</w:t>
        </w:r>
      </w:hyperlink>
      <w:r w:rsidRPr="003C6F9E">
        <w:rPr>
          <w:rFonts w:ascii="Times New Roman" w:hAnsi="Times New Roman" w:cs="Times New Roman"/>
          <w:sz w:val="24"/>
          <w:szCs w:val="24"/>
        </w:rPr>
        <w:t xml:space="preserve"> (</w:t>
      </w:r>
      <w:hyperlink r:id="rId16" w:history="1">
        <w:r w:rsidRPr="003C6F9E">
          <w:rPr>
            <w:rStyle w:val="Hyperlink"/>
            <w:rFonts w:ascii="Times New Roman" w:hAnsi="Times New Roman" w:cs="Times New Roman"/>
            <w:color w:val="000000" w:themeColor="text1"/>
            <w:sz w:val="24"/>
            <w:szCs w:val="24"/>
            <w:u w:val="none"/>
          </w:rPr>
          <w:t>electrophoresis</w:t>
        </w:r>
      </w:hyperlink>
      <w:r w:rsidRPr="003C6F9E">
        <w:rPr>
          <w:rFonts w:ascii="Times New Roman" w:hAnsi="Times New Roman" w:cs="Times New Roman"/>
          <w:sz w:val="24"/>
          <w:szCs w:val="24"/>
        </w:rPr>
        <w:t xml:space="preserve">): the shorter the fragment, the more quickly it moved toward the positive pole (anode). The sorted double-stranded DNA fragments were then subjected to a blotting technique in which they were split into single strands and transferred to a nylon sheet. The fragments underwent autoradiography in which they were exposed to DNA probes—pieces of </w:t>
      </w:r>
      <w:hyperlink r:id="rId17" w:history="1">
        <w:r w:rsidRPr="003C6F9E">
          <w:rPr>
            <w:rStyle w:val="Hyperlink"/>
            <w:rFonts w:ascii="Times New Roman" w:hAnsi="Times New Roman" w:cs="Times New Roman"/>
            <w:color w:val="000000" w:themeColor="text1"/>
            <w:sz w:val="24"/>
            <w:szCs w:val="24"/>
            <w:u w:val="none"/>
          </w:rPr>
          <w:t>synthetic</w:t>
        </w:r>
      </w:hyperlink>
      <w:r w:rsidRPr="003C6F9E">
        <w:rPr>
          <w:rFonts w:ascii="Times New Roman" w:hAnsi="Times New Roman" w:cs="Times New Roman"/>
          <w:sz w:val="24"/>
          <w:szCs w:val="24"/>
        </w:rPr>
        <w:t xml:space="preserve"> DNA that were made radioactive and that bound to the minisatellites. A piece of </w:t>
      </w:r>
      <w:hyperlink r:id="rId18" w:history="1">
        <w:r w:rsidRPr="003C6F9E">
          <w:rPr>
            <w:rStyle w:val="Hyperlink"/>
            <w:rFonts w:ascii="Times New Roman" w:hAnsi="Times New Roman" w:cs="Times New Roman"/>
            <w:color w:val="000000" w:themeColor="text1"/>
            <w:sz w:val="24"/>
            <w:szCs w:val="24"/>
            <w:u w:val="none"/>
          </w:rPr>
          <w:t>X-ray</w:t>
        </w:r>
      </w:hyperlink>
      <w:r w:rsidRPr="003C6F9E">
        <w:rPr>
          <w:rFonts w:ascii="Times New Roman" w:hAnsi="Times New Roman" w:cs="Times New Roman"/>
          <w:sz w:val="24"/>
          <w:szCs w:val="24"/>
        </w:rPr>
        <w:t xml:space="preserve"> film was then exposed to the fragments, and a dark mark was produced at any point where a radioactive probe had become attached. The resultant pattern of marks could then be analyzed.</w:t>
      </w:r>
    </w:p>
    <w:p w:rsidR="003C6F9E" w:rsidRPr="003C6F9E" w:rsidRDefault="003C6F9E" w:rsidP="003C6F9E">
      <w:r w:rsidRPr="003C6F9E">
        <w:rPr>
          <w:rFonts w:ascii="Times New Roman" w:hAnsi="Times New Roman" w:cs="Times New Roman"/>
          <w:sz w:val="24"/>
          <w:szCs w:val="24"/>
        </w:rPr>
        <w:t xml:space="preserve">The assay developed by </w:t>
      </w:r>
      <w:r w:rsidR="00C91A3A" w:rsidRPr="003C6F9E">
        <w:rPr>
          <w:rFonts w:ascii="Times New Roman" w:hAnsi="Times New Roman" w:cs="Times New Roman"/>
          <w:sz w:val="24"/>
          <w:szCs w:val="24"/>
        </w:rPr>
        <w:t>Jeffrey’s</w:t>
      </w:r>
      <w:r w:rsidRPr="003C6F9E">
        <w:rPr>
          <w:rFonts w:ascii="Times New Roman" w:hAnsi="Times New Roman" w:cs="Times New Roman"/>
          <w:sz w:val="24"/>
          <w:szCs w:val="24"/>
        </w:rPr>
        <w:t xml:space="preserve"> has been supplanted by approaches that are based on the use of the </w:t>
      </w:r>
      <w:hyperlink r:id="rId19" w:history="1">
        <w:r w:rsidRPr="003C6F9E">
          <w:rPr>
            <w:rStyle w:val="Hyperlink"/>
            <w:rFonts w:ascii="Times New Roman" w:hAnsi="Times New Roman" w:cs="Times New Roman"/>
            <w:color w:val="000000" w:themeColor="text1"/>
            <w:sz w:val="24"/>
            <w:szCs w:val="24"/>
            <w:u w:val="none"/>
          </w:rPr>
          <w:t>polymerase chain reaction</w:t>
        </w:r>
      </w:hyperlink>
      <w:r w:rsidRPr="003C6F9E">
        <w:rPr>
          <w:rFonts w:ascii="Times New Roman" w:hAnsi="Times New Roman" w:cs="Times New Roman"/>
          <w:sz w:val="24"/>
          <w:szCs w:val="24"/>
        </w:rPr>
        <w:t xml:space="preserve"> (PCR) and so-called microsatellites (or short tandem repeats, STRs), which have shorter repeat units (typically 2 to 4 base pairs in length) than minisatellites (10 to more than 100 base pairs in length). PCR amplifies the desired fragment of DNA (e.g., a specific STR) many times over, creating thousands of copies of the fragment. It is an automated procedure that requires only small amounts of DNA as starting material and works even with partially degraded DNA. Once an adequate amount of DNA has been produced with PCR, the exact sequence of nucleotide pairs in a segment of DNA can be determined by using one of several biomolecular sequencing methods. Automated equipment has greatly increased the speed of </w:t>
      </w:r>
      <w:hyperlink r:id="rId20" w:history="1">
        <w:r w:rsidRPr="003C6F9E">
          <w:rPr>
            <w:rStyle w:val="Hyperlink"/>
            <w:rFonts w:ascii="Times New Roman" w:hAnsi="Times New Roman" w:cs="Times New Roman"/>
            <w:color w:val="000000" w:themeColor="text1"/>
            <w:sz w:val="24"/>
            <w:szCs w:val="24"/>
            <w:u w:val="none"/>
          </w:rPr>
          <w:t>DNA sequencing</w:t>
        </w:r>
      </w:hyperlink>
      <w:r w:rsidRPr="003C6F9E">
        <w:rPr>
          <w:rFonts w:ascii="Times New Roman" w:hAnsi="Times New Roman" w:cs="Times New Roman"/>
          <w:sz w:val="24"/>
          <w:szCs w:val="24"/>
        </w:rPr>
        <w:t xml:space="preserve"> and has made available many new practical applications, including pinpointing segments of genes that cause </w:t>
      </w:r>
      <w:hyperlink r:id="rId21" w:history="1">
        <w:r w:rsidRPr="003C6F9E">
          <w:rPr>
            <w:rStyle w:val="Hyperlink"/>
            <w:rFonts w:ascii="Times New Roman" w:hAnsi="Times New Roman" w:cs="Times New Roman"/>
            <w:color w:val="000000" w:themeColor="text1"/>
            <w:sz w:val="24"/>
            <w:szCs w:val="24"/>
            <w:u w:val="none"/>
          </w:rPr>
          <w:t>genetic diseases</w:t>
        </w:r>
      </w:hyperlink>
      <w:r w:rsidRPr="003C6F9E">
        <w:rPr>
          <w:rFonts w:ascii="Times New Roman" w:hAnsi="Times New Roman" w:cs="Times New Roman"/>
          <w:sz w:val="24"/>
          <w:szCs w:val="24"/>
        </w:rPr>
        <w:t xml:space="preserve">, mapping the </w:t>
      </w:r>
      <w:hyperlink r:id="rId22" w:history="1">
        <w:r w:rsidRPr="003C6F9E">
          <w:rPr>
            <w:rStyle w:val="Hyperlink"/>
            <w:rFonts w:ascii="Times New Roman" w:hAnsi="Times New Roman" w:cs="Times New Roman"/>
            <w:color w:val="000000" w:themeColor="text1"/>
            <w:sz w:val="24"/>
            <w:szCs w:val="24"/>
            <w:u w:val="none"/>
          </w:rPr>
          <w:t>human genome</w:t>
        </w:r>
      </w:hyperlink>
      <w:r w:rsidRPr="003C6F9E">
        <w:rPr>
          <w:rFonts w:ascii="Times New Roman" w:hAnsi="Times New Roman" w:cs="Times New Roman"/>
          <w:sz w:val="24"/>
          <w:szCs w:val="24"/>
        </w:rPr>
        <w:t xml:space="preserve">, engineering drought-resistant </w:t>
      </w:r>
      <w:hyperlink r:id="rId23" w:history="1">
        <w:r w:rsidRPr="003C6F9E">
          <w:rPr>
            <w:rStyle w:val="Hyperlink"/>
            <w:rFonts w:ascii="Times New Roman" w:hAnsi="Times New Roman" w:cs="Times New Roman"/>
            <w:color w:val="000000" w:themeColor="text1"/>
            <w:sz w:val="24"/>
            <w:szCs w:val="24"/>
            <w:u w:val="none"/>
          </w:rPr>
          <w:t>plants</w:t>
        </w:r>
      </w:hyperlink>
      <w:r w:rsidRPr="003C6F9E">
        <w:rPr>
          <w:rFonts w:ascii="Times New Roman" w:hAnsi="Times New Roman" w:cs="Times New Roman"/>
          <w:sz w:val="24"/>
          <w:szCs w:val="24"/>
        </w:rPr>
        <w:t xml:space="preserve">, and producing biological </w:t>
      </w:r>
      <w:hyperlink r:id="rId24" w:history="1">
        <w:r w:rsidRPr="003C6F9E">
          <w:rPr>
            <w:rStyle w:val="Hyperlink"/>
            <w:rFonts w:ascii="Times New Roman" w:hAnsi="Times New Roman" w:cs="Times New Roman"/>
            <w:color w:val="000000" w:themeColor="text1"/>
            <w:sz w:val="24"/>
            <w:szCs w:val="24"/>
            <w:u w:val="none"/>
          </w:rPr>
          <w:t>drugs</w:t>
        </w:r>
      </w:hyperlink>
      <w:r w:rsidRPr="003C6F9E">
        <w:rPr>
          <w:rFonts w:ascii="Times New Roman" w:hAnsi="Times New Roman" w:cs="Times New Roman"/>
          <w:sz w:val="24"/>
          <w:szCs w:val="24"/>
        </w:rPr>
        <w:t xml:space="preserve"> from genetically altered </w:t>
      </w:r>
      <w:hyperlink r:id="rId25" w:history="1">
        <w:r w:rsidRPr="003C6F9E">
          <w:rPr>
            <w:rStyle w:val="Hyperlink"/>
            <w:rFonts w:ascii="Times New Roman" w:hAnsi="Times New Roman" w:cs="Times New Roman"/>
            <w:color w:val="000000" w:themeColor="text1"/>
            <w:sz w:val="24"/>
            <w:szCs w:val="24"/>
            <w:u w:val="none"/>
          </w:rPr>
          <w:t>bacteria</w:t>
        </w:r>
      </w:hyperlink>
      <w:r w:rsidRPr="003C6F9E">
        <w:rPr>
          <w:rFonts w:ascii="Times New Roman" w:hAnsi="Times New Roman" w:cs="Times New Roman"/>
          <w:sz w:val="24"/>
          <w:szCs w:val="24"/>
        </w:rPr>
        <w:t>.</w:t>
      </w:r>
    </w:p>
    <w:p w:rsidR="003C6F9E" w:rsidRPr="003C6F9E" w:rsidRDefault="003C6F9E" w:rsidP="003C6F9E">
      <w:pPr>
        <w:spacing w:after="0" w:line="240" w:lineRule="auto"/>
        <w:textAlignment w:val="baseline"/>
        <w:rPr>
          <w:rFonts w:ascii="Times New Roman" w:eastAsia="Times New Roman" w:hAnsi="Times New Roman" w:cs="Times New Roman"/>
          <w:color w:val="000000" w:themeColor="text1"/>
          <w:sz w:val="24"/>
          <w:szCs w:val="24"/>
        </w:rPr>
      </w:pPr>
    </w:p>
    <w:p w:rsidR="003C6F9E" w:rsidRPr="003C6F9E" w:rsidRDefault="0077762B" w:rsidP="003C6F9E">
      <w:pPr>
        <w:spacing w:after="240" w:line="240" w:lineRule="auto"/>
        <w:rPr>
          <w:rFonts w:ascii="Times New Roman" w:eastAsia="Times New Roman" w:hAnsi="Times New Roman" w:cs="Times New Roman"/>
          <w:color w:val="000000" w:themeColor="text1"/>
          <w:sz w:val="24"/>
          <w:szCs w:val="24"/>
        </w:rPr>
      </w:pPr>
      <w:r w:rsidRPr="0077762B">
        <w:rPr>
          <w:rFonts w:ascii="Times New Roman" w:eastAsia="Times New Roman" w:hAnsi="Times New Roman" w:cs="Times New Roman"/>
          <w:color w:val="000000" w:themeColor="text1"/>
          <w:sz w:val="24"/>
          <w:szCs w:val="24"/>
        </w:rPr>
        <w:t xml:space="preserve">DNA </w:t>
      </w:r>
      <w:r w:rsidR="003C6F9E" w:rsidRPr="003C6F9E">
        <w:rPr>
          <w:rFonts w:ascii="Times New Roman" w:eastAsia="Times New Roman" w:hAnsi="Times New Roman" w:cs="Times New Roman"/>
          <w:color w:val="000000" w:themeColor="text1"/>
          <w:sz w:val="24"/>
          <w:szCs w:val="24"/>
        </w:rPr>
        <w:t>fingerprinting can be applied in medical biotechnology in the following ways;</w:t>
      </w:r>
    </w:p>
    <w:p w:rsidR="0077762B" w:rsidRPr="0077762B" w:rsidRDefault="0077762B" w:rsidP="003C6F9E">
      <w:pPr>
        <w:spacing w:after="240" w:line="240" w:lineRule="auto"/>
        <w:rPr>
          <w:rFonts w:ascii="Times New Roman" w:eastAsia="Times New Roman" w:hAnsi="Times New Roman" w:cs="Times New Roman"/>
          <w:color w:val="000000" w:themeColor="text1"/>
          <w:sz w:val="24"/>
          <w:szCs w:val="24"/>
        </w:rPr>
      </w:pPr>
      <w:r w:rsidRPr="0077762B">
        <w:rPr>
          <w:rFonts w:ascii="Times New Roman" w:eastAsia="Times New Roman" w:hAnsi="Times New Roman" w:cs="Times New Roman"/>
          <w:b/>
          <w:bCs/>
          <w:caps/>
          <w:color w:val="000000" w:themeColor="text1"/>
          <w:sz w:val="24"/>
          <w:szCs w:val="24"/>
        </w:rPr>
        <w:t xml:space="preserve">Identification of </w:t>
      </w:r>
      <w:r w:rsidR="00C91A3A" w:rsidRPr="0077762B">
        <w:rPr>
          <w:rFonts w:ascii="Times New Roman" w:eastAsia="Times New Roman" w:hAnsi="Times New Roman" w:cs="Times New Roman"/>
          <w:b/>
          <w:bCs/>
          <w:caps/>
          <w:color w:val="000000" w:themeColor="text1"/>
          <w:sz w:val="24"/>
          <w:szCs w:val="24"/>
        </w:rPr>
        <w:t>TWINS</w:t>
      </w:r>
      <w:r w:rsidR="00C91A3A" w:rsidRPr="003C6F9E">
        <w:rPr>
          <w:rFonts w:ascii="Times New Roman" w:eastAsia="Times New Roman" w:hAnsi="Times New Roman" w:cs="Times New Roman"/>
          <w:b/>
          <w:bCs/>
          <w:caps/>
          <w:color w:val="000000" w:themeColor="text1"/>
          <w:sz w:val="24"/>
          <w:szCs w:val="24"/>
        </w:rPr>
        <w:t>:</w:t>
      </w:r>
      <w:r w:rsidR="00C91A3A" w:rsidRPr="0077762B">
        <w:rPr>
          <w:rFonts w:ascii="Times New Roman" w:eastAsia="Times New Roman" w:hAnsi="Times New Roman" w:cs="Times New Roman"/>
          <w:color w:val="000000" w:themeColor="text1"/>
          <w:sz w:val="24"/>
          <w:szCs w:val="24"/>
        </w:rPr>
        <w:t xml:space="preserve"> One</w:t>
      </w:r>
      <w:r w:rsidRPr="0077762B">
        <w:rPr>
          <w:rFonts w:ascii="Times New Roman" w:eastAsia="Times New Roman" w:hAnsi="Times New Roman" w:cs="Times New Roman"/>
          <w:color w:val="000000" w:themeColor="text1"/>
          <w:sz w:val="24"/>
          <w:szCs w:val="24"/>
        </w:rPr>
        <w:t xml:space="preserve"> of </w:t>
      </w:r>
      <w:r w:rsidR="00C91A3A" w:rsidRPr="0077762B">
        <w:rPr>
          <w:rFonts w:ascii="Times New Roman" w:eastAsia="Times New Roman" w:hAnsi="Times New Roman" w:cs="Times New Roman"/>
          <w:color w:val="000000" w:themeColor="text1"/>
          <w:sz w:val="24"/>
          <w:szCs w:val="24"/>
        </w:rPr>
        <w:t>its</w:t>
      </w:r>
      <w:r w:rsidRPr="0077762B">
        <w:rPr>
          <w:rFonts w:ascii="Times New Roman" w:eastAsia="Times New Roman" w:hAnsi="Times New Roman" w:cs="Times New Roman"/>
          <w:color w:val="000000" w:themeColor="text1"/>
          <w:sz w:val="24"/>
          <w:szCs w:val="24"/>
        </w:rPr>
        <w:t xml:space="preserve"> main uses is to tell if twins are identical or fraternal at birth. Sometimes parents don't know for sure if infant twins are identical or fraternal. Babies look similar when they're first born, especially twins, even if they're aren't identical. So parents can choose to take a DNA test to see if the children's DNA </w:t>
      </w:r>
      <w:r w:rsidR="003C6F9E">
        <w:rPr>
          <w:rFonts w:ascii="Times New Roman" w:eastAsia="Times New Roman" w:hAnsi="Times New Roman" w:cs="Times New Roman"/>
          <w:color w:val="000000" w:themeColor="text1"/>
          <w:sz w:val="24"/>
          <w:szCs w:val="24"/>
        </w:rPr>
        <w:t xml:space="preserve">is the same, clarifying if twin are </w:t>
      </w:r>
      <w:r w:rsidRPr="0077762B">
        <w:rPr>
          <w:rFonts w:ascii="Times New Roman" w:eastAsia="Times New Roman" w:hAnsi="Times New Roman" w:cs="Times New Roman"/>
          <w:color w:val="000000" w:themeColor="text1"/>
          <w:sz w:val="24"/>
          <w:szCs w:val="24"/>
        </w:rPr>
        <w:t>identical or fraternal.</w:t>
      </w:r>
      <w:r w:rsidRPr="0077762B">
        <w:rPr>
          <w:rFonts w:ascii="Times New Roman" w:eastAsia="Times New Roman" w:hAnsi="Times New Roman" w:cs="Times New Roman"/>
          <w:color w:val="000000" w:themeColor="text1"/>
          <w:sz w:val="24"/>
          <w:szCs w:val="24"/>
        </w:rPr>
        <w:br/>
        <w:t> </w:t>
      </w:r>
    </w:p>
    <w:p w:rsidR="003C6F9E" w:rsidRPr="003C6F9E" w:rsidRDefault="0077762B" w:rsidP="003C6F9E">
      <w:pPr>
        <w:spacing w:after="0" w:line="240" w:lineRule="auto"/>
        <w:outlineLvl w:val="1"/>
        <w:rPr>
          <w:rFonts w:ascii="Times New Roman" w:eastAsia="Times New Roman" w:hAnsi="Times New Roman" w:cs="Times New Roman"/>
          <w:color w:val="000000" w:themeColor="text1"/>
          <w:sz w:val="24"/>
          <w:szCs w:val="24"/>
        </w:rPr>
      </w:pPr>
      <w:r w:rsidRPr="0077762B">
        <w:rPr>
          <w:rFonts w:ascii="Times New Roman" w:eastAsia="Times New Roman" w:hAnsi="Times New Roman" w:cs="Times New Roman"/>
          <w:b/>
          <w:bCs/>
          <w:caps/>
          <w:color w:val="000000" w:themeColor="text1"/>
          <w:sz w:val="24"/>
          <w:szCs w:val="24"/>
        </w:rPr>
        <w:t xml:space="preserve">Paternity </w:t>
      </w:r>
      <w:r w:rsidR="00C91A3A" w:rsidRPr="0077762B">
        <w:rPr>
          <w:rFonts w:ascii="Times New Roman" w:eastAsia="Times New Roman" w:hAnsi="Times New Roman" w:cs="Times New Roman"/>
          <w:b/>
          <w:bCs/>
          <w:caps/>
          <w:color w:val="000000" w:themeColor="text1"/>
          <w:sz w:val="24"/>
          <w:szCs w:val="24"/>
        </w:rPr>
        <w:t>TESTING</w:t>
      </w:r>
      <w:r w:rsidR="00C91A3A" w:rsidRPr="003C6F9E">
        <w:rPr>
          <w:rFonts w:ascii="Times New Roman" w:eastAsia="Times New Roman" w:hAnsi="Times New Roman" w:cs="Times New Roman"/>
          <w:b/>
          <w:bCs/>
          <w:caps/>
          <w:color w:val="000000" w:themeColor="text1"/>
          <w:sz w:val="24"/>
          <w:szCs w:val="24"/>
        </w:rPr>
        <w:t>:</w:t>
      </w:r>
      <w:r w:rsidR="00C91A3A" w:rsidRPr="0077762B">
        <w:rPr>
          <w:rFonts w:ascii="Times New Roman" w:eastAsia="Times New Roman" w:hAnsi="Times New Roman" w:cs="Times New Roman"/>
          <w:color w:val="000000" w:themeColor="text1"/>
          <w:sz w:val="24"/>
          <w:szCs w:val="24"/>
        </w:rPr>
        <w:t xml:space="preserve"> Paternity</w:t>
      </w:r>
      <w:r w:rsidRPr="0077762B">
        <w:rPr>
          <w:rFonts w:ascii="Times New Roman" w:eastAsia="Times New Roman" w:hAnsi="Times New Roman" w:cs="Times New Roman"/>
          <w:color w:val="000000" w:themeColor="text1"/>
          <w:sz w:val="24"/>
          <w:szCs w:val="24"/>
        </w:rPr>
        <w:t xml:space="preserve"> testing has become highly demanded in today's society. Mothers get accused of cheating and their partner's demand a paternity test to make sure their supposed "child" is actually theirs. As well some women may have just come out of a relationship and can't figure out the timing of their pregnancy, whether or not it's their old partner or their new one. Also there are many people that go their whole life without knowing who their father is. Paternity testing can see if parts of the parent's DNA is present in the child, which would prove the relationship to the child, father or not</w:t>
      </w:r>
      <w:r w:rsidR="003C6F9E" w:rsidRPr="003C6F9E">
        <w:rPr>
          <w:rFonts w:ascii="Times New Roman" w:eastAsia="Times New Roman" w:hAnsi="Times New Roman" w:cs="Times New Roman"/>
          <w:color w:val="000000" w:themeColor="text1"/>
          <w:sz w:val="24"/>
          <w:szCs w:val="24"/>
        </w:rPr>
        <w:t>.</w:t>
      </w:r>
    </w:p>
    <w:p w:rsidR="003C6F9E" w:rsidRPr="003C6F9E" w:rsidRDefault="003C6F9E" w:rsidP="003C6F9E">
      <w:pPr>
        <w:spacing w:after="0" w:line="240" w:lineRule="auto"/>
        <w:outlineLvl w:val="1"/>
        <w:rPr>
          <w:rFonts w:ascii="Times New Roman" w:eastAsia="Times New Roman" w:hAnsi="Times New Roman" w:cs="Times New Roman"/>
          <w:color w:val="000000" w:themeColor="text1"/>
          <w:sz w:val="24"/>
          <w:szCs w:val="24"/>
        </w:rPr>
      </w:pPr>
    </w:p>
    <w:p w:rsidR="0077762B" w:rsidRPr="0077762B" w:rsidRDefault="0077762B" w:rsidP="003C6F9E">
      <w:pPr>
        <w:spacing w:after="0" w:line="240" w:lineRule="auto"/>
        <w:outlineLvl w:val="1"/>
        <w:rPr>
          <w:rFonts w:ascii="Times New Roman" w:eastAsia="Times New Roman" w:hAnsi="Times New Roman" w:cs="Times New Roman"/>
          <w:b/>
          <w:bCs/>
          <w:caps/>
          <w:color w:val="000000" w:themeColor="text1"/>
          <w:sz w:val="24"/>
          <w:szCs w:val="24"/>
        </w:rPr>
      </w:pPr>
      <w:r w:rsidRPr="0077762B">
        <w:rPr>
          <w:rFonts w:ascii="Times New Roman" w:eastAsia="Times New Roman" w:hAnsi="Times New Roman" w:cs="Times New Roman"/>
          <w:b/>
          <w:bCs/>
          <w:caps/>
          <w:color w:val="000000" w:themeColor="text1"/>
          <w:sz w:val="24"/>
          <w:szCs w:val="24"/>
        </w:rPr>
        <w:t xml:space="preserve">Engrafting Bone </w:t>
      </w:r>
      <w:r w:rsidR="00C91A3A" w:rsidRPr="0077762B">
        <w:rPr>
          <w:rFonts w:ascii="Times New Roman" w:eastAsia="Times New Roman" w:hAnsi="Times New Roman" w:cs="Times New Roman"/>
          <w:b/>
          <w:bCs/>
          <w:caps/>
          <w:color w:val="000000" w:themeColor="text1"/>
          <w:sz w:val="24"/>
          <w:szCs w:val="24"/>
        </w:rPr>
        <w:t>MARROW</w:t>
      </w:r>
      <w:r w:rsidR="00C91A3A" w:rsidRPr="003C6F9E">
        <w:rPr>
          <w:rFonts w:ascii="Times New Roman" w:eastAsia="Times New Roman" w:hAnsi="Times New Roman" w:cs="Times New Roman"/>
          <w:b/>
          <w:bCs/>
          <w:caps/>
          <w:color w:val="000000" w:themeColor="text1"/>
          <w:sz w:val="24"/>
          <w:szCs w:val="24"/>
        </w:rPr>
        <w:t>:</w:t>
      </w:r>
      <w:r w:rsidR="00C91A3A" w:rsidRPr="0077762B">
        <w:rPr>
          <w:rFonts w:ascii="Times New Roman" w:eastAsia="Times New Roman" w:hAnsi="Times New Roman" w:cs="Times New Roman"/>
          <w:color w:val="000000" w:themeColor="text1"/>
          <w:sz w:val="24"/>
          <w:szCs w:val="24"/>
        </w:rPr>
        <w:t xml:space="preserve"> Some</w:t>
      </w:r>
      <w:r w:rsidRPr="0077762B">
        <w:rPr>
          <w:rFonts w:ascii="Times New Roman" w:eastAsia="Times New Roman" w:hAnsi="Times New Roman" w:cs="Times New Roman"/>
          <w:color w:val="000000" w:themeColor="text1"/>
          <w:sz w:val="24"/>
          <w:szCs w:val="24"/>
        </w:rPr>
        <w:t xml:space="preserve"> people need to have an en-graft (replace) a portion of bone marrow, sometimes from donors or from another part of their body. DNA fingerprinting is used to identify if the donor's donated bone marrow is a right match for the patient. It's also used to monitor the condition of the en-grafted bone marrow, to see if the body is okay with the foreign object or if it's rejecting the donated marrow.</w:t>
      </w:r>
    </w:p>
    <w:p w:rsidR="00DF1AF5" w:rsidRPr="003C6F9E" w:rsidRDefault="00DF1AF5" w:rsidP="003C6F9E">
      <w:pPr>
        <w:spacing w:line="240" w:lineRule="auto"/>
        <w:rPr>
          <w:rFonts w:ascii="Times New Roman" w:hAnsi="Times New Roman" w:cs="Times New Roman"/>
          <w:color w:val="000000" w:themeColor="text1"/>
          <w:sz w:val="24"/>
          <w:szCs w:val="24"/>
        </w:rPr>
      </w:pPr>
    </w:p>
    <w:sectPr w:rsidR="00DF1AF5" w:rsidRPr="003C6F9E" w:rsidSect="00DF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7762B"/>
    <w:rsid w:val="003C6F9E"/>
    <w:rsid w:val="0077762B"/>
    <w:rsid w:val="00C91A3A"/>
    <w:rsid w:val="00DF1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F5"/>
  </w:style>
  <w:style w:type="paragraph" w:styleId="Heading2">
    <w:name w:val="heading 2"/>
    <w:basedOn w:val="Normal"/>
    <w:link w:val="Heading2Char"/>
    <w:uiPriority w:val="9"/>
    <w:qFormat/>
    <w:rsid w:val="00777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62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762B"/>
    <w:rPr>
      <w:color w:val="0000FF"/>
      <w:u w:val="single"/>
    </w:rPr>
  </w:style>
  <w:style w:type="character" w:styleId="Strong">
    <w:name w:val="Strong"/>
    <w:basedOn w:val="DefaultParagraphFont"/>
    <w:uiPriority w:val="22"/>
    <w:qFormat/>
    <w:rsid w:val="003C6F9E"/>
    <w:rPr>
      <w:b/>
      <w:bCs/>
    </w:rPr>
  </w:style>
  <w:style w:type="paragraph" w:styleId="NormalWeb">
    <w:name w:val="Normal (Web)"/>
    <w:basedOn w:val="Normal"/>
    <w:uiPriority w:val="99"/>
    <w:semiHidden/>
    <w:unhideWhenUsed/>
    <w:rsid w:val="003C6F9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C6F9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742361">
      <w:bodyDiv w:val="1"/>
      <w:marLeft w:val="0"/>
      <w:marRight w:val="0"/>
      <w:marTop w:val="0"/>
      <w:marBottom w:val="0"/>
      <w:divBdr>
        <w:top w:val="none" w:sz="0" w:space="0" w:color="auto"/>
        <w:left w:val="none" w:sz="0" w:space="0" w:color="auto"/>
        <w:bottom w:val="none" w:sz="0" w:space="0" w:color="auto"/>
        <w:right w:val="none" w:sz="0" w:space="0" w:color="auto"/>
      </w:divBdr>
      <w:divsChild>
        <w:div w:id="778791382">
          <w:marLeft w:val="0"/>
          <w:marRight w:val="0"/>
          <w:marTop w:val="0"/>
          <w:marBottom w:val="300"/>
          <w:divBdr>
            <w:top w:val="none" w:sz="0" w:space="0" w:color="auto"/>
            <w:left w:val="none" w:sz="0" w:space="0" w:color="auto"/>
            <w:bottom w:val="none" w:sz="0" w:space="0" w:color="auto"/>
            <w:right w:val="none" w:sz="0" w:space="0" w:color="auto"/>
          </w:divBdr>
        </w:div>
        <w:div w:id="1591311442">
          <w:marLeft w:val="0"/>
          <w:marRight w:val="-480"/>
          <w:marTop w:val="0"/>
          <w:marBottom w:val="0"/>
          <w:divBdr>
            <w:top w:val="none" w:sz="0" w:space="0" w:color="auto"/>
            <w:left w:val="none" w:sz="0" w:space="0" w:color="auto"/>
            <w:bottom w:val="none" w:sz="0" w:space="0" w:color="auto"/>
            <w:right w:val="none" w:sz="0" w:space="0" w:color="auto"/>
          </w:divBdr>
          <w:divsChild>
            <w:div w:id="1539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6072">
      <w:bodyDiv w:val="1"/>
      <w:marLeft w:val="0"/>
      <w:marRight w:val="0"/>
      <w:marTop w:val="0"/>
      <w:marBottom w:val="0"/>
      <w:divBdr>
        <w:top w:val="none" w:sz="0" w:space="0" w:color="auto"/>
        <w:left w:val="none" w:sz="0" w:space="0" w:color="auto"/>
        <w:bottom w:val="none" w:sz="0" w:space="0" w:color="auto"/>
        <w:right w:val="none" w:sz="0" w:space="0" w:color="auto"/>
      </w:divBdr>
      <w:divsChild>
        <w:div w:id="17194901">
          <w:marLeft w:val="0"/>
          <w:marRight w:val="0"/>
          <w:marTop w:val="0"/>
          <w:marBottom w:val="215"/>
          <w:divBdr>
            <w:top w:val="none" w:sz="0" w:space="0" w:color="auto"/>
            <w:left w:val="none" w:sz="0" w:space="0" w:color="auto"/>
            <w:bottom w:val="none" w:sz="0" w:space="0" w:color="auto"/>
            <w:right w:val="none" w:sz="0" w:space="0" w:color="auto"/>
          </w:divBdr>
        </w:div>
        <w:div w:id="69890078">
          <w:marLeft w:val="0"/>
          <w:marRight w:val="-344"/>
          <w:marTop w:val="0"/>
          <w:marBottom w:val="0"/>
          <w:divBdr>
            <w:top w:val="none" w:sz="0" w:space="0" w:color="auto"/>
            <w:left w:val="none" w:sz="0" w:space="0" w:color="auto"/>
            <w:bottom w:val="none" w:sz="0" w:space="0" w:color="auto"/>
            <w:right w:val="none" w:sz="0" w:space="0" w:color="auto"/>
          </w:divBdr>
          <w:divsChild>
            <w:div w:id="2049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4318">
      <w:bodyDiv w:val="1"/>
      <w:marLeft w:val="0"/>
      <w:marRight w:val="0"/>
      <w:marTop w:val="0"/>
      <w:marBottom w:val="0"/>
      <w:divBdr>
        <w:top w:val="none" w:sz="0" w:space="0" w:color="auto"/>
        <w:left w:val="none" w:sz="0" w:space="0" w:color="auto"/>
        <w:bottom w:val="none" w:sz="0" w:space="0" w:color="auto"/>
        <w:right w:val="none" w:sz="0" w:space="0" w:color="auto"/>
      </w:divBdr>
    </w:div>
    <w:div w:id="21269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zygote" TargetMode="External"/><Relationship Id="rId13" Type="http://schemas.openxmlformats.org/officeDocument/2006/relationships/hyperlink" Target="https://www.britannica.com/science/protein" TargetMode="External"/><Relationship Id="rId18" Type="http://schemas.openxmlformats.org/officeDocument/2006/relationships/hyperlink" Target="https://www.britannica.com/science/X-ra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ritannica.com/science/human-genetic-disease" TargetMode="External"/><Relationship Id="rId7" Type="http://schemas.openxmlformats.org/officeDocument/2006/relationships/hyperlink" Target="https://www.britannica.com/science/gene" TargetMode="External"/><Relationship Id="rId12" Type="http://schemas.openxmlformats.org/officeDocument/2006/relationships/hyperlink" Target="https://www.britannica.com/science/restriction-fragment-length-polymorphism" TargetMode="External"/><Relationship Id="rId17" Type="http://schemas.openxmlformats.org/officeDocument/2006/relationships/hyperlink" Target="https://www.merriam-webster.com/dictionary/synthetic" TargetMode="External"/><Relationship Id="rId25" Type="http://schemas.openxmlformats.org/officeDocument/2006/relationships/hyperlink" Target="https://www.britannica.com/science/bacteria" TargetMode="External"/><Relationship Id="rId2" Type="http://schemas.openxmlformats.org/officeDocument/2006/relationships/settings" Target="settings.xml"/><Relationship Id="rId16" Type="http://schemas.openxmlformats.org/officeDocument/2006/relationships/hyperlink" Target="https://www.britannica.com/science/electrophoresis" TargetMode="External"/><Relationship Id="rId20" Type="http://schemas.openxmlformats.org/officeDocument/2006/relationships/hyperlink" Target="https://www.britannica.com/science/DNA-sequencing" TargetMode="External"/><Relationship Id="rId1" Type="http://schemas.openxmlformats.org/officeDocument/2006/relationships/styles" Target="styles.xml"/><Relationship Id="rId6" Type="http://schemas.openxmlformats.org/officeDocument/2006/relationships/hyperlink" Target="https://www.britannica.com/science/minisatellite-DNA" TargetMode="External"/><Relationship Id="rId11" Type="http://schemas.openxmlformats.org/officeDocument/2006/relationships/hyperlink" Target="https://www.britannica.com/science/blood-biochemistry" TargetMode="External"/><Relationship Id="rId24" Type="http://schemas.openxmlformats.org/officeDocument/2006/relationships/hyperlink" Target="https://www.britannica.com/science/drug-chemical-agent" TargetMode="External"/><Relationship Id="rId5" Type="http://schemas.openxmlformats.org/officeDocument/2006/relationships/hyperlink" Target="https://www.britannica.com/science/DNA" TargetMode="External"/><Relationship Id="rId15" Type="http://schemas.openxmlformats.org/officeDocument/2006/relationships/hyperlink" Target="https://www.britannica.com/science/electric-current" TargetMode="External"/><Relationship Id="rId23" Type="http://schemas.openxmlformats.org/officeDocument/2006/relationships/hyperlink" Target="https://www.britannica.com/plant/plant" TargetMode="External"/><Relationship Id="rId10" Type="http://schemas.openxmlformats.org/officeDocument/2006/relationships/hyperlink" Target="https://www.britannica.com/science/cell-biology" TargetMode="External"/><Relationship Id="rId19" Type="http://schemas.openxmlformats.org/officeDocument/2006/relationships/hyperlink" Target="https://www.britannica.com/science/polymerase-chain-reaction" TargetMode="External"/><Relationship Id="rId4" Type="http://schemas.openxmlformats.org/officeDocument/2006/relationships/hyperlink" Target="https://www.britannica.com/science/genetics" TargetMode="External"/><Relationship Id="rId9" Type="http://schemas.openxmlformats.org/officeDocument/2006/relationships/hyperlink" Target="https://www.britannica.com/topic/fingerprint" TargetMode="External"/><Relationship Id="rId14" Type="http://schemas.openxmlformats.org/officeDocument/2006/relationships/hyperlink" Target="https://www.britannica.com/science/restriction-enzyme" TargetMode="External"/><Relationship Id="rId22" Type="http://schemas.openxmlformats.org/officeDocument/2006/relationships/hyperlink" Target="https://www.britannica.com/science/human-gen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2020-05-02T14:20:00Z</dcterms:created>
  <dcterms:modified xsi:type="dcterms:W3CDTF">2020-05-02T15:14:00Z</dcterms:modified>
</cp:coreProperties>
</file>