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FB" w:rsidRDefault="005D52FB" w:rsidP="005D52FB">
      <w:pPr>
        <w:spacing w:after="0" w:line="480" w:lineRule="auto"/>
        <w:jc w:val="both"/>
        <w:rPr>
          <w:rFonts w:ascii="Calisto MT" w:hAnsi="Calisto MT" w:cs="Times New Roman"/>
          <w:b/>
          <w:sz w:val="24"/>
          <w:szCs w:val="24"/>
          <w:lang w:val="en-GB"/>
        </w:rPr>
      </w:pPr>
      <w:r>
        <w:rPr>
          <w:noProof/>
        </w:rPr>
        <mc:AlternateContent>
          <mc:Choice Requires="wps">
            <w:drawing>
              <wp:anchor distT="4294967295" distB="4294967295" distL="114300" distR="114300" simplePos="0" relativeHeight="251659264" behindDoc="0" locked="0" layoutInCell="1" allowOverlap="1" wp14:anchorId="018449E0" wp14:editId="4B12D251">
                <wp:simplePos x="0" y="0"/>
                <wp:positionH relativeFrom="column">
                  <wp:posOffset>4114165</wp:posOffset>
                </wp:positionH>
                <wp:positionV relativeFrom="paragraph">
                  <wp:posOffset>-103505</wp:posOffset>
                </wp:positionV>
                <wp:extent cx="1609725" cy="0"/>
                <wp:effectExtent l="0" t="38100" r="476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405AD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" strokecolor="black [3213]" strokeweight="6pt">
                <v:stroke joinstyle="miter"/>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2C1B5342" wp14:editId="2F55C426">
                <wp:simplePos x="0" y="0"/>
                <wp:positionH relativeFrom="column">
                  <wp:posOffset>28575</wp:posOffset>
                </wp:positionH>
                <wp:positionV relativeFrom="paragraph">
                  <wp:posOffset>-55880</wp:posOffset>
                </wp:positionV>
                <wp:extent cx="5695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94AFB"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" strokecolor="black [3213]" strokeweight="1.5pt">
                <v:stroke joinstyle="miter"/>
                <o:lock v:ext="edit" shapetype="f"/>
              </v:line>
            </w:pict>
          </mc:Fallback>
        </mc:AlternateContent>
      </w:r>
    </w:p>
    <w:p w:rsidR="005D52FB" w:rsidRDefault="005D52FB" w:rsidP="005D52FB">
      <w:pPr>
        <w:spacing w:after="0" w:line="480" w:lineRule="auto"/>
        <w:jc w:val="both"/>
        <w:rPr>
          <w:rFonts w:ascii="Calisto MT" w:hAnsi="Calisto MT" w:cs="Times New Roman"/>
          <w:b/>
          <w:sz w:val="24"/>
          <w:szCs w:val="24"/>
          <w:lang w:val="en-GB"/>
        </w:rPr>
      </w:pPr>
    </w:p>
    <w:p w:rsidR="005D52FB" w:rsidRDefault="005D52FB" w:rsidP="005D52FB">
      <w:pPr>
        <w:spacing w:after="0" w:line="480" w:lineRule="auto"/>
        <w:rPr>
          <w:rFonts w:ascii="Footlight MT Light" w:hAnsi="Footlight MT Light"/>
          <w:lang w:val="en-GB"/>
        </w:rPr>
      </w:pPr>
    </w:p>
    <w:p w:rsidR="005D52FB" w:rsidRDefault="005D52FB" w:rsidP="005D52FB">
      <w:pPr>
        <w:spacing w:after="0" w:line="480" w:lineRule="auto"/>
        <w:rPr>
          <w:rFonts w:ascii="Footlight MT Light" w:hAnsi="Footlight MT Light"/>
          <w:lang w:val="en-GB"/>
        </w:rPr>
      </w:pPr>
    </w:p>
    <w:p w:rsidR="005D52FB" w:rsidRDefault="005D52FB" w:rsidP="005D52FB">
      <w:pPr>
        <w:spacing w:after="0" w:line="240" w:lineRule="auto"/>
        <w:rPr>
          <w:rFonts w:ascii="Footlight MT Light" w:hAnsi="Footlight MT Light"/>
          <w:b/>
          <w:bCs/>
          <w:sz w:val="72"/>
          <w:szCs w:val="72"/>
        </w:rPr>
      </w:pPr>
      <w:r>
        <w:rPr>
          <w:rFonts w:ascii="Footlight MT Light" w:hAnsi="Footlight MT Light"/>
          <w:b/>
          <w:bCs/>
          <w:sz w:val="72"/>
          <w:szCs w:val="72"/>
        </w:rPr>
        <w:t>ANA 404: INTRODUCTION TO HISTOPATHOLOGY                            (WOUND HEALING)</w:t>
      </w:r>
    </w:p>
    <w:p w:rsidR="005D52FB" w:rsidRDefault="005D52FB" w:rsidP="005D52FB">
      <w:pPr>
        <w:spacing w:after="0" w:line="240" w:lineRule="auto"/>
        <w:rPr>
          <w:rFonts w:ascii="Footlight MT Light" w:hAnsi="Footlight MT Light"/>
          <w:b/>
          <w:bCs/>
          <w:sz w:val="72"/>
          <w:szCs w:val="72"/>
        </w:rPr>
      </w:pPr>
    </w:p>
    <w:p w:rsidR="005D52FB" w:rsidRDefault="005D52FB" w:rsidP="005D52FB">
      <w:pPr>
        <w:spacing w:after="0" w:line="240" w:lineRule="auto"/>
        <w:rPr>
          <w:rFonts w:ascii="Footlight MT Light" w:hAnsi="Footlight MT Light"/>
          <w:b/>
          <w:bCs/>
          <w:sz w:val="72"/>
          <w:szCs w:val="72"/>
        </w:rPr>
      </w:pPr>
    </w:p>
    <w:p w:rsidR="005D52FB" w:rsidRPr="005D52FB" w:rsidRDefault="005D52FB" w:rsidP="005D52FB">
      <w:pPr>
        <w:spacing w:after="0" w:line="240" w:lineRule="auto"/>
        <w:rPr>
          <w:rFonts w:ascii="Footlight MT Light" w:hAnsi="Footlight MT Light"/>
          <w:b/>
          <w:bCs/>
          <w:sz w:val="72"/>
          <w:szCs w:val="72"/>
        </w:rPr>
      </w:pPr>
    </w:p>
    <w:p w:rsidR="005D52FB" w:rsidRDefault="005D52FB" w:rsidP="005D52FB">
      <w:pPr>
        <w:spacing w:after="0" w:line="240" w:lineRule="auto"/>
        <w:jc w:val="right"/>
        <w:rPr>
          <w:rFonts w:ascii="Footlight MT Light" w:hAnsi="Footlight MT Light"/>
          <w:b/>
          <w:sz w:val="24"/>
          <w:szCs w:val="24"/>
          <w:lang w:val="en-GB"/>
        </w:rPr>
      </w:pPr>
    </w:p>
    <w:p w:rsidR="005D52FB" w:rsidRDefault="005D52FB" w:rsidP="005D52FB">
      <w:pPr>
        <w:spacing w:after="0" w:line="240" w:lineRule="auto"/>
        <w:jc w:val="right"/>
        <w:rPr>
          <w:rFonts w:ascii="Footlight MT Light" w:hAnsi="Footlight MT Light"/>
          <w:b/>
          <w:sz w:val="24"/>
          <w:szCs w:val="24"/>
          <w:lang w:val="en-GB"/>
        </w:rPr>
      </w:pPr>
    </w:p>
    <w:p w:rsidR="005D52FB" w:rsidRDefault="005D52FB" w:rsidP="005D52FB">
      <w:pPr>
        <w:spacing w:after="0" w:line="240" w:lineRule="auto"/>
        <w:jc w:val="right"/>
        <w:rPr>
          <w:rFonts w:ascii="Footlight MT Light" w:hAnsi="Footlight MT Light"/>
          <w:b/>
          <w:sz w:val="24"/>
          <w:szCs w:val="24"/>
          <w:lang w:val="en-GB"/>
        </w:rPr>
      </w:pPr>
    </w:p>
    <w:p w:rsidR="005D52FB" w:rsidRDefault="005D52FB" w:rsidP="005D52FB">
      <w:pPr>
        <w:spacing w:after="0" w:line="240" w:lineRule="auto"/>
        <w:jc w:val="right"/>
        <w:rPr>
          <w:rFonts w:ascii="Footlight MT Light" w:hAnsi="Footlight MT Light"/>
          <w:b/>
          <w:sz w:val="24"/>
          <w:szCs w:val="24"/>
          <w:lang w:val="en-GB"/>
        </w:rPr>
      </w:pPr>
    </w:p>
    <w:p w:rsidR="005D52FB" w:rsidRDefault="005D52FB" w:rsidP="005D52FB">
      <w:pPr>
        <w:spacing w:after="0" w:line="240" w:lineRule="auto"/>
        <w:jc w:val="right"/>
        <w:rPr>
          <w:rFonts w:ascii="Footlight MT Light" w:hAnsi="Footlight MT Light"/>
          <w:b/>
          <w:sz w:val="24"/>
          <w:szCs w:val="24"/>
          <w:lang w:val="en-GB"/>
        </w:rPr>
      </w:pPr>
    </w:p>
    <w:p w:rsidR="005D52FB" w:rsidRDefault="005D52FB" w:rsidP="005D52FB">
      <w:pPr>
        <w:spacing w:after="0" w:line="240" w:lineRule="auto"/>
        <w:jc w:val="right"/>
        <w:rPr>
          <w:rFonts w:ascii="Footlight MT Light" w:hAnsi="Footlight MT Light"/>
          <w:b/>
          <w:sz w:val="24"/>
          <w:szCs w:val="24"/>
          <w:lang w:val="en-GB"/>
        </w:rPr>
      </w:pPr>
    </w:p>
    <w:p w:rsidR="005D52FB" w:rsidRDefault="005D52FB" w:rsidP="005D52FB">
      <w:pPr>
        <w:spacing w:after="0" w:line="240" w:lineRule="auto"/>
        <w:rPr>
          <w:rFonts w:ascii="Footlight MT Light" w:hAnsi="Footlight MT Light"/>
          <w:b/>
          <w:sz w:val="28"/>
          <w:szCs w:val="28"/>
          <w:lang w:val="en-GB"/>
        </w:rPr>
      </w:pPr>
    </w:p>
    <w:p w:rsidR="005D52FB" w:rsidRDefault="005D52FB" w:rsidP="005D52FB">
      <w:pPr>
        <w:spacing w:after="0" w:line="240" w:lineRule="auto"/>
        <w:jc w:val="right"/>
        <w:rPr>
          <w:rFonts w:ascii="Footlight MT Light" w:hAnsi="Footlight MT Light"/>
          <w:b/>
          <w:sz w:val="28"/>
          <w:szCs w:val="28"/>
          <w:lang w:val="en-GB"/>
        </w:rPr>
      </w:pPr>
    </w:p>
    <w:p w:rsidR="005D52FB" w:rsidRDefault="005D52FB" w:rsidP="005D52FB">
      <w:pPr>
        <w:spacing w:after="0" w:line="240" w:lineRule="auto"/>
        <w:jc w:val="right"/>
        <w:rPr>
          <w:rFonts w:ascii="Footlight MT Light" w:hAnsi="Footlight MT Light"/>
          <w:b/>
          <w:sz w:val="28"/>
          <w:szCs w:val="28"/>
          <w:lang w:val="en-GB"/>
        </w:rPr>
      </w:pPr>
      <w:r>
        <w:rPr>
          <w:rFonts w:ascii="Footlight MT Light" w:hAnsi="Footlight MT Light"/>
          <w:b/>
          <w:sz w:val="28"/>
          <w:szCs w:val="28"/>
          <w:lang w:val="en-GB"/>
        </w:rPr>
        <w:t xml:space="preserve">By: </w:t>
      </w:r>
    </w:p>
    <w:p w:rsidR="005D52FB" w:rsidRDefault="005D52FB" w:rsidP="005D52FB">
      <w:pPr>
        <w:spacing w:after="0" w:line="240" w:lineRule="auto"/>
        <w:jc w:val="right"/>
        <w:rPr>
          <w:rFonts w:ascii="Footlight MT Light" w:hAnsi="Footlight MT Light"/>
          <w:sz w:val="28"/>
          <w:szCs w:val="28"/>
          <w:lang w:val="en-GB"/>
        </w:rPr>
      </w:pPr>
      <w:r>
        <w:rPr>
          <w:rFonts w:ascii="Footlight MT Light" w:hAnsi="Footlight MT Light"/>
          <w:sz w:val="28"/>
          <w:szCs w:val="28"/>
          <w:lang w:val="en-GB"/>
        </w:rPr>
        <w:t xml:space="preserve">ANYANWU COLLINS-KEVIN </w:t>
      </w:r>
    </w:p>
    <w:p w:rsidR="005D52FB" w:rsidRDefault="005D52FB" w:rsidP="005D52FB">
      <w:pPr>
        <w:spacing w:after="0" w:line="240" w:lineRule="auto"/>
        <w:jc w:val="right"/>
        <w:rPr>
          <w:rFonts w:ascii="Footlight MT Light" w:hAnsi="Footlight MT Light"/>
          <w:sz w:val="28"/>
          <w:szCs w:val="28"/>
          <w:lang w:val="en-GB"/>
        </w:rPr>
      </w:pPr>
      <w:r>
        <w:rPr>
          <w:rFonts w:ascii="Footlight MT Light" w:hAnsi="Footlight MT Light"/>
          <w:sz w:val="28"/>
          <w:szCs w:val="28"/>
          <w:lang w:val="en-GB"/>
        </w:rPr>
        <w:t>16/MHS01/046</w:t>
      </w:r>
    </w:p>
    <w:p w:rsidR="005D52FB" w:rsidRDefault="005D52FB" w:rsidP="005D52FB">
      <w:pPr>
        <w:spacing w:after="0" w:line="480" w:lineRule="auto"/>
        <w:rPr>
          <w:rFonts w:ascii="Footlight MT Light" w:hAnsi="Footlight MT Light"/>
          <w:b/>
          <w:sz w:val="28"/>
          <w:szCs w:val="28"/>
          <w:lang w:val="en-GB"/>
        </w:rPr>
      </w:pPr>
    </w:p>
    <w:p w:rsidR="005D4865" w:rsidRDefault="005D4865" w:rsidP="005D52FB">
      <w:pPr>
        <w:spacing w:after="0" w:line="480" w:lineRule="auto"/>
        <w:rPr>
          <w:rFonts w:ascii="Footlight MT Light" w:hAnsi="Footlight MT Light"/>
          <w:b/>
          <w:sz w:val="28"/>
          <w:szCs w:val="28"/>
          <w:lang w:val="en-GB"/>
        </w:rPr>
      </w:pPr>
    </w:p>
    <w:p w:rsidR="005D4865" w:rsidRDefault="005D4865" w:rsidP="005D52FB">
      <w:pPr>
        <w:spacing w:after="0" w:line="480" w:lineRule="auto"/>
        <w:rPr>
          <w:rFonts w:ascii="Footlight MT Light" w:hAnsi="Footlight MT Light"/>
          <w:b/>
          <w:sz w:val="28"/>
          <w:szCs w:val="28"/>
          <w:lang w:val="en-GB"/>
        </w:rPr>
      </w:pPr>
    </w:p>
    <w:p w:rsidR="005D4865" w:rsidRDefault="005D4865" w:rsidP="005D52FB">
      <w:pPr>
        <w:spacing w:after="0" w:line="480" w:lineRule="auto"/>
        <w:rPr>
          <w:rFonts w:ascii="Footlight MT Light" w:hAnsi="Footlight MT Light"/>
          <w:b/>
          <w:sz w:val="28"/>
          <w:szCs w:val="28"/>
          <w:lang w:val="en-GB"/>
        </w:rPr>
      </w:pPr>
    </w:p>
    <w:p w:rsidR="005D4865" w:rsidRDefault="005D4865" w:rsidP="005D52FB">
      <w:pPr>
        <w:spacing w:after="0" w:line="480" w:lineRule="auto"/>
        <w:rPr>
          <w:rFonts w:ascii="Footlight MT Light" w:hAnsi="Footlight MT Light"/>
          <w:b/>
          <w:sz w:val="28"/>
          <w:szCs w:val="28"/>
          <w:lang w:val="en-GB"/>
        </w:rPr>
      </w:pPr>
    </w:p>
    <w:p w:rsidR="005D52FB" w:rsidRDefault="005D52FB" w:rsidP="005D52FB">
      <w:pPr>
        <w:spacing w:after="0" w:line="480" w:lineRule="auto"/>
        <w:jc w:val="both"/>
        <w:rPr>
          <w:rFonts w:ascii="Calisto MT" w:hAnsi="Calisto MT" w:cs="Times New Roman"/>
          <w:b/>
          <w:sz w:val="24"/>
          <w:szCs w:val="24"/>
          <w:lang w:val="en-GB"/>
        </w:rPr>
      </w:pPr>
      <w:r>
        <w:rPr>
          <w:rFonts w:ascii="Calisto MT" w:hAnsi="Calisto MT"/>
          <w:b/>
          <w:sz w:val="24"/>
          <w:szCs w:val="24"/>
          <w:lang w:val="en-GB"/>
        </w:rPr>
        <w:br w:type="page"/>
      </w:r>
      <w:r>
        <w:rPr>
          <w:noProof/>
        </w:rPr>
        <mc:AlternateContent>
          <mc:Choice Requires="wps">
            <w:drawing>
              <wp:anchor distT="4294967295" distB="4294967295" distL="114300" distR="114300" simplePos="0" relativeHeight="251661312" behindDoc="0" locked="0" layoutInCell="1" allowOverlap="1" wp14:anchorId="0852AFFD" wp14:editId="673629A4">
                <wp:simplePos x="0" y="0"/>
                <wp:positionH relativeFrom="column">
                  <wp:posOffset>28575</wp:posOffset>
                </wp:positionH>
                <wp:positionV relativeFrom="paragraph">
                  <wp:posOffset>-55880</wp:posOffset>
                </wp:positionV>
                <wp:extent cx="5695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A1323"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4.4pt" to="450.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" strokecolor="black [3213]" strokeweight="1.5pt">
                <v:stroke joinstyle="miter"/>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23E86347" wp14:editId="25356772">
                <wp:simplePos x="0" y="0"/>
                <wp:positionH relativeFrom="column">
                  <wp:posOffset>4114165</wp:posOffset>
                </wp:positionH>
                <wp:positionV relativeFrom="paragraph">
                  <wp:posOffset>-103505</wp:posOffset>
                </wp:positionV>
                <wp:extent cx="1609725" cy="0"/>
                <wp:effectExtent l="0" t="38100" r="476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5F0A8B"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3.95pt,-8.15pt" to="45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" strokecolor="black [3213]" strokeweight="6pt">
                <v:stroke joinstyle="miter"/>
                <o:lock v:ext="edit" shapetype="f"/>
              </v:line>
            </w:pict>
          </mc:Fallback>
        </mc:AlternateContent>
      </w:r>
    </w:p>
    <w:p w:rsidR="0055375F" w:rsidRDefault="005D4865" w:rsidP="005D4865">
      <w:pPr>
        <w:spacing w:after="0" w:line="480" w:lineRule="auto"/>
        <w:jc w:val="both"/>
        <w:rPr>
          <w:rFonts w:ascii="Calisto MT" w:hAnsi="Calisto MT"/>
          <w:b/>
          <w:sz w:val="24"/>
          <w:szCs w:val="24"/>
        </w:rPr>
      </w:pPr>
      <w:r>
        <w:rPr>
          <w:rFonts w:ascii="Calisto MT" w:hAnsi="Calisto MT"/>
          <w:b/>
          <w:sz w:val="24"/>
          <w:szCs w:val="24"/>
        </w:rPr>
        <w:lastRenderedPageBreak/>
        <w:t>1.1: Cytokine Signaling and Wound healing</w:t>
      </w:r>
    </w:p>
    <w:p w:rsidR="00012D69" w:rsidRPr="009905D9" w:rsidRDefault="00012D69" w:rsidP="009905D9">
      <w:pPr>
        <w:spacing w:after="0" w:line="480" w:lineRule="auto"/>
        <w:ind w:firstLine="720"/>
        <w:jc w:val="both"/>
        <w:rPr>
          <w:rFonts w:ascii="Calisto MT" w:hAnsi="Calisto MT"/>
          <w:sz w:val="24"/>
          <w:szCs w:val="24"/>
          <w:lang w:val="en-GB"/>
        </w:rPr>
      </w:pPr>
      <w:r w:rsidRPr="00012D69">
        <w:rPr>
          <w:rFonts w:ascii="Calisto MT" w:hAnsi="Calisto MT"/>
          <w:sz w:val="24"/>
          <w:szCs w:val="24"/>
          <w:lang w:val="en-GB"/>
        </w:rPr>
        <w:t>The term “cytokine” has been used to refer to the immune-modulating agents, such as interleukins (ILs) and interferons (IFNs), cytokines are small, cell-signalling protein molecules that were first characterized as components of the immune response, but have since been found to play a much broader part in diverse aspects of physiology (Mousa &amp; Bakhiet, 2013). The cytokines are a diverse group of proteins of proteins that may be regarded as the hormones of the immune system, they may be considered to be hormones because their properties are similar to those of the classic hormones of the endocrine system (Kronfol &amp; Remick 2000).</w:t>
      </w:r>
      <w:r>
        <w:rPr>
          <w:rFonts w:ascii="Calisto MT" w:hAnsi="Calisto MT"/>
          <w:sz w:val="24"/>
          <w:szCs w:val="24"/>
          <w:lang w:val="en-GB"/>
        </w:rPr>
        <w:t xml:space="preserve"> </w:t>
      </w:r>
      <w:r w:rsidRPr="00012D69">
        <w:rPr>
          <w:rFonts w:ascii="Calisto MT" w:hAnsi="Calisto MT"/>
          <w:sz w:val="24"/>
          <w:szCs w:val="24"/>
        </w:rPr>
        <w:t>Cytokine signaling is an important par</w:t>
      </w:r>
      <w:r w:rsidR="00125956">
        <w:rPr>
          <w:rFonts w:ascii="Calisto MT" w:hAnsi="Calisto MT"/>
          <w:sz w:val="24"/>
          <w:szCs w:val="24"/>
        </w:rPr>
        <w:t>t of the human body regulation, m</w:t>
      </w:r>
      <w:r w:rsidRPr="00012D69">
        <w:rPr>
          <w:rFonts w:ascii="Calisto MT" w:hAnsi="Calisto MT"/>
          <w:sz w:val="24"/>
          <w:szCs w:val="24"/>
        </w:rPr>
        <w:t>ost cytokines are cell-secreted proteins from glial cells in the nervous system and are necessary for intracellular signaling</w:t>
      </w:r>
      <w:r w:rsidR="00117194">
        <w:rPr>
          <w:rFonts w:ascii="Calisto MT" w:hAnsi="Calisto MT"/>
          <w:sz w:val="24"/>
          <w:szCs w:val="24"/>
        </w:rPr>
        <w:t>, they</w:t>
      </w:r>
      <w:r w:rsidRPr="00012D69">
        <w:rPr>
          <w:rFonts w:ascii="Calisto MT" w:hAnsi="Calisto MT"/>
          <w:sz w:val="24"/>
          <w:szCs w:val="24"/>
        </w:rPr>
        <w:t xml:space="preserve"> are local regulators that alert and activate lymphocytes. Some cytokine-signaling pathways involve hormones suc</w:t>
      </w:r>
      <w:r w:rsidR="00117194">
        <w:rPr>
          <w:rFonts w:ascii="Calisto MT" w:hAnsi="Calisto MT"/>
          <w:sz w:val="24"/>
          <w:szCs w:val="24"/>
        </w:rPr>
        <w:t>h as growth hormones and leptin</w:t>
      </w:r>
      <w:r w:rsidR="00D108B6">
        <w:rPr>
          <w:rFonts w:ascii="Calisto MT" w:hAnsi="Calisto MT"/>
          <w:sz w:val="24"/>
          <w:szCs w:val="24"/>
        </w:rPr>
        <w:t xml:space="preserve"> </w:t>
      </w:r>
      <w:r w:rsidR="00D108B6">
        <w:rPr>
          <w:rFonts w:ascii="Calisto MT" w:hAnsi="Calisto MT"/>
          <w:sz w:val="24"/>
          <w:szCs w:val="24"/>
        </w:rPr>
        <w:t xml:space="preserve">(O'Shea </w:t>
      </w:r>
      <w:r w:rsidR="00D108B6" w:rsidRPr="000D3113">
        <w:rPr>
          <w:rFonts w:ascii="Calisto MT" w:hAnsi="Calisto MT"/>
          <w:sz w:val="24"/>
          <w:szCs w:val="24"/>
        </w:rPr>
        <w:t>&amp; Murray,</w:t>
      </w:r>
      <w:r w:rsidR="00D108B6">
        <w:rPr>
          <w:rFonts w:ascii="Calisto MT" w:hAnsi="Calisto MT"/>
          <w:sz w:val="24"/>
          <w:szCs w:val="24"/>
        </w:rPr>
        <w:t xml:space="preserve"> </w:t>
      </w:r>
      <w:r w:rsidR="00D108B6" w:rsidRPr="000D3113">
        <w:rPr>
          <w:rFonts w:ascii="Calisto MT" w:hAnsi="Calisto MT"/>
          <w:sz w:val="24"/>
          <w:szCs w:val="24"/>
        </w:rPr>
        <w:t>2008</w:t>
      </w:r>
      <w:r w:rsidR="00D108B6">
        <w:rPr>
          <w:rFonts w:ascii="Calisto MT" w:hAnsi="Calisto MT"/>
          <w:sz w:val="24"/>
          <w:szCs w:val="24"/>
        </w:rPr>
        <w:t>)</w:t>
      </w:r>
      <w:r w:rsidRPr="00012D69">
        <w:rPr>
          <w:rFonts w:ascii="Calisto MT" w:hAnsi="Calisto MT"/>
          <w:sz w:val="24"/>
          <w:szCs w:val="24"/>
        </w:rPr>
        <w:t>.</w:t>
      </w:r>
      <w:r>
        <w:rPr>
          <w:rFonts w:ascii="Calisto MT" w:hAnsi="Calisto MT"/>
          <w:sz w:val="24"/>
          <w:szCs w:val="24"/>
        </w:rPr>
        <w:t xml:space="preserve"> </w:t>
      </w:r>
      <w:r w:rsidRPr="00012D69">
        <w:rPr>
          <w:rFonts w:ascii="Calisto MT" w:hAnsi="Calisto MT"/>
          <w:sz w:val="24"/>
          <w:szCs w:val="24"/>
        </w:rPr>
        <w:t>The immune system depends on cytokine signaling</w:t>
      </w:r>
      <w:r w:rsidR="00BC4793">
        <w:rPr>
          <w:rFonts w:ascii="Calisto MT" w:hAnsi="Calisto MT"/>
          <w:sz w:val="24"/>
          <w:szCs w:val="24"/>
        </w:rPr>
        <w:t xml:space="preserve"> to keep the human body healthy, m</w:t>
      </w:r>
      <w:r w:rsidRPr="00012D69">
        <w:rPr>
          <w:rFonts w:ascii="Calisto MT" w:hAnsi="Calisto MT"/>
          <w:sz w:val="24"/>
          <w:szCs w:val="24"/>
        </w:rPr>
        <w:t>acrophages and dendritic cells engulf foreign particles and send a cytokine signal</w:t>
      </w:r>
      <w:r w:rsidR="00BC4793">
        <w:rPr>
          <w:rFonts w:ascii="Calisto MT" w:hAnsi="Calisto MT"/>
          <w:sz w:val="24"/>
          <w:szCs w:val="24"/>
        </w:rPr>
        <w:t xml:space="preserve"> to nearby dormant lymphocytes, </w:t>
      </w:r>
      <w:r w:rsidR="0032765D">
        <w:rPr>
          <w:rFonts w:ascii="Calisto MT" w:hAnsi="Calisto MT"/>
          <w:sz w:val="24"/>
          <w:szCs w:val="24"/>
        </w:rPr>
        <w:t>and their</w:t>
      </w:r>
      <w:r w:rsidR="00BC4793">
        <w:rPr>
          <w:rFonts w:ascii="Calisto MT" w:hAnsi="Calisto MT"/>
          <w:sz w:val="24"/>
          <w:szCs w:val="24"/>
        </w:rPr>
        <w:t xml:space="preserve"> receptors</w:t>
      </w:r>
      <w:r w:rsidRPr="00012D69">
        <w:rPr>
          <w:rFonts w:ascii="Calisto MT" w:hAnsi="Calisto MT"/>
          <w:sz w:val="24"/>
          <w:szCs w:val="24"/>
        </w:rPr>
        <w:t xml:space="preserve"> recognize the signal and activate</w:t>
      </w:r>
      <w:r w:rsidR="00BC4793">
        <w:rPr>
          <w:rFonts w:ascii="Calisto MT" w:hAnsi="Calisto MT"/>
          <w:sz w:val="24"/>
          <w:szCs w:val="24"/>
        </w:rPr>
        <w:t xml:space="preserve"> and</w:t>
      </w:r>
      <w:r w:rsidRPr="00012D69">
        <w:rPr>
          <w:rFonts w:ascii="Calisto MT" w:hAnsi="Calisto MT"/>
          <w:sz w:val="24"/>
          <w:szCs w:val="24"/>
        </w:rPr>
        <w:t xml:space="preserve"> are specialized to recognize certain antigens</w:t>
      </w:r>
      <w:r w:rsidR="00D108B6">
        <w:rPr>
          <w:rFonts w:ascii="Calisto MT" w:hAnsi="Calisto MT"/>
          <w:sz w:val="24"/>
          <w:szCs w:val="24"/>
        </w:rPr>
        <w:t xml:space="preserve"> </w:t>
      </w:r>
      <w:r w:rsidR="00D108B6">
        <w:rPr>
          <w:rFonts w:ascii="Calisto MT" w:hAnsi="Calisto MT"/>
          <w:sz w:val="24"/>
          <w:szCs w:val="24"/>
        </w:rPr>
        <w:t xml:space="preserve">(O'Shea </w:t>
      </w:r>
      <w:r w:rsidR="00D108B6" w:rsidRPr="000D3113">
        <w:rPr>
          <w:rFonts w:ascii="Calisto MT" w:hAnsi="Calisto MT"/>
          <w:sz w:val="24"/>
          <w:szCs w:val="24"/>
        </w:rPr>
        <w:t>&amp; Murray,</w:t>
      </w:r>
      <w:r w:rsidR="00D108B6">
        <w:rPr>
          <w:rFonts w:ascii="Calisto MT" w:hAnsi="Calisto MT"/>
          <w:sz w:val="24"/>
          <w:szCs w:val="24"/>
        </w:rPr>
        <w:t xml:space="preserve"> </w:t>
      </w:r>
      <w:r w:rsidR="00D108B6" w:rsidRPr="000D3113">
        <w:rPr>
          <w:rFonts w:ascii="Calisto MT" w:hAnsi="Calisto MT"/>
          <w:sz w:val="24"/>
          <w:szCs w:val="24"/>
        </w:rPr>
        <w:t>2008</w:t>
      </w:r>
      <w:r w:rsidR="00D108B6">
        <w:rPr>
          <w:rFonts w:ascii="Calisto MT" w:hAnsi="Calisto MT"/>
          <w:sz w:val="24"/>
          <w:szCs w:val="24"/>
        </w:rPr>
        <w:t>)</w:t>
      </w:r>
      <w:r w:rsidRPr="00012D69">
        <w:rPr>
          <w:rFonts w:ascii="Calisto MT" w:hAnsi="Calisto MT"/>
          <w:sz w:val="24"/>
          <w:szCs w:val="24"/>
        </w:rPr>
        <w:t>. The combination of the macrophages and activation of lymphocytes through cytokine signaling hel</w:t>
      </w:r>
      <w:r w:rsidR="009905D9">
        <w:rPr>
          <w:rFonts w:ascii="Calisto MT" w:hAnsi="Calisto MT"/>
          <w:sz w:val="24"/>
          <w:szCs w:val="24"/>
        </w:rPr>
        <w:t>p keep the body in homeostasis</w:t>
      </w:r>
      <w:r w:rsidRPr="00012D69">
        <w:rPr>
          <w:rFonts w:ascii="Calisto MT" w:hAnsi="Calisto MT"/>
          <w:sz w:val="24"/>
          <w:szCs w:val="24"/>
        </w:rPr>
        <w:t xml:space="preserve"> or the proper internal equilibrium.</w:t>
      </w:r>
      <w:r>
        <w:rPr>
          <w:rFonts w:ascii="Calisto MT" w:hAnsi="Calisto MT"/>
          <w:sz w:val="24"/>
          <w:szCs w:val="24"/>
        </w:rPr>
        <w:t xml:space="preserve"> </w:t>
      </w:r>
      <w:r w:rsidRPr="00012D69">
        <w:rPr>
          <w:rFonts w:ascii="Calisto MT" w:hAnsi="Calisto MT"/>
          <w:sz w:val="24"/>
          <w:szCs w:val="24"/>
        </w:rPr>
        <w:t>Some cytokine signals are not local but rather travel a long distance throughout the body</w:t>
      </w:r>
      <w:r w:rsidR="00D108B6">
        <w:rPr>
          <w:rFonts w:ascii="Calisto MT" w:hAnsi="Calisto MT"/>
          <w:sz w:val="24"/>
          <w:szCs w:val="24"/>
        </w:rPr>
        <w:t xml:space="preserve"> </w:t>
      </w:r>
      <w:r w:rsidR="00D108B6">
        <w:rPr>
          <w:rFonts w:ascii="Calisto MT" w:hAnsi="Calisto MT"/>
          <w:sz w:val="24"/>
          <w:szCs w:val="24"/>
        </w:rPr>
        <w:t xml:space="preserve">(O'Shea </w:t>
      </w:r>
      <w:r w:rsidR="00D108B6">
        <w:rPr>
          <w:rFonts w:ascii="Calisto MT" w:hAnsi="Calisto MT"/>
          <w:i/>
          <w:sz w:val="24"/>
          <w:szCs w:val="24"/>
        </w:rPr>
        <w:t xml:space="preserve">et al., </w:t>
      </w:r>
      <w:r w:rsidR="00D108B6">
        <w:rPr>
          <w:rFonts w:ascii="Calisto MT" w:hAnsi="Calisto MT"/>
          <w:sz w:val="24"/>
          <w:szCs w:val="24"/>
        </w:rPr>
        <w:t>2011)</w:t>
      </w:r>
      <w:r w:rsidRPr="00012D69">
        <w:rPr>
          <w:rFonts w:ascii="Calisto MT" w:hAnsi="Calisto MT"/>
          <w:sz w:val="24"/>
          <w:szCs w:val="24"/>
        </w:rPr>
        <w:t>. These cytokines are sometimes classified as hormones. This classification is changing, however, because cytokines are not secreted from glands. Instead, they are secreted from glial cells of the nervous system. These growth hormones are essential for embryonic development. Cytokines bind to receptors on target cells and activate a cascade of intercellular signals</w:t>
      </w:r>
      <w:r w:rsidR="0032765D">
        <w:rPr>
          <w:rFonts w:ascii="Calisto MT" w:hAnsi="Calisto MT"/>
          <w:sz w:val="24"/>
          <w:szCs w:val="24"/>
        </w:rPr>
        <w:t>, their</w:t>
      </w:r>
      <w:r w:rsidRPr="00012D69">
        <w:rPr>
          <w:rFonts w:ascii="Calisto MT" w:hAnsi="Calisto MT"/>
          <w:sz w:val="24"/>
          <w:szCs w:val="24"/>
        </w:rPr>
        <w:t xml:space="preserve"> most common of these </w:t>
      </w:r>
      <w:r w:rsidRPr="00012D69">
        <w:rPr>
          <w:rFonts w:ascii="Calisto MT" w:hAnsi="Calisto MT"/>
          <w:sz w:val="24"/>
          <w:szCs w:val="24"/>
        </w:rPr>
        <w:lastRenderedPageBreak/>
        <w:t xml:space="preserve">pathways is </w:t>
      </w:r>
      <w:r w:rsidR="0032765D">
        <w:rPr>
          <w:rFonts w:ascii="Calisto MT" w:hAnsi="Calisto MT"/>
          <w:sz w:val="24"/>
          <w:szCs w:val="24"/>
        </w:rPr>
        <w:t xml:space="preserve">through </w:t>
      </w:r>
      <w:r w:rsidRPr="00012D69">
        <w:rPr>
          <w:rFonts w:ascii="Calisto MT" w:hAnsi="Calisto MT"/>
          <w:sz w:val="24"/>
          <w:szCs w:val="24"/>
        </w:rPr>
        <w:t>the protein kinase transduction cascade. After the cytokine binds to the receptor embedded in the membrane of the cell, inactive protein kinases are activated by a process known as phosphorylation</w:t>
      </w:r>
      <w:r w:rsidR="00D108B6">
        <w:rPr>
          <w:rFonts w:ascii="Calisto MT" w:hAnsi="Calisto MT"/>
          <w:sz w:val="24"/>
          <w:szCs w:val="24"/>
        </w:rPr>
        <w:t xml:space="preserve"> </w:t>
      </w:r>
      <w:r w:rsidR="00D108B6">
        <w:rPr>
          <w:rFonts w:ascii="Calisto MT" w:hAnsi="Calisto MT"/>
          <w:sz w:val="24"/>
          <w:szCs w:val="24"/>
        </w:rPr>
        <w:t xml:space="preserve">(O'Shea </w:t>
      </w:r>
      <w:r w:rsidR="00D108B6">
        <w:rPr>
          <w:rFonts w:ascii="Calisto MT" w:hAnsi="Calisto MT"/>
          <w:i/>
          <w:sz w:val="24"/>
          <w:szCs w:val="24"/>
        </w:rPr>
        <w:t xml:space="preserve">et al., </w:t>
      </w:r>
      <w:r w:rsidR="00D108B6">
        <w:rPr>
          <w:rFonts w:ascii="Calisto MT" w:hAnsi="Calisto MT"/>
          <w:sz w:val="24"/>
          <w:szCs w:val="24"/>
        </w:rPr>
        <w:t>2011)</w:t>
      </w:r>
      <w:r w:rsidRPr="00012D69">
        <w:rPr>
          <w:rFonts w:ascii="Calisto MT" w:hAnsi="Calisto MT"/>
          <w:sz w:val="24"/>
          <w:szCs w:val="24"/>
        </w:rPr>
        <w:t>.</w:t>
      </w:r>
    </w:p>
    <w:p w:rsidR="005D0B3D" w:rsidRDefault="005D0B3D" w:rsidP="005D0B3D">
      <w:pPr>
        <w:spacing w:after="0" w:line="480" w:lineRule="auto"/>
        <w:jc w:val="both"/>
        <w:rPr>
          <w:rFonts w:ascii="Calisto MT" w:hAnsi="Calisto MT"/>
          <w:b/>
          <w:sz w:val="24"/>
          <w:szCs w:val="24"/>
        </w:rPr>
      </w:pPr>
      <w:r>
        <w:rPr>
          <w:rFonts w:ascii="Calisto MT" w:hAnsi="Calisto MT"/>
          <w:b/>
          <w:sz w:val="24"/>
          <w:szCs w:val="24"/>
        </w:rPr>
        <w:t>1.2: Role of Cytokines in Wound healing</w:t>
      </w:r>
    </w:p>
    <w:p w:rsidR="005D0B3D" w:rsidRDefault="00197065" w:rsidP="00093260">
      <w:pPr>
        <w:spacing w:after="0" w:line="480" w:lineRule="auto"/>
        <w:ind w:firstLine="720"/>
        <w:jc w:val="both"/>
        <w:rPr>
          <w:rFonts w:ascii="Calisto MT" w:hAnsi="Calisto MT"/>
          <w:sz w:val="24"/>
          <w:szCs w:val="24"/>
        </w:rPr>
      </w:pPr>
      <w:r w:rsidRPr="00197065">
        <w:rPr>
          <w:rFonts w:ascii="Calisto MT" w:hAnsi="Calisto MT"/>
          <w:sz w:val="24"/>
          <w:szCs w:val="24"/>
        </w:rPr>
        <w:t>The cytokines which are produced and released following an immune event can initially dictate whether an immune response is necessary and, if so, whether that response is cytotoxic, humoral, cellular me</w:t>
      </w:r>
      <w:r>
        <w:rPr>
          <w:rFonts w:ascii="Calisto MT" w:hAnsi="Calisto MT"/>
          <w:sz w:val="24"/>
          <w:szCs w:val="24"/>
        </w:rPr>
        <w:t>diated or allergic in nature</w:t>
      </w:r>
      <w:r w:rsidR="006C4C65">
        <w:rPr>
          <w:rFonts w:ascii="Calisto MT" w:hAnsi="Calisto MT"/>
          <w:sz w:val="24"/>
          <w:szCs w:val="24"/>
        </w:rPr>
        <w:t xml:space="preserve"> </w:t>
      </w:r>
      <w:r w:rsidR="006C4C65">
        <w:rPr>
          <w:rFonts w:ascii="Calisto MT" w:hAnsi="Calisto MT"/>
          <w:sz w:val="24"/>
          <w:szCs w:val="24"/>
        </w:rPr>
        <w:t xml:space="preserve">(Feng </w:t>
      </w:r>
      <w:r w:rsidR="006C4C65">
        <w:rPr>
          <w:rFonts w:ascii="Calisto MT" w:hAnsi="Calisto MT"/>
          <w:i/>
          <w:sz w:val="24"/>
          <w:szCs w:val="24"/>
        </w:rPr>
        <w:t xml:space="preserve">et al., </w:t>
      </w:r>
      <w:r w:rsidR="006C4C65">
        <w:rPr>
          <w:rFonts w:ascii="Calisto MT" w:hAnsi="Calisto MT"/>
          <w:sz w:val="24"/>
          <w:szCs w:val="24"/>
        </w:rPr>
        <w:t>2016)</w:t>
      </w:r>
      <w:r w:rsidRPr="00197065">
        <w:rPr>
          <w:rFonts w:ascii="Calisto MT" w:hAnsi="Calisto MT"/>
          <w:sz w:val="24"/>
          <w:szCs w:val="24"/>
        </w:rPr>
        <w:t>. Wound healing is tightly regulated by a large number of cytokines and growth factors through various sophisticated signaling pathways. Throughout the wound healing process cytokines and growth factors act as important mediators of differentiation, proliferation, maturation and various other functions of the cells which contribute to wound closure</w:t>
      </w:r>
      <w:r w:rsidR="006C4C65">
        <w:rPr>
          <w:rFonts w:ascii="Calisto MT" w:hAnsi="Calisto MT"/>
          <w:sz w:val="24"/>
          <w:szCs w:val="24"/>
        </w:rPr>
        <w:t xml:space="preserve"> </w:t>
      </w:r>
      <w:r w:rsidR="006C4C65">
        <w:rPr>
          <w:rFonts w:ascii="Calisto MT" w:hAnsi="Calisto MT"/>
          <w:sz w:val="24"/>
          <w:szCs w:val="24"/>
        </w:rPr>
        <w:t xml:space="preserve">(Feng </w:t>
      </w:r>
      <w:r w:rsidR="006C4C65">
        <w:rPr>
          <w:rFonts w:ascii="Calisto MT" w:hAnsi="Calisto MT"/>
          <w:i/>
          <w:sz w:val="24"/>
          <w:szCs w:val="24"/>
        </w:rPr>
        <w:t xml:space="preserve">et al., </w:t>
      </w:r>
      <w:r w:rsidR="006C4C65">
        <w:rPr>
          <w:rFonts w:ascii="Calisto MT" w:hAnsi="Calisto MT"/>
          <w:sz w:val="24"/>
          <w:szCs w:val="24"/>
        </w:rPr>
        <w:t>2016)</w:t>
      </w:r>
      <w:r w:rsidRPr="00197065">
        <w:rPr>
          <w:rFonts w:ascii="Calisto MT" w:hAnsi="Calisto MT"/>
          <w:sz w:val="24"/>
          <w:szCs w:val="24"/>
        </w:rPr>
        <w:t>.</w:t>
      </w:r>
      <w:r w:rsidRPr="00197065">
        <w:t xml:space="preserve"> </w:t>
      </w:r>
      <w:r w:rsidRPr="00197065">
        <w:rPr>
          <w:rFonts w:ascii="Calisto MT" w:hAnsi="Calisto MT"/>
          <w:sz w:val="24"/>
          <w:szCs w:val="24"/>
        </w:rPr>
        <w:t xml:space="preserve">A variety of </w:t>
      </w:r>
      <w:r w:rsidR="00C0793C">
        <w:rPr>
          <w:rFonts w:ascii="Calisto MT" w:hAnsi="Calisto MT"/>
          <w:sz w:val="24"/>
          <w:szCs w:val="24"/>
        </w:rPr>
        <w:t>extracellular matrix</w:t>
      </w:r>
      <w:r w:rsidRPr="00197065">
        <w:rPr>
          <w:rFonts w:ascii="Calisto MT" w:hAnsi="Calisto MT"/>
          <w:sz w:val="24"/>
          <w:szCs w:val="24"/>
        </w:rPr>
        <w:t xml:space="preserve"> components, cytokines and growth factors are derived from activated keratinocytes during the proliferation and re-epithelialization phase of wound healing, and act as chemo</w:t>
      </w:r>
      <w:r>
        <w:rPr>
          <w:rFonts w:ascii="Calisto MT" w:hAnsi="Calisto MT"/>
          <w:sz w:val="24"/>
          <w:szCs w:val="24"/>
        </w:rPr>
        <w:t>-</w:t>
      </w:r>
      <w:r w:rsidRPr="00197065">
        <w:rPr>
          <w:rFonts w:ascii="Calisto MT" w:hAnsi="Calisto MT"/>
          <w:sz w:val="24"/>
          <w:szCs w:val="24"/>
        </w:rPr>
        <w:t>attractants which can then activate fibroblasts, endothelial cells and lymphocytes, as well as neighboring keratinocytes</w:t>
      </w:r>
      <w:r w:rsidR="006C4C65">
        <w:rPr>
          <w:rFonts w:ascii="Calisto MT" w:hAnsi="Calisto MT"/>
          <w:sz w:val="24"/>
          <w:szCs w:val="24"/>
        </w:rPr>
        <w:t xml:space="preserve"> </w:t>
      </w:r>
      <w:r w:rsidR="006C4C65">
        <w:rPr>
          <w:rFonts w:ascii="Calisto MT" w:hAnsi="Calisto MT"/>
          <w:sz w:val="24"/>
          <w:szCs w:val="24"/>
        </w:rPr>
        <w:t xml:space="preserve">(Barrientos </w:t>
      </w:r>
      <w:r w:rsidR="006C4C65">
        <w:rPr>
          <w:rFonts w:ascii="Calisto MT" w:hAnsi="Calisto MT"/>
          <w:i/>
          <w:sz w:val="24"/>
          <w:szCs w:val="24"/>
        </w:rPr>
        <w:t xml:space="preserve">et al., </w:t>
      </w:r>
      <w:r w:rsidR="006C4C65">
        <w:rPr>
          <w:rFonts w:ascii="Calisto MT" w:hAnsi="Calisto MT"/>
          <w:sz w:val="24"/>
          <w:szCs w:val="24"/>
        </w:rPr>
        <w:t>2008)</w:t>
      </w:r>
      <w:r w:rsidRPr="00197065">
        <w:rPr>
          <w:rFonts w:ascii="Calisto MT" w:hAnsi="Calisto MT"/>
          <w:sz w:val="24"/>
          <w:szCs w:val="24"/>
        </w:rPr>
        <w:t>. Some of these cytokines and growth factors, such as IL-1 and TNF-</w:t>
      </w:r>
      <w:r w:rsidRPr="00197065">
        <w:rPr>
          <w:rFonts w:ascii="Cambria" w:hAnsi="Cambria" w:cs="Cambria"/>
          <w:sz w:val="24"/>
          <w:szCs w:val="24"/>
        </w:rPr>
        <w:t>α</w:t>
      </w:r>
      <w:r w:rsidRPr="00197065">
        <w:rPr>
          <w:rFonts w:ascii="Calisto MT" w:hAnsi="Calisto MT"/>
          <w:sz w:val="24"/>
          <w:szCs w:val="24"/>
        </w:rPr>
        <w:t>, regulate activation of keratinocytes, whereas TGF-</w:t>
      </w:r>
      <w:r w:rsidRPr="00197065">
        <w:rPr>
          <w:rFonts w:ascii="Cambria" w:hAnsi="Cambria" w:cs="Cambria"/>
          <w:sz w:val="24"/>
          <w:szCs w:val="24"/>
        </w:rPr>
        <w:t>α</w:t>
      </w:r>
      <w:r w:rsidRPr="00197065">
        <w:rPr>
          <w:rFonts w:ascii="Calisto MT" w:hAnsi="Calisto MT"/>
          <w:sz w:val="24"/>
          <w:szCs w:val="24"/>
        </w:rPr>
        <w:t xml:space="preserve"> also mediates keratinocyte proliferation. Once the wound has healed, dermal</w:t>
      </w:r>
      <w:r w:rsidRPr="00197065">
        <w:rPr>
          <w:rFonts w:ascii="Calisto MT" w:hAnsi="Calisto MT" w:cs="Calisto MT"/>
          <w:sz w:val="24"/>
          <w:szCs w:val="24"/>
        </w:rPr>
        <w:t>–</w:t>
      </w:r>
      <w:r w:rsidRPr="00197065">
        <w:rPr>
          <w:rFonts w:ascii="Calisto MT" w:hAnsi="Calisto MT"/>
          <w:sz w:val="24"/>
          <w:szCs w:val="24"/>
        </w:rPr>
        <w:t>fibroblast-derived TGF-</w:t>
      </w:r>
      <w:r w:rsidRPr="00197065">
        <w:rPr>
          <w:rFonts w:ascii="Cambria" w:hAnsi="Cambria" w:cs="Cambria"/>
          <w:sz w:val="24"/>
          <w:szCs w:val="24"/>
        </w:rPr>
        <w:t>β</w:t>
      </w:r>
      <w:r w:rsidRPr="00197065">
        <w:rPr>
          <w:rFonts w:ascii="Calisto MT" w:hAnsi="Calisto MT"/>
          <w:sz w:val="24"/>
          <w:szCs w:val="24"/>
        </w:rPr>
        <w:t xml:space="preserve"> acts as a regulator to suppress the proliferation of keratinocytes and to</w:t>
      </w:r>
      <w:r w:rsidRPr="00197065">
        <w:t xml:space="preserve"> </w:t>
      </w:r>
      <w:r w:rsidRPr="00197065">
        <w:rPr>
          <w:rFonts w:ascii="Calisto MT" w:hAnsi="Calisto MT"/>
          <w:sz w:val="24"/>
          <w:szCs w:val="24"/>
        </w:rPr>
        <w:t>induc</w:t>
      </w:r>
      <w:r>
        <w:rPr>
          <w:rFonts w:ascii="Calisto MT" w:hAnsi="Calisto MT"/>
          <w:sz w:val="24"/>
          <w:szCs w:val="24"/>
        </w:rPr>
        <w:t>e synthesis of ECM</w:t>
      </w:r>
      <w:r w:rsidRPr="00197065">
        <w:rPr>
          <w:rFonts w:ascii="Calisto MT" w:hAnsi="Calisto MT"/>
          <w:sz w:val="24"/>
          <w:szCs w:val="24"/>
        </w:rPr>
        <w:t>. IFN-</w:t>
      </w:r>
      <w:r w:rsidRPr="00197065">
        <w:rPr>
          <w:rFonts w:ascii="Cambria" w:hAnsi="Cambria" w:cs="Cambria"/>
          <w:sz w:val="24"/>
          <w:szCs w:val="24"/>
        </w:rPr>
        <w:t>γ</w:t>
      </w:r>
      <w:r w:rsidRPr="00197065">
        <w:rPr>
          <w:rFonts w:ascii="Calisto MT" w:hAnsi="Calisto MT"/>
          <w:sz w:val="24"/>
          <w:szCs w:val="24"/>
        </w:rPr>
        <w:t xml:space="preserve"> was found to strongly and specifically induce t</w:t>
      </w:r>
      <w:r>
        <w:rPr>
          <w:rFonts w:ascii="Calisto MT" w:hAnsi="Calisto MT"/>
          <w:sz w:val="24"/>
          <w:szCs w:val="24"/>
        </w:rPr>
        <w:t>he expression of keratin-17</w:t>
      </w:r>
      <w:r w:rsidRPr="00197065">
        <w:rPr>
          <w:rFonts w:ascii="Calisto MT" w:hAnsi="Calisto MT"/>
          <w:sz w:val="24"/>
          <w:szCs w:val="24"/>
        </w:rPr>
        <w:t>, a protein expressed in various healthy epithelia that are characterized as contractile tissue</w:t>
      </w:r>
      <w:r w:rsidR="006C4C65">
        <w:rPr>
          <w:rFonts w:ascii="Calisto MT" w:hAnsi="Calisto MT"/>
          <w:sz w:val="24"/>
          <w:szCs w:val="24"/>
        </w:rPr>
        <w:t xml:space="preserve"> </w:t>
      </w:r>
      <w:r w:rsidR="006C4C65">
        <w:rPr>
          <w:rFonts w:ascii="Calisto MT" w:hAnsi="Calisto MT"/>
          <w:sz w:val="24"/>
          <w:szCs w:val="24"/>
        </w:rPr>
        <w:t xml:space="preserve">(Feng </w:t>
      </w:r>
      <w:r w:rsidR="006C4C65">
        <w:rPr>
          <w:rFonts w:ascii="Calisto MT" w:hAnsi="Calisto MT"/>
          <w:i/>
          <w:sz w:val="24"/>
          <w:szCs w:val="24"/>
        </w:rPr>
        <w:t xml:space="preserve">et al., </w:t>
      </w:r>
      <w:r w:rsidR="006C4C65">
        <w:rPr>
          <w:rFonts w:ascii="Calisto MT" w:hAnsi="Calisto MT"/>
          <w:sz w:val="24"/>
          <w:szCs w:val="24"/>
        </w:rPr>
        <w:t>2016)</w:t>
      </w:r>
      <w:r w:rsidRPr="00197065">
        <w:rPr>
          <w:rFonts w:ascii="Calisto MT" w:hAnsi="Calisto MT"/>
          <w:sz w:val="24"/>
          <w:szCs w:val="24"/>
        </w:rPr>
        <w:t>. Thus, IFN-</w:t>
      </w:r>
      <w:r w:rsidRPr="00197065">
        <w:rPr>
          <w:rFonts w:ascii="Cambria" w:hAnsi="Cambria" w:cs="Cambria"/>
          <w:sz w:val="24"/>
          <w:szCs w:val="24"/>
        </w:rPr>
        <w:t>γ</w:t>
      </w:r>
      <w:r w:rsidRPr="00197065">
        <w:rPr>
          <w:rFonts w:ascii="Calisto MT" w:hAnsi="Calisto MT"/>
          <w:sz w:val="24"/>
          <w:szCs w:val="24"/>
        </w:rPr>
        <w:t xml:space="preserve"> was suggested to contribute to the contractile nature of keratinocytes in the </w:t>
      </w:r>
      <w:r>
        <w:rPr>
          <w:rFonts w:ascii="Calisto MT" w:hAnsi="Calisto MT"/>
          <w:sz w:val="24"/>
          <w:szCs w:val="24"/>
        </w:rPr>
        <w:t>later stage of wound healing</w:t>
      </w:r>
      <w:r w:rsidRPr="00197065">
        <w:rPr>
          <w:rFonts w:ascii="Calisto MT" w:hAnsi="Calisto MT"/>
          <w:sz w:val="24"/>
          <w:szCs w:val="24"/>
        </w:rPr>
        <w:t xml:space="preserve">. IL-6 derived from fibroblasts, macrophages, endothelial cells and keratinocytes is another essential </w:t>
      </w:r>
      <w:r w:rsidRPr="00197065">
        <w:rPr>
          <w:rFonts w:ascii="Calisto MT" w:hAnsi="Calisto MT"/>
          <w:sz w:val="24"/>
          <w:szCs w:val="24"/>
        </w:rPr>
        <w:lastRenderedPageBreak/>
        <w:t>cytokine which affects granulation tissue formation, re-epithelialization, angiogenesis, cell infiltration and remodeling. Additionally, IL-6 showed enhanced expression in chronic wounds exhibiting aberrant inflammation, suggesting the importance of the precise control of IL-6 expression patterns in normal wound healing</w:t>
      </w:r>
      <w:r w:rsidR="006C4C65">
        <w:rPr>
          <w:rFonts w:ascii="Calisto MT" w:hAnsi="Calisto MT"/>
          <w:sz w:val="24"/>
          <w:szCs w:val="24"/>
        </w:rPr>
        <w:t xml:space="preserve"> </w:t>
      </w:r>
      <w:r w:rsidR="006C4C65">
        <w:rPr>
          <w:rFonts w:ascii="Calisto MT" w:hAnsi="Calisto MT"/>
          <w:sz w:val="24"/>
          <w:szCs w:val="24"/>
        </w:rPr>
        <w:t xml:space="preserve">(Feng </w:t>
      </w:r>
      <w:r w:rsidR="006C4C65">
        <w:rPr>
          <w:rFonts w:ascii="Calisto MT" w:hAnsi="Calisto MT"/>
          <w:i/>
          <w:sz w:val="24"/>
          <w:szCs w:val="24"/>
        </w:rPr>
        <w:t xml:space="preserve">et al., </w:t>
      </w:r>
      <w:r w:rsidR="006C4C65">
        <w:rPr>
          <w:rFonts w:ascii="Calisto MT" w:hAnsi="Calisto MT"/>
          <w:sz w:val="24"/>
          <w:szCs w:val="24"/>
        </w:rPr>
        <w:t>2016)</w:t>
      </w:r>
      <w:r>
        <w:rPr>
          <w:rFonts w:ascii="Calisto MT" w:hAnsi="Calisto MT"/>
          <w:sz w:val="24"/>
          <w:szCs w:val="24"/>
        </w:rPr>
        <w:t>.</w:t>
      </w:r>
    </w:p>
    <w:p w:rsidR="00EF0E66" w:rsidRDefault="00C674B1" w:rsidP="00EF0E66">
      <w:pPr>
        <w:spacing w:after="0" w:line="480" w:lineRule="auto"/>
        <w:jc w:val="both"/>
        <w:rPr>
          <w:rFonts w:ascii="Calisto MT" w:hAnsi="Calisto MT"/>
          <w:b/>
          <w:sz w:val="24"/>
          <w:szCs w:val="24"/>
        </w:rPr>
      </w:pPr>
      <w:r>
        <w:rPr>
          <w:rFonts w:ascii="Calisto MT" w:hAnsi="Calisto MT"/>
          <w:b/>
          <w:sz w:val="24"/>
          <w:szCs w:val="24"/>
        </w:rPr>
        <w:t>2.1: Impaired Wound Healing</w:t>
      </w:r>
    </w:p>
    <w:p w:rsidR="00C674B1" w:rsidRDefault="00EE3AAE" w:rsidP="001B0FB0">
      <w:pPr>
        <w:spacing w:after="0" w:line="480" w:lineRule="auto"/>
        <w:ind w:firstLine="720"/>
        <w:jc w:val="both"/>
        <w:rPr>
          <w:rFonts w:ascii="Calisto MT" w:hAnsi="Calisto MT"/>
          <w:sz w:val="24"/>
          <w:szCs w:val="24"/>
        </w:rPr>
      </w:pPr>
      <w:r w:rsidRPr="00EE3AAE">
        <w:rPr>
          <w:rFonts w:ascii="Calisto MT" w:hAnsi="Calisto MT"/>
          <w:sz w:val="24"/>
          <w:szCs w:val="24"/>
        </w:rPr>
        <w:t>Chronic wounds are, by definition, wounds that have failed to progress through the normal stages of healing and therefore enter a state of pathologic inflammation. As a result, the healing process is delayed, incomplete, and does not proceed in a coordinated manner, subsequently resulting in poor anatomical and functional outcome</w:t>
      </w:r>
      <w:r w:rsidR="00C60A43">
        <w:rPr>
          <w:rFonts w:ascii="Calisto MT" w:hAnsi="Calisto MT"/>
          <w:sz w:val="24"/>
          <w:szCs w:val="24"/>
        </w:rPr>
        <w:t xml:space="preserve"> </w:t>
      </w:r>
      <w:r w:rsidR="00C60A43">
        <w:rPr>
          <w:rFonts w:ascii="Calisto MT" w:hAnsi="Calisto MT"/>
          <w:sz w:val="24"/>
          <w:szCs w:val="24"/>
        </w:rPr>
        <w:t xml:space="preserve">(Menke </w:t>
      </w:r>
      <w:r w:rsidR="00C60A43">
        <w:rPr>
          <w:rFonts w:ascii="Calisto MT" w:hAnsi="Calisto MT"/>
          <w:i/>
          <w:sz w:val="24"/>
          <w:szCs w:val="24"/>
        </w:rPr>
        <w:t xml:space="preserve">et al., </w:t>
      </w:r>
      <w:r w:rsidR="00C60A43">
        <w:rPr>
          <w:rFonts w:ascii="Calisto MT" w:hAnsi="Calisto MT"/>
          <w:sz w:val="24"/>
          <w:szCs w:val="24"/>
        </w:rPr>
        <w:t>2007)</w:t>
      </w:r>
      <w:r w:rsidRPr="00EE3AAE">
        <w:rPr>
          <w:rFonts w:ascii="Calisto MT" w:hAnsi="Calisto MT"/>
          <w:sz w:val="24"/>
          <w:szCs w:val="24"/>
        </w:rPr>
        <w:t>. These wounds</w:t>
      </w:r>
      <w:r>
        <w:rPr>
          <w:rFonts w:ascii="Calisto MT" w:hAnsi="Calisto MT"/>
          <w:sz w:val="24"/>
          <w:szCs w:val="24"/>
        </w:rPr>
        <w:t xml:space="preserve"> </w:t>
      </w:r>
      <w:r w:rsidRPr="00EE3AAE">
        <w:rPr>
          <w:rFonts w:ascii="Calisto MT" w:hAnsi="Calisto MT"/>
          <w:sz w:val="24"/>
          <w:szCs w:val="24"/>
        </w:rPr>
        <w:t>cause a major disability and are characterized by chronicity and frequent relapse. The differential diagnosis of the underlying etiology of a non</w:t>
      </w:r>
      <w:r>
        <w:rPr>
          <w:rFonts w:ascii="Calisto MT" w:hAnsi="Calisto MT"/>
          <w:sz w:val="24"/>
          <w:szCs w:val="24"/>
        </w:rPr>
        <w:t>-</w:t>
      </w:r>
      <w:r w:rsidRPr="00EE3AAE">
        <w:rPr>
          <w:rFonts w:ascii="Calisto MT" w:hAnsi="Calisto MT"/>
          <w:sz w:val="24"/>
          <w:szCs w:val="24"/>
        </w:rPr>
        <w:t>healing wound is large</w:t>
      </w:r>
      <w:r w:rsidR="00E432EC">
        <w:rPr>
          <w:rFonts w:ascii="Calisto MT" w:hAnsi="Calisto MT"/>
          <w:sz w:val="24"/>
          <w:szCs w:val="24"/>
        </w:rPr>
        <w:t>, but most (</w:t>
      </w:r>
      <w:r w:rsidRPr="00EE3AAE">
        <w:rPr>
          <w:rFonts w:ascii="Calisto MT" w:hAnsi="Calisto MT"/>
          <w:sz w:val="24"/>
          <w:szCs w:val="24"/>
        </w:rPr>
        <w:t>70%) ulcers are caused by ischemia, secondary to diabetes mellitus, venous stasis, and pressure</w:t>
      </w:r>
      <w:r w:rsidR="00C60A43">
        <w:rPr>
          <w:rFonts w:ascii="Calisto MT" w:hAnsi="Calisto MT"/>
          <w:sz w:val="24"/>
          <w:szCs w:val="24"/>
        </w:rPr>
        <w:t xml:space="preserve"> </w:t>
      </w:r>
      <w:r w:rsidR="00EE5394">
        <w:rPr>
          <w:rFonts w:ascii="Calisto MT" w:hAnsi="Calisto MT"/>
          <w:sz w:val="24"/>
          <w:szCs w:val="24"/>
        </w:rPr>
        <w:t xml:space="preserve">(Demidova </w:t>
      </w:r>
      <w:r w:rsidR="00EE5394">
        <w:rPr>
          <w:rFonts w:ascii="Calisto MT" w:hAnsi="Calisto MT"/>
          <w:i/>
          <w:sz w:val="24"/>
          <w:szCs w:val="24"/>
        </w:rPr>
        <w:t xml:space="preserve">et al., </w:t>
      </w:r>
      <w:r w:rsidR="00EE5394">
        <w:rPr>
          <w:rFonts w:ascii="Calisto MT" w:hAnsi="Calisto MT"/>
          <w:sz w:val="24"/>
          <w:szCs w:val="24"/>
        </w:rPr>
        <w:t>2012)</w:t>
      </w:r>
      <w:r w:rsidR="006A1E8F">
        <w:rPr>
          <w:rFonts w:ascii="Calisto MT" w:hAnsi="Calisto MT"/>
          <w:sz w:val="24"/>
          <w:szCs w:val="24"/>
        </w:rPr>
        <w:t>.</w:t>
      </w:r>
      <w:r w:rsidR="00E432EC">
        <w:rPr>
          <w:rFonts w:ascii="Calisto MT" w:hAnsi="Calisto MT"/>
          <w:sz w:val="24"/>
          <w:szCs w:val="24"/>
        </w:rPr>
        <w:t xml:space="preserve"> Wound healing is said to be impaired when the balance between </w:t>
      </w:r>
      <w:r w:rsidR="00E432EC" w:rsidRPr="00E432EC">
        <w:rPr>
          <w:rFonts w:ascii="Calisto MT" w:hAnsi="Calisto MT"/>
          <w:sz w:val="24"/>
          <w:szCs w:val="24"/>
        </w:rPr>
        <w:t>tissue degradation and synthesis is shifted toward degradation</w:t>
      </w:r>
      <w:r w:rsidR="00C60A43">
        <w:rPr>
          <w:rFonts w:ascii="Calisto MT" w:hAnsi="Calisto MT"/>
          <w:sz w:val="24"/>
          <w:szCs w:val="24"/>
        </w:rPr>
        <w:t xml:space="preserve"> </w:t>
      </w:r>
      <w:r w:rsidR="00C60A43">
        <w:rPr>
          <w:rFonts w:ascii="Calisto MT" w:hAnsi="Calisto MT"/>
          <w:sz w:val="24"/>
          <w:szCs w:val="24"/>
        </w:rPr>
        <w:t xml:space="preserve">(Menke </w:t>
      </w:r>
      <w:r w:rsidR="00C60A43">
        <w:rPr>
          <w:rFonts w:ascii="Calisto MT" w:hAnsi="Calisto MT"/>
          <w:i/>
          <w:sz w:val="24"/>
          <w:szCs w:val="24"/>
        </w:rPr>
        <w:t xml:space="preserve">et al., </w:t>
      </w:r>
      <w:r w:rsidR="00C60A43">
        <w:rPr>
          <w:rFonts w:ascii="Calisto MT" w:hAnsi="Calisto MT"/>
          <w:sz w:val="24"/>
          <w:szCs w:val="24"/>
        </w:rPr>
        <w:t>2007)</w:t>
      </w:r>
      <w:r w:rsidR="00E432EC">
        <w:rPr>
          <w:rFonts w:ascii="Calisto MT" w:hAnsi="Calisto MT"/>
          <w:sz w:val="24"/>
          <w:szCs w:val="24"/>
        </w:rPr>
        <w:t xml:space="preserve">. </w:t>
      </w:r>
      <w:r w:rsidR="00191F93" w:rsidRPr="00191F93">
        <w:rPr>
          <w:rFonts w:ascii="Calisto MT" w:hAnsi="Calisto MT"/>
          <w:sz w:val="24"/>
          <w:szCs w:val="24"/>
        </w:rPr>
        <w:t>The lack of progression may be a result of inability to recruit the necessary cells, the lack of ‘‘materials’’ to build the tissue needed to fill and/or cover the</w:t>
      </w:r>
      <w:r w:rsidR="00191F93">
        <w:rPr>
          <w:rFonts w:ascii="Calisto MT" w:hAnsi="Calisto MT"/>
          <w:sz w:val="24"/>
          <w:szCs w:val="24"/>
        </w:rPr>
        <w:t xml:space="preserve"> </w:t>
      </w:r>
      <w:r w:rsidR="00191F93" w:rsidRPr="00191F93">
        <w:rPr>
          <w:rFonts w:ascii="Calisto MT" w:hAnsi="Calisto MT"/>
          <w:sz w:val="24"/>
          <w:szCs w:val="24"/>
        </w:rPr>
        <w:t>wounded area, or pathological cellular dysfunction as a result of harmful products introduced into the body</w:t>
      </w:r>
      <w:r w:rsidR="00C60A43">
        <w:rPr>
          <w:rFonts w:ascii="Calisto MT" w:hAnsi="Calisto MT"/>
          <w:sz w:val="24"/>
          <w:szCs w:val="24"/>
        </w:rPr>
        <w:t xml:space="preserve"> </w:t>
      </w:r>
      <w:r w:rsidR="00C60A43">
        <w:rPr>
          <w:rFonts w:ascii="Calisto MT" w:hAnsi="Calisto MT"/>
          <w:sz w:val="24"/>
          <w:szCs w:val="24"/>
        </w:rPr>
        <w:t xml:space="preserve">(Menke </w:t>
      </w:r>
      <w:r w:rsidR="00C60A43">
        <w:rPr>
          <w:rFonts w:ascii="Calisto MT" w:hAnsi="Calisto MT"/>
          <w:i/>
          <w:sz w:val="24"/>
          <w:szCs w:val="24"/>
        </w:rPr>
        <w:t xml:space="preserve">et al., </w:t>
      </w:r>
      <w:r w:rsidR="00C60A43">
        <w:rPr>
          <w:rFonts w:ascii="Calisto MT" w:hAnsi="Calisto MT"/>
          <w:sz w:val="24"/>
          <w:szCs w:val="24"/>
        </w:rPr>
        <w:t>2007)</w:t>
      </w:r>
      <w:r w:rsidR="00191F93" w:rsidRPr="00191F93">
        <w:rPr>
          <w:rFonts w:ascii="Calisto MT" w:hAnsi="Calisto MT"/>
          <w:sz w:val="24"/>
          <w:szCs w:val="24"/>
        </w:rPr>
        <w:t>.</w:t>
      </w:r>
    </w:p>
    <w:p w:rsidR="00E432EC" w:rsidRDefault="00E432EC" w:rsidP="00EF0E66">
      <w:pPr>
        <w:spacing w:after="0" w:line="480" w:lineRule="auto"/>
        <w:jc w:val="both"/>
        <w:rPr>
          <w:rFonts w:ascii="Calisto MT" w:hAnsi="Calisto MT"/>
          <w:b/>
          <w:sz w:val="24"/>
          <w:szCs w:val="24"/>
        </w:rPr>
      </w:pPr>
      <w:r>
        <w:rPr>
          <w:rFonts w:ascii="Calisto MT" w:hAnsi="Calisto MT"/>
          <w:b/>
          <w:sz w:val="24"/>
          <w:szCs w:val="24"/>
        </w:rPr>
        <w:t>2.2: Factors that Impair Wound Healing</w:t>
      </w:r>
    </w:p>
    <w:p w:rsidR="00E432EC" w:rsidRPr="00C23059" w:rsidRDefault="00C23059" w:rsidP="00C23059">
      <w:pPr>
        <w:spacing w:after="0" w:line="480" w:lineRule="auto"/>
        <w:jc w:val="both"/>
        <w:rPr>
          <w:rFonts w:ascii="Calisto MT" w:hAnsi="Calisto MT"/>
          <w:sz w:val="24"/>
          <w:szCs w:val="24"/>
        </w:rPr>
      </w:pPr>
      <w:r w:rsidRPr="00C23059">
        <w:rPr>
          <w:rFonts w:ascii="Calisto MT" w:hAnsi="Calisto MT"/>
          <w:sz w:val="24"/>
          <w:szCs w:val="24"/>
        </w:rPr>
        <w:t>These factors can be classified into the following categories: comorbidities, medications, oncology interventions, and life style habits</w:t>
      </w:r>
      <w:r w:rsidR="00EE72F8">
        <w:rPr>
          <w:rFonts w:ascii="Calisto MT" w:hAnsi="Calisto MT"/>
          <w:sz w:val="24"/>
          <w:szCs w:val="24"/>
        </w:rPr>
        <w:t xml:space="preserve"> </w:t>
      </w:r>
      <w:r w:rsidR="00EE72F8">
        <w:rPr>
          <w:rFonts w:ascii="Calisto MT" w:hAnsi="Calisto MT"/>
          <w:sz w:val="24"/>
          <w:szCs w:val="24"/>
        </w:rPr>
        <w:t>(Anderson &amp; Hamm, 2012)</w:t>
      </w:r>
      <w:r w:rsidRPr="00C23059">
        <w:rPr>
          <w:rFonts w:ascii="Calisto MT" w:hAnsi="Calisto MT"/>
          <w:sz w:val="24"/>
          <w:szCs w:val="24"/>
        </w:rPr>
        <w:t>.</w:t>
      </w:r>
    </w:p>
    <w:p w:rsidR="00012D69" w:rsidRDefault="00C23059" w:rsidP="00C23059">
      <w:pPr>
        <w:spacing w:after="0" w:line="480" w:lineRule="auto"/>
        <w:jc w:val="both"/>
        <w:rPr>
          <w:rFonts w:ascii="Calisto MT" w:hAnsi="Calisto MT"/>
          <w:b/>
          <w:sz w:val="24"/>
          <w:szCs w:val="24"/>
        </w:rPr>
      </w:pPr>
      <w:r>
        <w:rPr>
          <w:rFonts w:ascii="Calisto MT" w:hAnsi="Calisto MT"/>
          <w:b/>
          <w:sz w:val="24"/>
          <w:szCs w:val="24"/>
        </w:rPr>
        <w:t>2.2.1: Co-Morbidities</w:t>
      </w:r>
    </w:p>
    <w:p w:rsidR="00C23059" w:rsidRDefault="00B85C0C" w:rsidP="00627147">
      <w:pPr>
        <w:spacing w:after="0" w:line="480" w:lineRule="auto"/>
        <w:ind w:firstLine="720"/>
        <w:jc w:val="both"/>
        <w:rPr>
          <w:rFonts w:ascii="Calisto MT" w:hAnsi="Calisto MT"/>
          <w:sz w:val="24"/>
          <w:szCs w:val="24"/>
        </w:rPr>
      </w:pPr>
      <w:r w:rsidRPr="00B85C0C">
        <w:rPr>
          <w:rFonts w:ascii="Calisto MT" w:hAnsi="Calisto MT"/>
          <w:sz w:val="24"/>
          <w:szCs w:val="24"/>
        </w:rPr>
        <w:lastRenderedPageBreak/>
        <w:t xml:space="preserve">Diabetes is </w:t>
      </w:r>
      <w:r>
        <w:rPr>
          <w:rFonts w:ascii="Calisto MT" w:hAnsi="Calisto MT"/>
          <w:sz w:val="24"/>
          <w:szCs w:val="24"/>
        </w:rPr>
        <w:t>a</w:t>
      </w:r>
      <w:r w:rsidRPr="00B85C0C">
        <w:rPr>
          <w:rFonts w:ascii="Calisto MT" w:hAnsi="Calisto MT"/>
          <w:sz w:val="24"/>
          <w:szCs w:val="24"/>
        </w:rPr>
        <w:t>n increasingly prevalent i</w:t>
      </w:r>
      <w:r>
        <w:rPr>
          <w:rFonts w:ascii="Calisto MT" w:hAnsi="Calisto MT"/>
          <w:sz w:val="24"/>
          <w:szCs w:val="24"/>
        </w:rPr>
        <w:t>ssue in modern-day health care.</w:t>
      </w:r>
      <w:r w:rsidRPr="00B85C0C">
        <w:rPr>
          <w:rFonts w:ascii="Calisto MT" w:hAnsi="Calisto MT"/>
          <w:sz w:val="24"/>
          <w:szCs w:val="24"/>
        </w:rPr>
        <w:t xml:space="preserve"> One complication of diabetes is ulceration of the foot secondary to neuropathic</w:t>
      </w:r>
      <w:r>
        <w:rPr>
          <w:rFonts w:ascii="Calisto MT" w:hAnsi="Calisto MT"/>
          <w:sz w:val="24"/>
          <w:szCs w:val="24"/>
        </w:rPr>
        <w:t xml:space="preserve"> involvement. </w:t>
      </w:r>
      <w:r w:rsidRPr="00B85C0C">
        <w:rPr>
          <w:rFonts w:ascii="Calisto MT" w:hAnsi="Calisto MT"/>
          <w:sz w:val="24"/>
          <w:szCs w:val="24"/>
        </w:rPr>
        <w:t xml:space="preserve">Peripheral neuropathy leads to decreased protective </w:t>
      </w:r>
      <w:r>
        <w:rPr>
          <w:rFonts w:ascii="Calisto MT" w:hAnsi="Calisto MT"/>
          <w:sz w:val="24"/>
          <w:szCs w:val="24"/>
        </w:rPr>
        <w:t>sensation and foot deformities.</w:t>
      </w:r>
      <w:r w:rsidRPr="00B85C0C">
        <w:rPr>
          <w:rFonts w:ascii="Calisto MT" w:hAnsi="Calisto MT"/>
          <w:sz w:val="24"/>
          <w:szCs w:val="24"/>
        </w:rPr>
        <w:t xml:space="preserve"> The deformities then lead to a redistribution of pressure during gait and can result in ulcer</w:t>
      </w:r>
      <w:r>
        <w:rPr>
          <w:rFonts w:ascii="Calisto MT" w:hAnsi="Calisto MT"/>
          <w:sz w:val="24"/>
          <w:szCs w:val="24"/>
        </w:rPr>
        <w:t>ation at high pressure areas.</w:t>
      </w:r>
      <w:r w:rsidRPr="00B85C0C">
        <w:rPr>
          <w:rFonts w:ascii="Calisto MT" w:hAnsi="Calisto MT"/>
          <w:sz w:val="24"/>
          <w:szCs w:val="24"/>
        </w:rPr>
        <w:t xml:space="preserve"> Further, autonomic neuropathy results in trophic changes to the skin which can leave it vulnerable to cracking and breakdown, thus in</w:t>
      </w:r>
      <w:r>
        <w:rPr>
          <w:rFonts w:ascii="Calisto MT" w:hAnsi="Calisto MT"/>
          <w:sz w:val="24"/>
          <w:szCs w:val="24"/>
        </w:rPr>
        <w:t>creasing the risk of infection</w:t>
      </w:r>
      <w:r w:rsidR="00EE72F8">
        <w:rPr>
          <w:rFonts w:ascii="Calisto MT" w:hAnsi="Calisto MT"/>
          <w:sz w:val="24"/>
          <w:szCs w:val="24"/>
        </w:rPr>
        <w:t xml:space="preserve"> </w:t>
      </w:r>
      <w:r w:rsidR="00EE72F8">
        <w:rPr>
          <w:rFonts w:ascii="Calisto MT" w:hAnsi="Calisto MT"/>
          <w:sz w:val="24"/>
          <w:szCs w:val="24"/>
        </w:rPr>
        <w:t>(Anderson &amp; Hamm, 2012)</w:t>
      </w:r>
      <w:r>
        <w:rPr>
          <w:rFonts w:ascii="Calisto MT" w:hAnsi="Calisto MT"/>
          <w:sz w:val="24"/>
          <w:szCs w:val="24"/>
        </w:rPr>
        <w:t>.</w:t>
      </w:r>
    </w:p>
    <w:p w:rsidR="00B85C0C" w:rsidRDefault="00000C7A" w:rsidP="00627147">
      <w:pPr>
        <w:spacing w:after="0" w:line="480" w:lineRule="auto"/>
        <w:ind w:firstLine="720"/>
        <w:jc w:val="both"/>
        <w:rPr>
          <w:rFonts w:ascii="Calisto MT" w:hAnsi="Calisto MT"/>
          <w:sz w:val="24"/>
          <w:szCs w:val="24"/>
        </w:rPr>
      </w:pPr>
      <w:r w:rsidRPr="00000C7A">
        <w:rPr>
          <w:rFonts w:ascii="Calisto MT" w:hAnsi="Calisto MT"/>
          <w:sz w:val="24"/>
          <w:szCs w:val="24"/>
        </w:rPr>
        <w:t xml:space="preserve">Obesity is prevalent </w:t>
      </w:r>
      <w:r>
        <w:rPr>
          <w:rFonts w:ascii="Calisto MT" w:hAnsi="Calisto MT"/>
          <w:sz w:val="24"/>
          <w:szCs w:val="24"/>
        </w:rPr>
        <w:t>amongst adult population.</w:t>
      </w:r>
      <w:r w:rsidRPr="00000C7A">
        <w:rPr>
          <w:rFonts w:ascii="Calisto MT" w:hAnsi="Calisto MT"/>
          <w:sz w:val="24"/>
          <w:szCs w:val="24"/>
        </w:rPr>
        <w:t xml:space="preserve"> A major concern of obesity is the increased workload of the heart to supply oxygenated blood to body tissues. If the heart is unable to perfuse these tissues, ischemia can occur and thus contribute to necros</w:t>
      </w:r>
      <w:r>
        <w:rPr>
          <w:rFonts w:ascii="Calisto MT" w:hAnsi="Calisto MT"/>
          <w:sz w:val="24"/>
          <w:szCs w:val="24"/>
        </w:rPr>
        <w:t>is and impaired wound healing.</w:t>
      </w:r>
      <w:r w:rsidRPr="00000C7A">
        <w:rPr>
          <w:rFonts w:ascii="Calisto MT" w:hAnsi="Calisto MT"/>
          <w:sz w:val="24"/>
          <w:szCs w:val="24"/>
        </w:rPr>
        <w:t xml:space="preserve"> An obese person has a tendency to hyperventilate because the diaphragm is unable to fully descend due to the large amount of adipose tissue. Hyperventilation and decreased chest expansion then result in decreased vital capacity and decreased oxygenation of blood, thereby negatively</w:t>
      </w:r>
      <w:r>
        <w:rPr>
          <w:rFonts w:ascii="Calisto MT" w:hAnsi="Calisto MT"/>
          <w:sz w:val="24"/>
          <w:szCs w:val="24"/>
        </w:rPr>
        <w:t xml:space="preserve"> impacting tissue oxygenation.</w:t>
      </w:r>
      <w:r w:rsidRPr="00000C7A">
        <w:rPr>
          <w:rFonts w:ascii="Calisto MT" w:hAnsi="Calisto MT"/>
          <w:sz w:val="24"/>
          <w:szCs w:val="24"/>
        </w:rPr>
        <w:t xml:space="preserve"> If tissue near a wound is not adequately oxygenated, fibroblasts cannot form collagen and oxygen-dependent cellular repair processes cannot occur</w:t>
      </w:r>
      <w:r w:rsidR="00EE72F8">
        <w:rPr>
          <w:rFonts w:ascii="Calisto MT" w:hAnsi="Calisto MT"/>
          <w:sz w:val="24"/>
          <w:szCs w:val="24"/>
        </w:rPr>
        <w:t xml:space="preserve"> </w:t>
      </w:r>
      <w:r w:rsidR="00EE72F8">
        <w:rPr>
          <w:rFonts w:ascii="Calisto MT" w:hAnsi="Calisto MT"/>
          <w:sz w:val="24"/>
          <w:szCs w:val="24"/>
        </w:rPr>
        <w:t>(Anderson &amp; Hamm, 2012)</w:t>
      </w:r>
      <w:r w:rsidRPr="00000C7A">
        <w:rPr>
          <w:rFonts w:ascii="Calisto MT" w:hAnsi="Calisto MT"/>
          <w:sz w:val="24"/>
          <w:szCs w:val="24"/>
        </w:rPr>
        <w:t>.</w:t>
      </w:r>
    </w:p>
    <w:p w:rsidR="00000C7A" w:rsidRDefault="00000C7A" w:rsidP="00B85C0C">
      <w:pPr>
        <w:spacing w:after="0" w:line="480" w:lineRule="auto"/>
        <w:jc w:val="both"/>
        <w:rPr>
          <w:rFonts w:ascii="Calisto MT" w:hAnsi="Calisto MT"/>
          <w:b/>
          <w:sz w:val="24"/>
          <w:szCs w:val="24"/>
        </w:rPr>
      </w:pPr>
      <w:r>
        <w:rPr>
          <w:rFonts w:ascii="Calisto MT" w:hAnsi="Calisto MT"/>
          <w:b/>
          <w:sz w:val="24"/>
          <w:szCs w:val="24"/>
        </w:rPr>
        <w:t>2.2.2: Medications</w:t>
      </w:r>
    </w:p>
    <w:p w:rsidR="00000C7A" w:rsidRDefault="00B161E7" w:rsidP="00627147">
      <w:pPr>
        <w:spacing w:after="0" w:line="480" w:lineRule="auto"/>
        <w:ind w:firstLine="720"/>
        <w:jc w:val="both"/>
        <w:rPr>
          <w:rFonts w:ascii="Calisto MT" w:hAnsi="Calisto MT"/>
          <w:sz w:val="24"/>
          <w:szCs w:val="24"/>
        </w:rPr>
      </w:pPr>
      <w:r w:rsidRPr="00B161E7">
        <w:rPr>
          <w:rFonts w:ascii="Calisto MT" w:hAnsi="Calisto MT"/>
          <w:sz w:val="24"/>
          <w:szCs w:val="24"/>
        </w:rPr>
        <w:t>Non-steroidal anti-inflammatory drugs (NSAIDs) have been shown to have a depressant effect on wound healing while simultaneously decreasing the granulocytic inflammatory reaction. NSA</w:t>
      </w:r>
      <w:r w:rsidR="00B9088F">
        <w:rPr>
          <w:rFonts w:ascii="Calisto MT" w:hAnsi="Calisto MT"/>
          <w:sz w:val="24"/>
          <w:szCs w:val="24"/>
        </w:rPr>
        <w:t>IDs inhibit the production of Prostaglandin-</w:t>
      </w:r>
      <w:r w:rsidRPr="00B161E7">
        <w:rPr>
          <w:rFonts w:ascii="Calisto MT" w:hAnsi="Calisto MT"/>
          <w:sz w:val="24"/>
          <w:szCs w:val="24"/>
        </w:rPr>
        <w:t>E2, an inflammatory mediating prostaglandin,</w:t>
      </w:r>
      <w:r>
        <w:rPr>
          <w:rFonts w:ascii="Calisto MT" w:hAnsi="Calisto MT"/>
          <w:sz w:val="24"/>
          <w:szCs w:val="24"/>
        </w:rPr>
        <w:t xml:space="preserve"> and can thereby reduce pain</w:t>
      </w:r>
      <w:r w:rsidR="00EE72F8">
        <w:rPr>
          <w:rFonts w:ascii="Calisto MT" w:hAnsi="Calisto MT"/>
          <w:sz w:val="24"/>
          <w:szCs w:val="24"/>
        </w:rPr>
        <w:t xml:space="preserve"> </w:t>
      </w:r>
      <w:r w:rsidR="00EE72F8">
        <w:rPr>
          <w:rFonts w:ascii="Calisto MT" w:hAnsi="Calisto MT"/>
          <w:sz w:val="24"/>
          <w:szCs w:val="24"/>
        </w:rPr>
        <w:t>(Anderson &amp; Hamm, 2012)</w:t>
      </w:r>
      <w:r>
        <w:rPr>
          <w:rFonts w:ascii="Calisto MT" w:hAnsi="Calisto MT"/>
          <w:sz w:val="24"/>
          <w:szCs w:val="24"/>
        </w:rPr>
        <w:t xml:space="preserve">. </w:t>
      </w:r>
      <w:r w:rsidRPr="00B161E7">
        <w:rPr>
          <w:rFonts w:ascii="Calisto MT" w:hAnsi="Calisto MT"/>
          <w:sz w:val="24"/>
          <w:szCs w:val="24"/>
        </w:rPr>
        <w:t>The suppression of PGE2 also occurs with excessive wound scarring and therefore NSAIDs may increase scar formation, especially if they are used during the p</w:t>
      </w:r>
      <w:r>
        <w:rPr>
          <w:rFonts w:ascii="Calisto MT" w:hAnsi="Calisto MT"/>
          <w:sz w:val="24"/>
          <w:szCs w:val="24"/>
        </w:rPr>
        <w:t>roliferative phase of healing.</w:t>
      </w:r>
      <w:r w:rsidRPr="00B161E7">
        <w:rPr>
          <w:rFonts w:ascii="Calisto MT" w:hAnsi="Calisto MT"/>
          <w:sz w:val="24"/>
          <w:szCs w:val="24"/>
        </w:rPr>
        <w:t xml:space="preserve"> </w:t>
      </w:r>
      <w:r w:rsidRPr="00B161E7">
        <w:rPr>
          <w:rFonts w:ascii="Calisto MT" w:hAnsi="Calisto MT"/>
          <w:sz w:val="24"/>
          <w:szCs w:val="24"/>
        </w:rPr>
        <w:lastRenderedPageBreak/>
        <w:t>NSAIDs have an anti</w:t>
      </w:r>
      <w:r>
        <w:rPr>
          <w:rFonts w:ascii="Calisto MT" w:hAnsi="Calisto MT"/>
          <w:sz w:val="24"/>
          <w:szCs w:val="24"/>
        </w:rPr>
        <w:t>-</w:t>
      </w:r>
      <w:r w:rsidRPr="00B161E7">
        <w:rPr>
          <w:rFonts w:ascii="Calisto MT" w:hAnsi="Calisto MT"/>
          <w:sz w:val="24"/>
          <w:szCs w:val="24"/>
        </w:rPr>
        <w:t xml:space="preserve">proliferative effect on blood vessels and skin, </w:t>
      </w:r>
      <w:r>
        <w:rPr>
          <w:rFonts w:ascii="Calisto MT" w:hAnsi="Calisto MT"/>
          <w:sz w:val="24"/>
          <w:szCs w:val="24"/>
        </w:rPr>
        <w:t>thereby delaying healing rate.</w:t>
      </w:r>
      <w:r w:rsidRPr="00B161E7">
        <w:rPr>
          <w:rFonts w:ascii="Calisto MT" w:hAnsi="Calisto MT"/>
          <w:sz w:val="24"/>
          <w:szCs w:val="24"/>
        </w:rPr>
        <w:t xml:space="preserve"> NSAIDs may be prescribed post soft</w:t>
      </w:r>
      <w:r>
        <w:rPr>
          <w:rFonts w:ascii="Calisto MT" w:hAnsi="Calisto MT"/>
          <w:sz w:val="24"/>
          <w:szCs w:val="24"/>
        </w:rPr>
        <w:t xml:space="preserve"> </w:t>
      </w:r>
      <w:r w:rsidRPr="00B161E7">
        <w:rPr>
          <w:rFonts w:ascii="Calisto MT" w:hAnsi="Calisto MT"/>
          <w:sz w:val="24"/>
          <w:szCs w:val="24"/>
        </w:rPr>
        <w:t>tissue injury or post-surgery to assist with pain control management and to diminish inflammation; however, due to their negative effects on wound healing, their use is controversial</w:t>
      </w:r>
      <w:r w:rsidR="00EE72F8">
        <w:rPr>
          <w:rFonts w:ascii="Calisto MT" w:hAnsi="Calisto MT"/>
          <w:sz w:val="24"/>
          <w:szCs w:val="24"/>
        </w:rPr>
        <w:t xml:space="preserve"> </w:t>
      </w:r>
      <w:r w:rsidR="00EE72F8">
        <w:rPr>
          <w:rFonts w:ascii="Calisto MT" w:hAnsi="Calisto MT"/>
          <w:sz w:val="24"/>
          <w:szCs w:val="24"/>
        </w:rPr>
        <w:t>(Anderson &amp; Hamm, 2012)</w:t>
      </w:r>
      <w:r>
        <w:rPr>
          <w:rFonts w:ascii="Calisto MT" w:hAnsi="Calisto MT"/>
          <w:sz w:val="24"/>
          <w:szCs w:val="24"/>
        </w:rPr>
        <w:t>.</w:t>
      </w:r>
    </w:p>
    <w:p w:rsidR="00B161E7" w:rsidRDefault="00561A15" w:rsidP="00627147">
      <w:pPr>
        <w:spacing w:after="0" w:line="480" w:lineRule="auto"/>
        <w:ind w:firstLine="720"/>
        <w:jc w:val="both"/>
        <w:rPr>
          <w:rFonts w:ascii="Calisto MT" w:hAnsi="Calisto MT"/>
          <w:sz w:val="24"/>
          <w:szCs w:val="24"/>
        </w:rPr>
      </w:pPr>
      <w:r w:rsidRPr="00561A15">
        <w:rPr>
          <w:rFonts w:ascii="Calisto MT" w:hAnsi="Calisto MT"/>
          <w:sz w:val="24"/>
          <w:szCs w:val="24"/>
        </w:rPr>
        <w:t>Steroids are used in diagnoses such as asthma, cancer, or autoimmune disorders. An example of a commonly used steroid is dexamethasone, an anti-inflammatory drug and immunosuppressant glucocorticoid. Despite the beneficial effects of glucocorticoids in rheumatoid arthritis and bronchospasms, the anti-inflammatory and immunosuppressant actions of these steroids can result in delayed healing</w:t>
      </w:r>
      <w:r w:rsidR="00EE72F8">
        <w:rPr>
          <w:rFonts w:ascii="Calisto MT" w:hAnsi="Calisto MT"/>
          <w:sz w:val="24"/>
          <w:szCs w:val="24"/>
        </w:rPr>
        <w:t xml:space="preserve"> </w:t>
      </w:r>
      <w:r w:rsidR="00EE72F8">
        <w:rPr>
          <w:rFonts w:ascii="Calisto MT" w:hAnsi="Calisto MT"/>
          <w:sz w:val="24"/>
          <w:szCs w:val="24"/>
        </w:rPr>
        <w:t>(Anderson &amp; Hamm, 2012)</w:t>
      </w:r>
      <w:r>
        <w:rPr>
          <w:rFonts w:ascii="Calisto MT" w:hAnsi="Calisto MT"/>
          <w:sz w:val="24"/>
          <w:szCs w:val="24"/>
        </w:rPr>
        <w:t>.</w:t>
      </w:r>
    </w:p>
    <w:p w:rsidR="00A1446A" w:rsidRDefault="00A1446A" w:rsidP="00B85C0C">
      <w:pPr>
        <w:spacing w:after="0" w:line="480" w:lineRule="auto"/>
        <w:jc w:val="both"/>
        <w:rPr>
          <w:rFonts w:ascii="Calisto MT" w:hAnsi="Calisto MT"/>
          <w:b/>
          <w:sz w:val="24"/>
          <w:szCs w:val="24"/>
        </w:rPr>
      </w:pPr>
      <w:r>
        <w:rPr>
          <w:rFonts w:ascii="Calisto MT" w:hAnsi="Calisto MT"/>
          <w:b/>
          <w:sz w:val="24"/>
          <w:szCs w:val="24"/>
        </w:rPr>
        <w:t xml:space="preserve">3.1: </w:t>
      </w:r>
      <w:r w:rsidR="00B220AA">
        <w:rPr>
          <w:rFonts w:ascii="Calisto MT" w:hAnsi="Calisto MT"/>
          <w:b/>
          <w:sz w:val="24"/>
          <w:szCs w:val="24"/>
        </w:rPr>
        <w:t>Role of Oxidative stress in Development of impaired wound healing</w:t>
      </w:r>
    </w:p>
    <w:p w:rsidR="00B220AA" w:rsidRPr="006E7CC6" w:rsidRDefault="009C1CAA" w:rsidP="00627147">
      <w:pPr>
        <w:spacing w:after="0" w:line="480" w:lineRule="auto"/>
        <w:ind w:firstLine="720"/>
        <w:jc w:val="both"/>
        <w:rPr>
          <w:rFonts w:ascii="Calisto MT" w:hAnsi="Calisto MT"/>
          <w:sz w:val="24"/>
          <w:szCs w:val="24"/>
        </w:rPr>
      </w:pPr>
      <w:r w:rsidRPr="009C1CAA">
        <w:rPr>
          <w:rFonts w:ascii="Calisto MT" w:hAnsi="Calisto MT"/>
          <w:sz w:val="24"/>
          <w:szCs w:val="24"/>
        </w:rPr>
        <w:t>Daily, humans use about 250 g of oxygen out of which 2–5% is converted to reactive oxygen species (ROS)</w:t>
      </w:r>
      <w:r w:rsidR="005D688D">
        <w:rPr>
          <w:rFonts w:ascii="Calisto MT" w:hAnsi="Calisto MT"/>
          <w:sz w:val="24"/>
          <w:szCs w:val="24"/>
        </w:rPr>
        <w:t xml:space="preserve"> </w:t>
      </w:r>
      <w:r w:rsidR="005D688D">
        <w:rPr>
          <w:rFonts w:ascii="Calisto MT" w:hAnsi="Calisto MT"/>
          <w:sz w:val="24"/>
          <w:szCs w:val="24"/>
        </w:rPr>
        <w:t xml:space="preserve">(Soneja </w:t>
      </w:r>
      <w:r w:rsidR="005D688D">
        <w:rPr>
          <w:rFonts w:ascii="Calisto MT" w:hAnsi="Calisto MT"/>
          <w:i/>
          <w:sz w:val="24"/>
          <w:szCs w:val="24"/>
        </w:rPr>
        <w:t xml:space="preserve">et al., </w:t>
      </w:r>
      <w:r w:rsidR="005D688D">
        <w:rPr>
          <w:rFonts w:ascii="Calisto MT" w:hAnsi="Calisto MT"/>
          <w:sz w:val="24"/>
          <w:szCs w:val="24"/>
        </w:rPr>
        <w:t>2005)</w:t>
      </w:r>
      <w:r w:rsidRPr="009C1CAA">
        <w:rPr>
          <w:rFonts w:ascii="Calisto MT" w:hAnsi="Calisto MT"/>
          <w:sz w:val="24"/>
          <w:szCs w:val="24"/>
        </w:rPr>
        <w:t>. ROS means all oxygen associated species that have higher oxidative potential (higher reactivity) than molecular oxygen: singlet oxygen, superoxide anion, hydrogen peroxid</w:t>
      </w:r>
      <w:r>
        <w:rPr>
          <w:rFonts w:ascii="Calisto MT" w:hAnsi="Calisto MT"/>
          <w:sz w:val="24"/>
          <w:szCs w:val="24"/>
        </w:rPr>
        <w:t>e and hydroxyl radical (OH)</w:t>
      </w:r>
      <w:r w:rsidRPr="009C1CAA">
        <w:rPr>
          <w:rFonts w:ascii="Calisto MT" w:hAnsi="Calisto MT"/>
          <w:sz w:val="24"/>
          <w:szCs w:val="24"/>
        </w:rPr>
        <w:t>. In the ground state, molecular oxygen is in a relatively i</w:t>
      </w:r>
      <w:r>
        <w:rPr>
          <w:rFonts w:ascii="Calisto MT" w:hAnsi="Calisto MT"/>
          <w:sz w:val="24"/>
          <w:szCs w:val="24"/>
        </w:rPr>
        <w:t>nert triplet state, 3O</w:t>
      </w:r>
      <w:r w:rsidRPr="009C1CAA">
        <w:rPr>
          <w:rFonts w:ascii="Calisto MT" w:hAnsi="Calisto MT"/>
          <w:sz w:val="24"/>
          <w:szCs w:val="24"/>
          <w:vertAlign w:val="subscript"/>
        </w:rPr>
        <w:t>2</w:t>
      </w:r>
      <w:r w:rsidR="005D688D">
        <w:rPr>
          <w:rFonts w:ascii="Calisto MT" w:hAnsi="Calisto MT"/>
          <w:sz w:val="24"/>
          <w:szCs w:val="24"/>
          <w:vertAlign w:val="subscript"/>
        </w:rPr>
        <w:t xml:space="preserve"> </w:t>
      </w:r>
      <w:r w:rsidR="005D688D">
        <w:rPr>
          <w:rFonts w:ascii="Calisto MT" w:hAnsi="Calisto MT"/>
          <w:sz w:val="24"/>
          <w:szCs w:val="24"/>
        </w:rPr>
        <w:t xml:space="preserve">(Soneja </w:t>
      </w:r>
      <w:r w:rsidR="005D688D">
        <w:rPr>
          <w:rFonts w:ascii="Calisto MT" w:hAnsi="Calisto MT"/>
          <w:i/>
          <w:sz w:val="24"/>
          <w:szCs w:val="24"/>
        </w:rPr>
        <w:t xml:space="preserve">et al., </w:t>
      </w:r>
      <w:r w:rsidR="005D688D">
        <w:rPr>
          <w:rFonts w:ascii="Calisto MT" w:hAnsi="Calisto MT"/>
          <w:sz w:val="24"/>
          <w:szCs w:val="24"/>
        </w:rPr>
        <w:t>2005)</w:t>
      </w:r>
      <w:r w:rsidRPr="009C1CAA">
        <w:rPr>
          <w:rFonts w:ascii="Calisto MT" w:hAnsi="Calisto MT"/>
          <w:sz w:val="24"/>
          <w:szCs w:val="24"/>
        </w:rPr>
        <w:t>. The initial event that activates oxygen in biological systems is a change of electron spin pairing. This change results from one of at least three different chemical mechanisms</w:t>
      </w:r>
      <w:r w:rsidR="006E7CC6">
        <w:rPr>
          <w:rFonts w:ascii="Calisto MT" w:hAnsi="Calisto MT"/>
          <w:sz w:val="24"/>
          <w:szCs w:val="24"/>
        </w:rPr>
        <w:t xml:space="preserve">. </w:t>
      </w:r>
      <w:r w:rsidR="006E7CC6" w:rsidRPr="006E7CC6">
        <w:rPr>
          <w:rFonts w:ascii="Calisto MT" w:hAnsi="Calisto MT"/>
          <w:sz w:val="24"/>
          <w:szCs w:val="24"/>
        </w:rPr>
        <w:t>Redox signaling and increased oxidative stress play a significant role in regulating normal wound healing by facilitating hemostasis, inflammation, angiogenesis, granulation tissue formation, wound closure, and development and maturation</w:t>
      </w:r>
      <w:r w:rsidR="006E7CC6">
        <w:rPr>
          <w:rFonts w:ascii="Calisto MT" w:hAnsi="Calisto MT"/>
          <w:sz w:val="24"/>
          <w:szCs w:val="24"/>
        </w:rPr>
        <w:t xml:space="preserve"> of the extracellular matrix</w:t>
      </w:r>
      <w:r w:rsidR="005D688D">
        <w:rPr>
          <w:rFonts w:ascii="Calisto MT" w:hAnsi="Calisto MT"/>
          <w:sz w:val="24"/>
          <w:szCs w:val="24"/>
        </w:rPr>
        <w:t xml:space="preserve"> </w:t>
      </w:r>
      <w:r w:rsidR="005D688D">
        <w:rPr>
          <w:rFonts w:ascii="Calisto MT" w:hAnsi="Calisto MT"/>
          <w:sz w:val="24"/>
          <w:szCs w:val="24"/>
        </w:rPr>
        <w:t>(</w:t>
      </w:r>
      <w:r w:rsidR="005D688D" w:rsidRPr="00660A51">
        <w:rPr>
          <w:rFonts w:ascii="Calisto MT" w:hAnsi="Calisto MT"/>
          <w:sz w:val="24"/>
          <w:szCs w:val="24"/>
        </w:rPr>
        <w:t>Schäfer &amp; Werner,</w:t>
      </w:r>
      <w:r w:rsidR="005D688D">
        <w:rPr>
          <w:rFonts w:ascii="Calisto MT" w:hAnsi="Calisto MT"/>
          <w:sz w:val="24"/>
          <w:szCs w:val="24"/>
        </w:rPr>
        <w:t xml:space="preserve"> </w:t>
      </w:r>
      <w:r w:rsidR="005D688D" w:rsidRPr="00660A51">
        <w:rPr>
          <w:rFonts w:ascii="Calisto MT" w:hAnsi="Calisto MT"/>
          <w:sz w:val="24"/>
          <w:szCs w:val="24"/>
        </w:rPr>
        <w:t>2008)</w:t>
      </w:r>
      <w:r w:rsidR="006E7CC6">
        <w:rPr>
          <w:rFonts w:ascii="Calisto MT" w:hAnsi="Calisto MT"/>
          <w:sz w:val="24"/>
          <w:szCs w:val="24"/>
        </w:rPr>
        <w:t xml:space="preserve">. ROS </w:t>
      </w:r>
      <w:r w:rsidR="006E7CC6" w:rsidRPr="006E7CC6">
        <w:rPr>
          <w:rFonts w:ascii="Calisto MT" w:hAnsi="Calisto MT"/>
          <w:sz w:val="24"/>
          <w:szCs w:val="24"/>
        </w:rPr>
        <w:t>are centrally involved in all wound healing processes as low</w:t>
      </w:r>
      <w:r w:rsidR="006E7CC6">
        <w:rPr>
          <w:rFonts w:ascii="Calisto MT" w:hAnsi="Calisto MT"/>
          <w:sz w:val="24"/>
          <w:szCs w:val="24"/>
        </w:rPr>
        <w:t xml:space="preserve"> </w:t>
      </w:r>
      <w:r w:rsidR="006E7CC6" w:rsidRPr="006E7CC6">
        <w:rPr>
          <w:rFonts w:ascii="Calisto MT" w:hAnsi="Calisto MT"/>
          <w:sz w:val="24"/>
          <w:szCs w:val="24"/>
        </w:rPr>
        <w:t>concentrations of ROS generation are required to fight against invading microorganisms an</w:t>
      </w:r>
      <w:r w:rsidR="006E7CC6">
        <w:rPr>
          <w:rFonts w:ascii="Calisto MT" w:hAnsi="Calisto MT"/>
          <w:sz w:val="24"/>
          <w:szCs w:val="24"/>
        </w:rPr>
        <w:t>d cell surviving signaling</w:t>
      </w:r>
      <w:r w:rsidR="005D688D">
        <w:rPr>
          <w:rFonts w:ascii="Calisto MT" w:hAnsi="Calisto MT"/>
          <w:sz w:val="24"/>
          <w:szCs w:val="24"/>
        </w:rPr>
        <w:t xml:space="preserve"> </w:t>
      </w:r>
      <w:r w:rsidR="005D688D">
        <w:rPr>
          <w:rFonts w:ascii="Calisto MT" w:hAnsi="Calisto MT"/>
          <w:sz w:val="24"/>
          <w:szCs w:val="24"/>
        </w:rPr>
        <w:t>(</w:t>
      </w:r>
      <w:r w:rsidR="005D688D" w:rsidRPr="00660A51">
        <w:rPr>
          <w:rFonts w:ascii="Calisto MT" w:hAnsi="Calisto MT"/>
          <w:sz w:val="24"/>
          <w:szCs w:val="24"/>
        </w:rPr>
        <w:t>Schäfer &amp; Werner,</w:t>
      </w:r>
      <w:r w:rsidR="005D688D">
        <w:rPr>
          <w:rFonts w:ascii="Calisto MT" w:hAnsi="Calisto MT"/>
          <w:sz w:val="24"/>
          <w:szCs w:val="24"/>
        </w:rPr>
        <w:t xml:space="preserve"> </w:t>
      </w:r>
      <w:r w:rsidR="005D688D" w:rsidRPr="00660A51">
        <w:rPr>
          <w:rFonts w:ascii="Calisto MT" w:hAnsi="Calisto MT"/>
          <w:sz w:val="24"/>
          <w:szCs w:val="24"/>
        </w:rPr>
        <w:t>2008)</w:t>
      </w:r>
      <w:r w:rsidR="006E7CC6" w:rsidRPr="006E7CC6">
        <w:rPr>
          <w:rFonts w:ascii="Calisto MT" w:hAnsi="Calisto MT"/>
          <w:sz w:val="24"/>
          <w:szCs w:val="24"/>
        </w:rPr>
        <w:t xml:space="preserve">. Excessive and uncontrolled oxidative stress contribute </w:t>
      </w:r>
      <w:r w:rsidR="006E7CC6" w:rsidRPr="006E7CC6">
        <w:rPr>
          <w:rFonts w:ascii="Calisto MT" w:hAnsi="Calisto MT"/>
          <w:sz w:val="24"/>
          <w:szCs w:val="24"/>
        </w:rPr>
        <w:lastRenderedPageBreak/>
        <w:t>to sustaining and deregulating inflammation processes, which play a central role in the pathogenesis of</w:t>
      </w:r>
      <w:r w:rsidR="006E7CC6">
        <w:rPr>
          <w:rFonts w:ascii="Calisto MT" w:hAnsi="Calisto MT"/>
          <w:sz w:val="24"/>
          <w:szCs w:val="24"/>
        </w:rPr>
        <w:t xml:space="preserve"> chronic non-healing wounds</w:t>
      </w:r>
      <w:r w:rsidR="006E7CC6" w:rsidRPr="006E7CC6">
        <w:rPr>
          <w:rFonts w:ascii="Calisto MT" w:hAnsi="Calisto MT"/>
          <w:sz w:val="24"/>
          <w:szCs w:val="24"/>
        </w:rPr>
        <w:t xml:space="preserve">. In line, antioxidant and anti-inflammatory properties of several antioxidant strategies have proven beneficial to </w:t>
      </w:r>
      <w:r w:rsidR="006E7CC6">
        <w:rPr>
          <w:rFonts w:ascii="Calisto MT" w:hAnsi="Calisto MT"/>
          <w:sz w:val="24"/>
          <w:szCs w:val="24"/>
        </w:rPr>
        <w:t>improve non-healing state</w:t>
      </w:r>
      <w:r w:rsidR="005D688D">
        <w:rPr>
          <w:rFonts w:ascii="Calisto MT" w:hAnsi="Calisto MT"/>
          <w:sz w:val="24"/>
          <w:szCs w:val="24"/>
        </w:rPr>
        <w:t xml:space="preserve"> </w:t>
      </w:r>
      <w:r w:rsidR="005D688D">
        <w:rPr>
          <w:rFonts w:ascii="Calisto MT" w:hAnsi="Calisto MT"/>
          <w:sz w:val="24"/>
          <w:szCs w:val="24"/>
        </w:rPr>
        <w:t>(Barku, 2019)</w:t>
      </w:r>
      <w:r w:rsidR="006E7CC6" w:rsidRPr="006E7CC6">
        <w:rPr>
          <w:rFonts w:ascii="Calisto MT" w:hAnsi="Calisto MT"/>
          <w:sz w:val="24"/>
          <w:szCs w:val="24"/>
        </w:rPr>
        <w:t>.</w:t>
      </w:r>
      <w:r w:rsidR="006E7CC6">
        <w:rPr>
          <w:rFonts w:ascii="Calisto MT" w:hAnsi="Calisto MT"/>
          <w:sz w:val="24"/>
          <w:szCs w:val="24"/>
        </w:rPr>
        <w:t xml:space="preserve"> </w:t>
      </w:r>
      <w:r w:rsidR="006E7CC6" w:rsidRPr="006E7CC6">
        <w:rPr>
          <w:rFonts w:ascii="Calisto MT" w:hAnsi="Calisto MT"/>
          <w:sz w:val="24"/>
          <w:szCs w:val="24"/>
        </w:rPr>
        <w:t>A delicate balance</w:t>
      </w:r>
      <w:r w:rsidR="006E7CC6">
        <w:rPr>
          <w:rFonts w:ascii="Calisto MT" w:hAnsi="Calisto MT"/>
          <w:sz w:val="24"/>
          <w:szCs w:val="24"/>
        </w:rPr>
        <w:t xml:space="preserve"> exists</w:t>
      </w:r>
      <w:r w:rsidR="006E7CC6" w:rsidRPr="006E7CC6">
        <w:rPr>
          <w:rFonts w:ascii="Calisto MT" w:hAnsi="Calisto MT"/>
          <w:sz w:val="24"/>
          <w:szCs w:val="24"/>
        </w:rPr>
        <w:t xml:space="preserve"> between the positive role of ROS and their deleterious effects is important for proper wound healing</w:t>
      </w:r>
      <w:r w:rsidR="005D688D">
        <w:rPr>
          <w:rFonts w:ascii="Calisto MT" w:hAnsi="Calisto MT"/>
          <w:sz w:val="24"/>
          <w:szCs w:val="24"/>
        </w:rPr>
        <w:t xml:space="preserve"> </w:t>
      </w:r>
      <w:r w:rsidR="005D688D">
        <w:rPr>
          <w:rFonts w:ascii="Calisto MT" w:hAnsi="Calisto MT"/>
          <w:sz w:val="24"/>
          <w:szCs w:val="24"/>
        </w:rPr>
        <w:t>(Barku, 2019)</w:t>
      </w:r>
      <w:r w:rsidR="006E7CC6" w:rsidRPr="006E7CC6">
        <w:rPr>
          <w:rFonts w:ascii="Calisto MT" w:hAnsi="Calisto MT"/>
          <w:sz w:val="24"/>
          <w:szCs w:val="24"/>
        </w:rPr>
        <w:t>. Whereas production of ROS is essential to initiate wound repair, excessive amount of ROS generation is deleterious in wound healing. Ongoing oxidative stress, associated with lipid peroxidation, protein modification and DNA damage has been shown to impair wound healing processes via increased cel</w:t>
      </w:r>
      <w:r w:rsidR="00211E14">
        <w:rPr>
          <w:rFonts w:ascii="Calisto MT" w:hAnsi="Calisto MT"/>
          <w:sz w:val="24"/>
          <w:szCs w:val="24"/>
        </w:rPr>
        <w:t>l apoptosis and senescence</w:t>
      </w:r>
      <w:r w:rsidR="005D688D">
        <w:rPr>
          <w:rFonts w:ascii="Calisto MT" w:hAnsi="Calisto MT"/>
          <w:sz w:val="24"/>
          <w:szCs w:val="24"/>
        </w:rPr>
        <w:t xml:space="preserve"> </w:t>
      </w:r>
      <w:r w:rsidR="005D688D">
        <w:rPr>
          <w:rFonts w:ascii="Calisto MT" w:hAnsi="Calisto MT"/>
          <w:sz w:val="24"/>
          <w:szCs w:val="24"/>
        </w:rPr>
        <w:t xml:space="preserve">(Cano Sanchez </w:t>
      </w:r>
      <w:r w:rsidR="005D688D">
        <w:rPr>
          <w:rFonts w:ascii="Calisto MT" w:hAnsi="Calisto MT"/>
          <w:i/>
          <w:sz w:val="24"/>
          <w:szCs w:val="24"/>
        </w:rPr>
        <w:t xml:space="preserve">et al., </w:t>
      </w:r>
      <w:r w:rsidR="005D688D">
        <w:rPr>
          <w:rFonts w:ascii="Calisto MT" w:hAnsi="Calisto MT"/>
          <w:sz w:val="24"/>
          <w:szCs w:val="24"/>
        </w:rPr>
        <w:t>2018)</w:t>
      </w:r>
      <w:r w:rsidR="006E7CC6" w:rsidRPr="006E7CC6">
        <w:rPr>
          <w:rFonts w:ascii="Calisto MT" w:hAnsi="Calisto MT"/>
          <w:sz w:val="24"/>
          <w:szCs w:val="24"/>
        </w:rPr>
        <w:t>. In physiological conditions, low levels of ROS production by NOX</w:t>
      </w:r>
      <w:r w:rsidR="00231389">
        <w:rPr>
          <w:rFonts w:ascii="Calisto MT" w:hAnsi="Calisto MT"/>
          <w:sz w:val="24"/>
          <w:szCs w:val="24"/>
        </w:rPr>
        <w:t xml:space="preserve"> (Nitro-Oxide)</w:t>
      </w:r>
      <w:bookmarkStart w:id="0" w:name="_GoBack"/>
      <w:bookmarkEnd w:id="0"/>
      <w:r w:rsidR="006E7CC6" w:rsidRPr="006E7CC6">
        <w:rPr>
          <w:rFonts w:ascii="Calisto MT" w:hAnsi="Calisto MT"/>
          <w:sz w:val="24"/>
          <w:szCs w:val="24"/>
        </w:rPr>
        <w:t xml:space="preserve"> activation in neutrophils and macrophages are responsible for respiratory bursts during phagocytosis </w:t>
      </w:r>
      <w:r w:rsidR="00211E14">
        <w:rPr>
          <w:rFonts w:ascii="Calisto MT" w:hAnsi="Calisto MT"/>
          <w:sz w:val="24"/>
          <w:szCs w:val="24"/>
        </w:rPr>
        <w:t>of the inflammatory phase</w:t>
      </w:r>
      <w:r w:rsidR="005D688D">
        <w:rPr>
          <w:rFonts w:ascii="Calisto MT" w:hAnsi="Calisto MT"/>
          <w:sz w:val="24"/>
          <w:szCs w:val="24"/>
        </w:rPr>
        <w:t xml:space="preserve"> </w:t>
      </w:r>
      <w:r w:rsidR="005D688D">
        <w:rPr>
          <w:rFonts w:ascii="Calisto MT" w:hAnsi="Calisto MT"/>
          <w:sz w:val="24"/>
          <w:szCs w:val="24"/>
        </w:rPr>
        <w:t xml:space="preserve">(Cano Sanchez </w:t>
      </w:r>
      <w:r w:rsidR="005D688D">
        <w:rPr>
          <w:rFonts w:ascii="Calisto MT" w:hAnsi="Calisto MT"/>
          <w:i/>
          <w:sz w:val="24"/>
          <w:szCs w:val="24"/>
        </w:rPr>
        <w:t xml:space="preserve">et al., </w:t>
      </w:r>
      <w:r w:rsidR="005D688D">
        <w:rPr>
          <w:rFonts w:ascii="Calisto MT" w:hAnsi="Calisto MT"/>
          <w:sz w:val="24"/>
          <w:szCs w:val="24"/>
        </w:rPr>
        <w:t>2018)</w:t>
      </w:r>
      <w:r w:rsidR="006E7CC6" w:rsidRPr="006E7CC6">
        <w:rPr>
          <w:rFonts w:ascii="Calisto MT" w:hAnsi="Calisto MT"/>
          <w:sz w:val="24"/>
          <w:szCs w:val="24"/>
        </w:rPr>
        <w:t>. In contrast, as chronic inflammation develops in pathological conditions, NOX activation is exacerbated, which may lead to excessive production of ROS production, further accelerating inflammation and oxidative stress cellular damage. Clinical studies suggest that non-healing wounds are maintained in highly oxidizing environment, which lead to impaired wound repair</w:t>
      </w:r>
      <w:r w:rsidR="005D688D">
        <w:rPr>
          <w:rFonts w:ascii="Calisto MT" w:hAnsi="Calisto MT"/>
          <w:sz w:val="24"/>
          <w:szCs w:val="24"/>
        </w:rPr>
        <w:t xml:space="preserve"> </w:t>
      </w:r>
      <w:r w:rsidR="005D688D">
        <w:rPr>
          <w:rFonts w:ascii="Calisto MT" w:hAnsi="Calisto MT"/>
          <w:sz w:val="24"/>
          <w:szCs w:val="24"/>
        </w:rPr>
        <w:t xml:space="preserve">(Cano Sanchez </w:t>
      </w:r>
      <w:r w:rsidR="005D688D">
        <w:rPr>
          <w:rFonts w:ascii="Calisto MT" w:hAnsi="Calisto MT"/>
          <w:i/>
          <w:sz w:val="24"/>
          <w:szCs w:val="24"/>
        </w:rPr>
        <w:t xml:space="preserve">et al., </w:t>
      </w:r>
      <w:r w:rsidR="005D688D">
        <w:rPr>
          <w:rFonts w:ascii="Calisto MT" w:hAnsi="Calisto MT"/>
          <w:sz w:val="24"/>
          <w:szCs w:val="24"/>
        </w:rPr>
        <w:t>2018)</w:t>
      </w:r>
      <w:r w:rsidR="006E7CC6" w:rsidRPr="006E7CC6">
        <w:rPr>
          <w:rFonts w:ascii="Calisto MT" w:hAnsi="Calisto MT"/>
          <w:sz w:val="24"/>
          <w:szCs w:val="24"/>
        </w:rPr>
        <w:t>. Clinical conditions such as tissue hypoxia and hyperglycemia are typically associated with highly oxidizing environments</w:t>
      </w:r>
      <w:r w:rsidR="005D688D">
        <w:rPr>
          <w:rFonts w:ascii="Calisto MT" w:hAnsi="Calisto MT"/>
          <w:sz w:val="24"/>
          <w:szCs w:val="24"/>
        </w:rPr>
        <w:t xml:space="preserve"> </w:t>
      </w:r>
      <w:r w:rsidR="005D688D">
        <w:rPr>
          <w:rFonts w:ascii="Calisto MT" w:hAnsi="Calisto MT"/>
          <w:sz w:val="24"/>
          <w:szCs w:val="24"/>
        </w:rPr>
        <w:t xml:space="preserve">(Cano Sanchez </w:t>
      </w:r>
      <w:r w:rsidR="005D688D">
        <w:rPr>
          <w:rFonts w:ascii="Calisto MT" w:hAnsi="Calisto MT"/>
          <w:i/>
          <w:sz w:val="24"/>
          <w:szCs w:val="24"/>
        </w:rPr>
        <w:t xml:space="preserve">et al., </w:t>
      </w:r>
      <w:r w:rsidR="005D688D">
        <w:rPr>
          <w:rFonts w:ascii="Calisto MT" w:hAnsi="Calisto MT"/>
          <w:sz w:val="24"/>
          <w:szCs w:val="24"/>
        </w:rPr>
        <w:t>2018)</w:t>
      </w:r>
      <w:r w:rsidR="006E7CC6" w:rsidRPr="006E7CC6">
        <w:rPr>
          <w:rFonts w:ascii="Calisto MT" w:hAnsi="Calisto MT"/>
          <w:sz w:val="24"/>
          <w:szCs w:val="24"/>
        </w:rPr>
        <w:t>.</w:t>
      </w:r>
    </w:p>
    <w:p w:rsidR="00561A15" w:rsidRDefault="00561A15" w:rsidP="00B85C0C">
      <w:pPr>
        <w:spacing w:after="0" w:line="480" w:lineRule="auto"/>
        <w:jc w:val="both"/>
        <w:rPr>
          <w:rFonts w:ascii="Calisto MT" w:hAnsi="Calisto MT"/>
          <w:sz w:val="24"/>
          <w:szCs w:val="24"/>
        </w:rPr>
      </w:pPr>
    </w:p>
    <w:p w:rsidR="003C4EE1" w:rsidRDefault="003C4EE1" w:rsidP="00B85C0C">
      <w:pPr>
        <w:spacing w:after="0" w:line="480" w:lineRule="auto"/>
        <w:jc w:val="both"/>
        <w:rPr>
          <w:rFonts w:ascii="Calisto MT" w:hAnsi="Calisto MT"/>
          <w:sz w:val="24"/>
          <w:szCs w:val="24"/>
        </w:rPr>
      </w:pPr>
    </w:p>
    <w:p w:rsidR="003C4EE1" w:rsidRDefault="003C4EE1" w:rsidP="00B85C0C">
      <w:pPr>
        <w:spacing w:after="0" w:line="480" w:lineRule="auto"/>
        <w:jc w:val="both"/>
        <w:rPr>
          <w:rFonts w:ascii="Calisto MT" w:hAnsi="Calisto MT"/>
          <w:sz w:val="24"/>
          <w:szCs w:val="24"/>
        </w:rPr>
      </w:pPr>
    </w:p>
    <w:p w:rsidR="003C4EE1" w:rsidRDefault="003C4EE1" w:rsidP="00B85C0C">
      <w:pPr>
        <w:spacing w:after="0" w:line="480" w:lineRule="auto"/>
        <w:jc w:val="both"/>
        <w:rPr>
          <w:rFonts w:ascii="Calisto MT" w:hAnsi="Calisto MT"/>
          <w:sz w:val="24"/>
          <w:szCs w:val="24"/>
        </w:rPr>
      </w:pPr>
    </w:p>
    <w:p w:rsidR="003C4EE1" w:rsidRDefault="003C4EE1" w:rsidP="00B85C0C">
      <w:pPr>
        <w:spacing w:after="0" w:line="480" w:lineRule="auto"/>
        <w:jc w:val="both"/>
        <w:rPr>
          <w:rFonts w:ascii="Calisto MT" w:hAnsi="Calisto MT"/>
          <w:sz w:val="24"/>
          <w:szCs w:val="24"/>
        </w:rPr>
      </w:pPr>
    </w:p>
    <w:p w:rsidR="003C4EE1" w:rsidRPr="003C4EE1" w:rsidRDefault="003C4EE1" w:rsidP="003C4EE1">
      <w:pPr>
        <w:spacing w:after="0" w:line="240" w:lineRule="auto"/>
        <w:ind w:left="720" w:hanging="720"/>
        <w:jc w:val="both"/>
        <w:rPr>
          <w:rFonts w:ascii="Calisto MT" w:hAnsi="Calisto MT"/>
          <w:b/>
          <w:sz w:val="24"/>
          <w:szCs w:val="24"/>
        </w:rPr>
      </w:pPr>
      <w:r w:rsidRPr="003C4EE1">
        <w:rPr>
          <w:rFonts w:ascii="Calisto MT" w:hAnsi="Calisto MT"/>
          <w:b/>
          <w:sz w:val="24"/>
          <w:szCs w:val="24"/>
        </w:rPr>
        <w:lastRenderedPageBreak/>
        <w:t>REFERENCES</w:t>
      </w:r>
    </w:p>
    <w:p w:rsidR="003C4EE1" w:rsidRPr="003C4EE1" w:rsidRDefault="003C4EE1" w:rsidP="003C4EE1">
      <w:pPr>
        <w:spacing w:after="0" w:line="240" w:lineRule="auto"/>
        <w:ind w:left="720" w:hanging="720"/>
        <w:jc w:val="both"/>
        <w:rPr>
          <w:rFonts w:ascii="Calisto MT" w:hAnsi="Calisto MT"/>
          <w:sz w:val="24"/>
          <w:szCs w:val="24"/>
          <w:lang w:val="en-GB"/>
        </w:rPr>
      </w:pPr>
      <w:r w:rsidRPr="003C4EE1">
        <w:rPr>
          <w:rFonts w:ascii="Calisto MT" w:hAnsi="Calisto MT"/>
          <w:sz w:val="24"/>
          <w:szCs w:val="24"/>
        </w:rPr>
        <w:t>Anderson, K., &amp; Hamm, R. L. (2012). Factors that impair wound healing. </w:t>
      </w:r>
      <w:r w:rsidRPr="003C4EE1">
        <w:rPr>
          <w:rFonts w:ascii="Calisto MT" w:hAnsi="Calisto MT"/>
          <w:i/>
          <w:iCs/>
          <w:sz w:val="24"/>
          <w:szCs w:val="24"/>
        </w:rPr>
        <w:t>Journal of the American College of Clinical Wound Specialists</w:t>
      </w:r>
      <w:r w:rsidRPr="003C4EE1">
        <w:rPr>
          <w:rFonts w:ascii="Calisto MT" w:hAnsi="Calisto MT"/>
          <w:sz w:val="24"/>
          <w:szCs w:val="24"/>
        </w:rPr>
        <w:t>, </w:t>
      </w:r>
      <w:r w:rsidRPr="003C4EE1">
        <w:rPr>
          <w:rFonts w:ascii="Calisto MT" w:hAnsi="Calisto MT"/>
          <w:i/>
          <w:iCs/>
          <w:sz w:val="24"/>
          <w:szCs w:val="24"/>
        </w:rPr>
        <w:t>4</w:t>
      </w:r>
      <w:r w:rsidRPr="003C4EE1">
        <w:rPr>
          <w:rFonts w:ascii="Calisto MT" w:hAnsi="Calisto MT"/>
          <w:sz w:val="24"/>
          <w:szCs w:val="24"/>
        </w:rPr>
        <w:t>(4), 84-91.</w:t>
      </w:r>
    </w:p>
    <w:p w:rsidR="003C4EE1" w:rsidRPr="003C4EE1" w:rsidRDefault="003C4EE1" w:rsidP="003C4EE1">
      <w:pPr>
        <w:spacing w:after="0" w:line="240" w:lineRule="auto"/>
        <w:ind w:left="720" w:hanging="720"/>
        <w:jc w:val="both"/>
        <w:rPr>
          <w:rFonts w:ascii="Calisto MT" w:hAnsi="Calisto MT"/>
          <w:sz w:val="24"/>
          <w:szCs w:val="24"/>
        </w:rPr>
      </w:pPr>
      <w:r w:rsidRPr="003C4EE1">
        <w:rPr>
          <w:rFonts w:ascii="Calisto MT" w:hAnsi="Calisto MT"/>
          <w:sz w:val="24"/>
          <w:szCs w:val="24"/>
        </w:rPr>
        <w:t>Barku, V. Y. (2019). Wound Healing: Contributions from Plant Secondary Metabolite Antioxidants. In </w:t>
      </w:r>
      <w:r w:rsidRPr="003C4EE1">
        <w:rPr>
          <w:rFonts w:ascii="Calisto MT" w:hAnsi="Calisto MT"/>
          <w:i/>
          <w:iCs/>
          <w:sz w:val="24"/>
          <w:szCs w:val="24"/>
        </w:rPr>
        <w:t>Wound Healing-Current Perspectives</w:t>
      </w:r>
      <w:r w:rsidRPr="003C4EE1">
        <w:rPr>
          <w:rFonts w:ascii="Calisto MT" w:hAnsi="Calisto MT"/>
          <w:sz w:val="24"/>
          <w:szCs w:val="24"/>
        </w:rPr>
        <w:t>. IntechOpen.</w:t>
      </w:r>
    </w:p>
    <w:p w:rsidR="003C4EE1" w:rsidRPr="003C4EE1" w:rsidRDefault="003C4EE1" w:rsidP="003C4EE1">
      <w:pPr>
        <w:spacing w:after="0" w:line="240" w:lineRule="auto"/>
        <w:ind w:left="720" w:hanging="720"/>
        <w:jc w:val="both"/>
        <w:rPr>
          <w:rFonts w:ascii="Calisto MT" w:hAnsi="Calisto MT"/>
          <w:sz w:val="24"/>
          <w:szCs w:val="24"/>
        </w:rPr>
      </w:pPr>
      <w:r w:rsidRPr="003C4EE1">
        <w:rPr>
          <w:rFonts w:ascii="Calisto MT" w:hAnsi="Calisto MT"/>
          <w:sz w:val="24"/>
          <w:szCs w:val="24"/>
        </w:rPr>
        <w:t>Barrientos, S., Stojadinovic, O., Golinko, M. S., Brem, H., &amp; Tomic</w:t>
      </w:r>
      <w:r w:rsidRPr="003C4EE1">
        <w:rPr>
          <w:rFonts w:ascii="Cambria Math" w:hAnsi="Cambria Math" w:cs="Cambria Math"/>
          <w:sz w:val="24"/>
          <w:szCs w:val="24"/>
        </w:rPr>
        <w:t>‐</w:t>
      </w:r>
      <w:r w:rsidRPr="003C4EE1">
        <w:rPr>
          <w:rFonts w:ascii="Calisto MT" w:hAnsi="Calisto MT"/>
          <w:sz w:val="24"/>
          <w:szCs w:val="24"/>
        </w:rPr>
        <w:t>Canic, M. (2008). Growth factors and cytokines in wound healing.</w:t>
      </w:r>
      <w:r w:rsidRPr="003C4EE1">
        <w:rPr>
          <w:rFonts w:ascii="Calisto MT" w:hAnsi="Calisto MT" w:cs="Calisto MT"/>
          <w:sz w:val="24"/>
          <w:szCs w:val="24"/>
        </w:rPr>
        <w:t> </w:t>
      </w:r>
      <w:r w:rsidRPr="003C4EE1">
        <w:rPr>
          <w:rFonts w:ascii="Calisto MT" w:hAnsi="Calisto MT"/>
          <w:i/>
          <w:iCs/>
          <w:sz w:val="24"/>
          <w:szCs w:val="24"/>
        </w:rPr>
        <w:t>Wound repair and regeneration</w:t>
      </w:r>
      <w:r w:rsidRPr="003C4EE1">
        <w:rPr>
          <w:rFonts w:ascii="Calisto MT" w:hAnsi="Calisto MT"/>
          <w:sz w:val="24"/>
          <w:szCs w:val="24"/>
        </w:rPr>
        <w:t>, </w:t>
      </w:r>
      <w:r w:rsidRPr="003C4EE1">
        <w:rPr>
          <w:rFonts w:ascii="Calisto MT" w:hAnsi="Calisto MT"/>
          <w:i/>
          <w:iCs/>
          <w:sz w:val="24"/>
          <w:szCs w:val="24"/>
        </w:rPr>
        <w:t>16</w:t>
      </w:r>
      <w:r w:rsidRPr="003C4EE1">
        <w:rPr>
          <w:rFonts w:ascii="Calisto MT" w:hAnsi="Calisto MT"/>
          <w:sz w:val="24"/>
          <w:szCs w:val="24"/>
        </w:rPr>
        <w:t>(5), 585-601.</w:t>
      </w:r>
    </w:p>
    <w:p w:rsidR="003C4EE1" w:rsidRPr="003C4EE1" w:rsidRDefault="003C4EE1" w:rsidP="003C4EE1">
      <w:pPr>
        <w:spacing w:after="0" w:line="240" w:lineRule="auto"/>
        <w:ind w:left="720" w:hanging="720"/>
        <w:jc w:val="both"/>
        <w:rPr>
          <w:rFonts w:ascii="Calisto MT" w:hAnsi="Calisto MT"/>
          <w:sz w:val="24"/>
          <w:szCs w:val="24"/>
        </w:rPr>
      </w:pPr>
      <w:r w:rsidRPr="003C4EE1">
        <w:rPr>
          <w:rFonts w:ascii="Calisto MT" w:hAnsi="Calisto MT"/>
          <w:sz w:val="24"/>
          <w:szCs w:val="24"/>
        </w:rPr>
        <w:t>Cano Sanchez, M., Lancel, S., Boulanger, E., &amp; Neviere, R. (2018). Targeting oxidative stress and mitochondrial dysfunction in the treatment of impaired wound healing: a systematic review. </w:t>
      </w:r>
      <w:r w:rsidRPr="003C4EE1">
        <w:rPr>
          <w:rFonts w:ascii="Calisto MT" w:hAnsi="Calisto MT"/>
          <w:i/>
          <w:iCs/>
          <w:sz w:val="24"/>
          <w:szCs w:val="24"/>
        </w:rPr>
        <w:t>Antioxidants</w:t>
      </w:r>
      <w:r w:rsidRPr="003C4EE1">
        <w:rPr>
          <w:rFonts w:ascii="Calisto MT" w:hAnsi="Calisto MT"/>
          <w:sz w:val="24"/>
          <w:szCs w:val="24"/>
        </w:rPr>
        <w:t>, </w:t>
      </w:r>
      <w:r w:rsidRPr="003C4EE1">
        <w:rPr>
          <w:rFonts w:ascii="Calisto MT" w:hAnsi="Calisto MT"/>
          <w:i/>
          <w:iCs/>
          <w:sz w:val="24"/>
          <w:szCs w:val="24"/>
        </w:rPr>
        <w:t>7</w:t>
      </w:r>
      <w:r w:rsidRPr="003C4EE1">
        <w:rPr>
          <w:rFonts w:ascii="Calisto MT" w:hAnsi="Calisto MT"/>
          <w:sz w:val="24"/>
          <w:szCs w:val="24"/>
        </w:rPr>
        <w:t>(8), 98.</w:t>
      </w:r>
    </w:p>
    <w:p w:rsidR="003C4EE1" w:rsidRPr="003C4EE1" w:rsidRDefault="003C4EE1" w:rsidP="003C4EE1">
      <w:pPr>
        <w:spacing w:after="0" w:line="240" w:lineRule="auto"/>
        <w:ind w:left="720" w:hanging="720"/>
        <w:jc w:val="both"/>
        <w:rPr>
          <w:rFonts w:ascii="Calisto MT" w:hAnsi="Calisto MT"/>
          <w:sz w:val="24"/>
          <w:szCs w:val="24"/>
        </w:rPr>
      </w:pPr>
      <w:r w:rsidRPr="003C4EE1">
        <w:rPr>
          <w:rFonts w:ascii="Calisto MT" w:hAnsi="Calisto MT"/>
          <w:sz w:val="24"/>
          <w:szCs w:val="24"/>
        </w:rPr>
        <w:t>Demidova-Rice, T. N., Hamblin, M. R., &amp; Herman, I. M. (2012). Acute and impaired wound healing: pathophysiology and current methods for drug delivery, part 1: normal and chronic wounds: biology, causes, and approaches to care. </w:t>
      </w:r>
      <w:r w:rsidRPr="003C4EE1">
        <w:rPr>
          <w:rFonts w:ascii="Calisto MT" w:hAnsi="Calisto MT"/>
          <w:i/>
          <w:iCs/>
          <w:sz w:val="24"/>
          <w:szCs w:val="24"/>
        </w:rPr>
        <w:t>Advances in skin &amp; wound care</w:t>
      </w:r>
      <w:r w:rsidRPr="003C4EE1">
        <w:rPr>
          <w:rFonts w:ascii="Calisto MT" w:hAnsi="Calisto MT"/>
          <w:sz w:val="24"/>
          <w:szCs w:val="24"/>
        </w:rPr>
        <w:t>, </w:t>
      </w:r>
      <w:r w:rsidRPr="003C4EE1">
        <w:rPr>
          <w:rFonts w:ascii="Calisto MT" w:hAnsi="Calisto MT"/>
          <w:i/>
          <w:iCs/>
          <w:sz w:val="24"/>
          <w:szCs w:val="24"/>
        </w:rPr>
        <w:t>25</w:t>
      </w:r>
      <w:r w:rsidRPr="003C4EE1">
        <w:rPr>
          <w:rFonts w:ascii="Calisto MT" w:hAnsi="Calisto MT"/>
          <w:sz w:val="24"/>
          <w:szCs w:val="24"/>
        </w:rPr>
        <w:t>(7), 304.</w:t>
      </w:r>
    </w:p>
    <w:p w:rsidR="003C4EE1" w:rsidRPr="003C4EE1" w:rsidRDefault="003C4EE1" w:rsidP="003C4EE1">
      <w:pPr>
        <w:spacing w:after="0" w:line="240" w:lineRule="auto"/>
        <w:ind w:left="720" w:hanging="720"/>
        <w:jc w:val="both"/>
        <w:rPr>
          <w:rFonts w:ascii="Calisto MT" w:hAnsi="Calisto MT"/>
          <w:sz w:val="24"/>
          <w:szCs w:val="24"/>
        </w:rPr>
      </w:pPr>
      <w:r w:rsidRPr="003C4EE1">
        <w:rPr>
          <w:rFonts w:ascii="Calisto MT" w:hAnsi="Calisto MT"/>
          <w:sz w:val="24"/>
          <w:szCs w:val="24"/>
        </w:rPr>
        <w:t>Feng, Y., Sanders, A. J., Morgan, L. D., Harding, K. G., &amp; Jiang, W. G. (2016). Potential roles of suppressor of cytokine signaling in wound healing. </w:t>
      </w:r>
      <w:r w:rsidRPr="003C4EE1">
        <w:rPr>
          <w:rFonts w:ascii="Calisto MT" w:hAnsi="Calisto MT"/>
          <w:i/>
          <w:iCs/>
          <w:sz w:val="24"/>
          <w:szCs w:val="24"/>
        </w:rPr>
        <w:t>Regenerative medicine</w:t>
      </w:r>
      <w:r w:rsidRPr="003C4EE1">
        <w:rPr>
          <w:rFonts w:ascii="Calisto MT" w:hAnsi="Calisto MT"/>
          <w:sz w:val="24"/>
          <w:szCs w:val="24"/>
        </w:rPr>
        <w:t>, </w:t>
      </w:r>
      <w:r w:rsidRPr="003C4EE1">
        <w:rPr>
          <w:rFonts w:ascii="Calisto MT" w:hAnsi="Calisto MT"/>
          <w:i/>
          <w:iCs/>
          <w:sz w:val="24"/>
          <w:szCs w:val="24"/>
        </w:rPr>
        <w:t>11</w:t>
      </w:r>
      <w:r w:rsidRPr="003C4EE1">
        <w:rPr>
          <w:rFonts w:ascii="Calisto MT" w:hAnsi="Calisto MT"/>
          <w:sz w:val="24"/>
          <w:szCs w:val="24"/>
        </w:rPr>
        <w:t>(2), 193-209.</w:t>
      </w:r>
    </w:p>
    <w:p w:rsidR="003C4EE1" w:rsidRPr="003C4EE1" w:rsidRDefault="003C4EE1" w:rsidP="003C4EE1">
      <w:pPr>
        <w:spacing w:after="0" w:line="240" w:lineRule="auto"/>
        <w:ind w:left="720" w:hanging="720"/>
        <w:jc w:val="both"/>
        <w:rPr>
          <w:rFonts w:ascii="Calisto MT" w:hAnsi="Calisto MT"/>
          <w:sz w:val="24"/>
          <w:szCs w:val="24"/>
        </w:rPr>
      </w:pPr>
      <w:r w:rsidRPr="003C4EE1">
        <w:rPr>
          <w:rFonts w:ascii="Calisto MT" w:hAnsi="Calisto MT"/>
          <w:sz w:val="24"/>
          <w:szCs w:val="24"/>
          <w:lang w:val="en-GB"/>
        </w:rPr>
        <w:t>Kronfol, Z., &amp; Remick, D. G. (2000). Cytokines and the brain: implications for clinical psychiatry. </w:t>
      </w:r>
      <w:r w:rsidRPr="003C4EE1">
        <w:rPr>
          <w:rFonts w:ascii="Calisto MT" w:hAnsi="Calisto MT"/>
          <w:i/>
          <w:iCs/>
          <w:sz w:val="24"/>
          <w:szCs w:val="24"/>
          <w:lang w:val="en-GB"/>
        </w:rPr>
        <w:t>American Journal of Psychiatry</w:t>
      </w:r>
      <w:r w:rsidRPr="003C4EE1">
        <w:rPr>
          <w:rFonts w:ascii="Calisto MT" w:hAnsi="Calisto MT"/>
          <w:sz w:val="24"/>
          <w:szCs w:val="24"/>
          <w:lang w:val="en-GB"/>
        </w:rPr>
        <w:t>, </w:t>
      </w:r>
      <w:r w:rsidRPr="003C4EE1">
        <w:rPr>
          <w:rFonts w:ascii="Calisto MT" w:hAnsi="Calisto MT"/>
          <w:i/>
          <w:iCs/>
          <w:sz w:val="24"/>
          <w:szCs w:val="24"/>
          <w:lang w:val="en-GB"/>
        </w:rPr>
        <w:t>157</w:t>
      </w:r>
      <w:r w:rsidRPr="003C4EE1">
        <w:rPr>
          <w:rFonts w:ascii="Calisto MT" w:hAnsi="Calisto MT"/>
          <w:sz w:val="24"/>
          <w:szCs w:val="24"/>
          <w:lang w:val="en-GB"/>
        </w:rPr>
        <w:t>(5), 683-694.</w:t>
      </w:r>
    </w:p>
    <w:p w:rsidR="003C4EE1" w:rsidRPr="003C4EE1" w:rsidRDefault="003C4EE1" w:rsidP="003C4EE1">
      <w:pPr>
        <w:spacing w:after="0" w:line="240" w:lineRule="auto"/>
        <w:ind w:left="720" w:hanging="720"/>
        <w:jc w:val="both"/>
        <w:rPr>
          <w:rFonts w:ascii="Calisto MT" w:hAnsi="Calisto MT"/>
          <w:sz w:val="24"/>
          <w:szCs w:val="24"/>
        </w:rPr>
      </w:pPr>
      <w:r w:rsidRPr="003C4EE1">
        <w:rPr>
          <w:rFonts w:ascii="Calisto MT" w:hAnsi="Calisto MT"/>
          <w:sz w:val="24"/>
          <w:szCs w:val="24"/>
        </w:rPr>
        <w:t>Menke, N. B., Ward, K. R., Witten, T. M., Bonchev, D. G., &amp; Diegelmann, R. F. (2007). Impaired wound healing. </w:t>
      </w:r>
      <w:r w:rsidRPr="003C4EE1">
        <w:rPr>
          <w:rFonts w:ascii="Calisto MT" w:hAnsi="Calisto MT"/>
          <w:i/>
          <w:iCs/>
          <w:sz w:val="24"/>
          <w:szCs w:val="24"/>
        </w:rPr>
        <w:t>Clinics in dermatology</w:t>
      </w:r>
      <w:r w:rsidRPr="003C4EE1">
        <w:rPr>
          <w:rFonts w:ascii="Calisto MT" w:hAnsi="Calisto MT"/>
          <w:sz w:val="24"/>
          <w:szCs w:val="24"/>
        </w:rPr>
        <w:t>, </w:t>
      </w:r>
      <w:r w:rsidRPr="003C4EE1">
        <w:rPr>
          <w:rFonts w:ascii="Calisto MT" w:hAnsi="Calisto MT"/>
          <w:i/>
          <w:iCs/>
          <w:sz w:val="24"/>
          <w:szCs w:val="24"/>
        </w:rPr>
        <w:t>25</w:t>
      </w:r>
      <w:r w:rsidRPr="003C4EE1">
        <w:rPr>
          <w:rFonts w:ascii="Calisto MT" w:hAnsi="Calisto MT"/>
          <w:sz w:val="24"/>
          <w:szCs w:val="24"/>
        </w:rPr>
        <w:t>(1), 19-25.</w:t>
      </w:r>
    </w:p>
    <w:p w:rsidR="003C4EE1" w:rsidRPr="003C4EE1" w:rsidRDefault="003C4EE1" w:rsidP="003C4EE1">
      <w:pPr>
        <w:spacing w:after="0" w:line="240" w:lineRule="auto"/>
        <w:ind w:left="720" w:hanging="720"/>
        <w:jc w:val="both"/>
        <w:rPr>
          <w:rFonts w:ascii="Calisto MT" w:hAnsi="Calisto MT"/>
          <w:sz w:val="24"/>
          <w:szCs w:val="24"/>
          <w:lang w:val="en-GB"/>
        </w:rPr>
      </w:pPr>
      <w:r w:rsidRPr="003C4EE1">
        <w:rPr>
          <w:rFonts w:ascii="Calisto MT" w:hAnsi="Calisto MT"/>
          <w:sz w:val="24"/>
          <w:szCs w:val="24"/>
          <w:lang w:val="en-GB"/>
        </w:rPr>
        <w:t>Mousa, A., &amp; Bakhiet, M. (2013). Role of cytokine signaling during nervous system development. </w:t>
      </w:r>
      <w:r w:rsidRPr="003C4EE1">
        <w:rPr>
          <w:rFonts w:ascii="Calisto MT" w:hAnsi="Calisto MT"/>
          <w:i/>
          <w:iCs/>
          <w:sz w:val="24"/>
          <w:szCs w:val="24"/>
          <w:lang w:val="en-GB"/>
        </w:rPr>
        <w:t>International journal of molecular sciences</w:t>
      </w:r>
      <w:r w:rsidRPr="003C4EE1">
        <w:rPr>
          <w:rFonts w:ascii="Calisto MT" w:hAnsi="Calisto MT"/>
          <w:sz w:val="24"/>
          <w:szCs w:val="24"/>
          <w:lang w:val="en-GB"/>
        </w:rPr>
        <w:t>, </w:t>
      </w:r>
      <w:r w:rsidRPr="003C4EE1">
        <w:rPr>
          <w:rFonts w:ascii="Calisto MT" w:hAnsi="Calisto MT"/>
          <w:i/>
          <w:iCs/>
          <w:sz w:val="24"/>
          <w:szCs w:val="24"/>
          <w:lang w:val="en-GB"/>
        </w:rPr>
        <w:t>14</w:t>
      </w:r>
      <w:r w:rsidRPr="003C4EE1">
        <w:rPr>
          <w:rFonts w:ascii="Calisto MT" w:hAnsi="Calisto MT"/>
          <w:sz w:val="24"/>
          <w:szCs w:val="24"/>
          <w:lang w:val="en-GB"/>
        </w:rPr>
        <w:t>(7), 13931-13957.</w:t>
      </w:r>
    </w:p>
    <w:p w:rsidR="003C4EE1" w:rsidRPr="003C4EE1" w:rsidRDefault="003C4EE1" w:rsidP="003C4EE1">
      <w:pPr>
        <w:spacing w:after="0" w:line="240" w:lineRule="auto"/>
        <w:ind w:left="720" w:hanging="720"/>
        <w:jc w:val="both"/>
        <w:rPr>
          <w:rFonts w:ascii="Calisto MT" w:hAnsi="Calisto MT"/>
          <w:sz w:val="24"/>
          <w:szCs w:val="24"/>
        </w:rPr>
      </w:pPr>
      <w:r w:rsidRPr="003C4EE1">
        <w:rPr>
          <w:rFonts w:ascii="Calisto MT" w:hAnsi="Calisto MT"/>
          <w:sz w:val="24"/>
          <w:szCs w:val="24"/>
        </w:rPr>
        <w:t>O'Shea, J. J., &amp; Murray, P. J. (2008). Cytokine signaling modules in inflammatory responses. </w:t>
      </w:r>
      <w:r w:rsidRPr="003C4EE1">
        <w:rPr>
          <w:rFonts w:ascii="Calisto MT" w:hAnsi="Calisto MT"/>
          <w:i/>
          <w:iCs/>
          <w:sz w:val="24"/>
          <w:szCs w:val="24"/>
        </w:rPr>
        <w:t>Immunity</w:t>
      </w:r>
      <w:r w:rsidRPr="003C4EE1">
        <w:rPr>
          <w:rFonts w:ascii="Calisto MT" w:hAnsi="Calisto MT"/>
          <w:sz w:val="24"/>
          <w:szCs w:val="24"/>
        </w:rPr>
        <w:t>, </w:t>
      </w:r>
      <w:r w:rsidRPr="003C4EE1">
        <w:rPr>
          <w:rFonts w:ascii="Calisto MT" w:hAnsi="Calisto MT"/>
          <w:i/>
          <w:iCs/>
          <w:sz w:val="24"/>
          <w:szCs w:val="24"/>
        </w:rPr>
        <w:t>28</w:t>
      </w:r>
      <w:r w:rsidRPr="003C4EE1">
        <w:rPr>
          <w:rFonts w:ascii="Calisto MT" w:hAnsi="Calisto MT"/>
          <w:sz w:val="24"/>
          <w:szCs w:val="24"/>
        </w:rPr>
        <w:t>(4), 477-487.</w:t>
      </w:r>
    </w:p>
    <w:p w:rsidR="003C4EE1" w:rsidRPr="003C4EE1" w:rsidRDefault="003C4EE1" w:rsidP="003C4EE1">
      <w:pPr>
        <w:spacing w:after="0" w:line="240" w:lineRule="auto"/>
        <w:ind w:left="720" w:hanging="720"/>
        <w:jc w:val="both"/>
        <w:rPr>
          <w:rFonts w:ascii="Calisto MT" w:hAnsi="Calisto MT"/>
          <w:sz w:val="24"/>
          <w:szCs w:val="24"/>
        </w:rPr>
      </w:pPr>
      <w:r w:rsidRPr="003C4EE1">
        <w:rPr>
          <w:rFonts w:ascii="Calisto MT" w:hAnsi="Calisto MT"/>
          <w:sz w:val="24"/>
          <w:szCs w:val="24"/>
        </w:rPr>
        <w:t>O'Shea, J. J., Gadina, M., &amp; Kanno, Y. (2011). Cytokine signaling: birth of a pathway. </w:t>
      </w:r>
      <w:r w:rsidRPr="003C4EE1">
        <w:rPr>
          <w:rFonts w:ascii="Calisto MT" w:hAnsi="Calisto MT"/>
          <w:i/>
          <w:iCs/>
          <w:sz w:val="24"/>
          <w:szCs w:val="24"/>
        </w:rPr>
        <w:t>The Journal of Immunology</w:t>
      </w:r>
      <w:r w:rsidRPr="003C4EE1">
        <w:rPr>
          <w:rFonts w:ascii="Calisto MT" w:hAnsi="Calisto MT"/>
          <w:sz w:val="24"/>
          <w:szCs w:val="24"/>
        </w:rPr>
        <w:t>, </w:t>
      </w:r>
      <w:r w:rsidRPr="003C4EE1">
        <w:rPr>
          <w:rFonts w:ascii="Calisto MT" w:hAnsi="Calisto MT"/>
          <w:i/>
          <w:iCs/>
          <w:sz w:val="24"/>
          <w:szCs w:val="24"/>
        </w:rPr>
        <w:t>187</w:t>
      </w:r>
      <w:r w:rsidRPr="003C4EE1">
        <w:rPr>
          <w:rFonts w:ascii="Calisto MT" w:hAnsi="Calisto MT"/>
          <w:sz w:val="24"/>
          <w:szCs w:val="24"/>
        </w:rPr>
        <w:t>(11), 5475-5478.</w:t>
      </w:r>
    </w:p>
    <w:p w:rsidR="003C4EE1" w:rsidRPr="003C4EE1" w:rsidRDefault="003C4EE1" w:rsidP="003C4EE1">
      <w:pPr>
        <w:spacing w:after="0" w:line="240" w:lineRule="auto"/>
        <w:ind w:left="720" w:hanging="720"/>
        <w:jc w:val="both"/>
        <w:rPr>
          <w:rFonts w:ascii="Calisto MT" w:hAnsi="Calisto MT"/>
          <w:sz w:val="24"/>
          <w:szCs w:val="24"/>
        </w:rPr>
      </w:pPr>
      <w:r w:rsidRPr="003C4EE1">
        <w:rPr>
          <w:rFonts w:ascii="Calisto MT" w:hAnsi="Calisto MT"/>
          <w:sz w:val="24"/>
          <w:szCs w:val="24"/>
        </w:rPr>
        <w:t>Schäfer, M., &amp; Werner, S. (2008). Oxidative stress in normal and impaired wound repair. </w:t>
      </w:r>
      <w:r w:rsidRPr="003C4EE1">
        <w:rPr>
          <w:rFonts w:ascii="Calisto MT" w:hAnsi="Calisto MT"/>
          <w:i/>
          <w:iCs/>
          <w:sz w:val="24"/>
          <w:szCs w:val="24"/>
        </w:rPr>
        <w:t>Pharmacological research</w:t>
      </w:r>
      <w:r w:rsidRPr="003C4EE1">
        <w:rPr>
          <w:rFonts w:ascii="Calisto MT" w:hAnsi="Calisto MT"/>
          <w:sz w:val="24"/>
          <w:szCs w:val="24"/>
        </w:rPr>
        <w:t>, </w:t>
      </w:r>
      <w:r w:rsidRPr="003C4EE1">
        <w:rPr>
          <w:rFonts w:ascii="Calisto MT" w:hAnsi="Calisto MT"/>
          <w:i/>
          <w:iCs/>
          <w:sz w:val="24"/>
          <w:szCs w:val="24"/>
        </w:rPr>
        <w:t>58</w:t>
      </w:r>
      <w:r w:rsidRPr="003C4EE1">
        <w:rPr>
          <w:rFonts w:ascii="Calisto MT" w:hAnsi="Calisto MT"/>
          <w:sz w:val="24"/>
          <w:szCs w:val="24"/>
        </w:rPr>
        <w:t>(2), 165-171.</w:t>
      </w:r>
    </w:p>
    <w:p w:rsidR="003C4EE1" w:rsidRPr="003C4EE1" w:rsidRDefault="003C4EE1" w:rsidP="003C4EE1">
      <w:pPr>
        <w:spacing w:after="0" w:line="240" w:lineRule="auto"/>
        <w:ind w:left="720" w:hanging="720"/>
        <w:jc w:val="both"/>
        <w:rPr>
          <w:rFonts w:ascii="Calisto MT" w:hAnsi="Calisto MT"/>
          <w:sz w:val="24"/>
          <w:szCs w:val="24"/>
        </w:rPr>
      </w:pPr>
      <w:r w:rsidRPr="003C4EE1">
        <w:rPr>
          <w:rFonts w:ascii="Calisto MT" w:hAnsi="Calisto MT"/>
          <w:sz w:val="24"/>
          <w:szCs w:val="24"/>
        </w:rPr>
        <w:t>Soneja, A., Drews, M., &amp; Malinski, T. (2005). Role of nitric oxide, nitroxidative and oxidative stress in wound healing. </w:t>
      </w:r>
      <w:r w:rsidRPr="003C4EE1">
        <w:rPr>
          <w:rFonts w:ascii="Calisto MT" w:hAnsi="Calisto MT"/>
          <w:i/>
          <w:iCs/>
          <w:sz w:val="24"/>
          <w:szCs w:val="24"/>
        </w:rPr>
        <w:t>Pharmacological reports</w:t>
      </w:r>
      <w:r w:rsidRPr="003C4EE1">
        <w:rPr>
          <w:rFonts w:ascii="Calisto MT" w:hAnsi="Calisto MT"/>
          <w:sz w:val="24"/>
          <w:szCs w:val="24"/>
        </w:rPr>
        <w:t>, </w:t>
      </w:r>
      <w:r w:rsidRPr="003C4EE1">
        <w:rPr>
          <w:rFonts w:ascii="Calisto MT" w:hAnsi="Calisto MT"/>
          <w:i/>
          <w:iCs/>
          <w:sz w:val="24"/>
          <w:szCs w:val="24"/>
        </w:rPr>
        <w:t>57</w:t>
      </w:r>
      <w:r w:rsidRPr="003C4EE1">
        <w:rPr>
          <w:rFonts w:ascii="Calisto MT" w:hAnsi="Calisto MT"/>
          <w:sz w:val="24"/>
          <w:szCs w:val="24"/>
        </w:rPr>
        <w:t>, 108.</w:t>
      </w:r>
    </w:p>
    <w:p w:rsidR="003C4EE1" w:rsidRPr="00000C7A" w:rsidRDefault="003C4EE1" w:rsidP="00B85C0C">
      <w:pPr>
        <w:spacing w:after="0" w:line="480" w:lineRule="auto"/>
        <w:jc w:val="both"/>
        <w:rPr>
          <w:rFonts w:ascii="Calisto MT" w:hAnsi="Calisto MT"/>
          <w:sz w:val="24"/>
          <w:szCs w:val="24"/>
        </w:rPr>
      </w:pPr>
    </w:p>
    <w:sectPr w:rsidR="003C4EE1" w:rsidRPr="0000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8A"/>
    <w:rsid w:val="00000C7A"/>
    <w:rsid w:val="00012D69"/>
    <w:rsid w:val="00093260"/>
    <w:rsid w:val="00117194"/>
    <w:rsid w:val="00125956"/>
    <w:rsid w:val="00191F93"/>
    <w:rsid w:val="00197065"/>
    <w:rsid w:val="001B0FB0"/>
    <w:rsid w:val="00211E14"/>
    <w:rsid w:val="00231389"/>
    <w:rsid w:val="002E0B8A"/>
    <w:rsid w:val="0032765D"/>
    <w:rsid w:val="003C4EE1"/>
    <w:rsid w:val="0055375F"/>
    <w:rsid w:val="00561A15"/>
    <w:rsid w:val="005D0B3D"/>
    <w:rsid w:val="005D4865"/>
    <w:rsid w:val="005D52FB"/>
    <w:rsid w:val="005D688D"/>
    <w:rsid w:val="00627147"/>
    <w:rsid w:val="006A1E8F"/>
    <w:rsid w:val="006C4C65"/>
    <w:rsid w:val="006E7CC6"/>
    <w:rsid w:val="009905D9"/>
    <w:rsid w:val="009C1CAA"/>
    <w:rsid w:val="009C6CFD"/>
    <w:rsid w:val="00A1446A"/>
    <w:rsid w:val="00B161E7"/>
    <w:rsid w:val="00B220AA"/>
    <w:rsid w:val="00B85C0C"/>
    <w:rsid w:val="00B9088F"/>
    <w:rsid w:val="00BC4793"/>
    <w:rsid w:val="00C0793C"/>
    <w:rsid w:val="00C23059"/>
    <w:rsid w:val="00C60A43"/>
    <w:rsid w:val="00C674B1"/>
    <w:rsid w:val="00D108B6"/>
    <w:rsid w:val="00E432EC"/>
    <w:rsid w:val="00EE3AAE"/>
    <w:rsid w:val="00EE5394"/>
    <w:rsid w:val="00EE72F8"/>
    <w:rsid w:val="00E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534A"/>
  <w15:chartTrackingRefBased/>
  <w15:docId w15:val="{292DADC4-2486-484C-BE2E-7ABEE9A9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2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9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8</Pages>
  <Words>2009</Words>
  <Characters>11456</Characters>
  <Application>Microsoft Office Word</Application>
  <DocSecurity>0</DocSecurity>
  <Lines>95</Lines>
  <Paragraphs>26</Paragraphs>
  <ScaleCrop>false</ScaleCrop>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Collins-kevin Anyanwu</dc:creator>
  <cp:keywords/>
  <dc:description/>
  <cp:lastModifiedBy>Collins-kevin Anyanwu</cp:lastModifiedBy>
  <cp:revision>41</cp:revision>
  <dcterms:created xsi:type="dcterms:W3CDTF">2020-05-02T18:18:00Z</dcterms:created>
  <dcterms:modified xsi:type="dcterms:W3CDTF">2020-05-02T21:58:00Z</dcterms:modified>
</cp:coreProperties>
</file>