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23" w:rsidRPr="00BB386F" w:rsidRDefault="001643C0">
      <w:pPr>
        <w:rPr>
          <w:sz w:val="32"/>
          <w:szCs w:val="32"/>
        </w:rPr>
      </w:pPr>
      <w:r w:rsidRPr="00BB386F">
        <w:rPr>
          <w:sz w:val="32"/>
          <w:szCs w:val="32"/>
        </w:rPr>
        <w:t>Name; Nathaniel Blessing Uyo</w:t>
      </w:r>
    </w:p>
    <w:p w:rsidR="001643C0" w:rsidRPr="00BB386F" w:rsidRDefault="001643C0">
      <w:pPr>
        <w:rPr>
          <w:sz w:val="32"/>
          <w:szCs w:val="32"/>
        </w:rPr>
      </w:pPr>
      <w:r w:rsidRPr="00BB386F">
        <w:rPr>
          <w:sz w:val="32"/>
          <w:szCs w:val="32"/>
        </w:rPr>
        <w:t>Course tittle; Introduction to histopathology</w:t>
      </w:r>
    </w:p>
    <w:p w:rsidR="001643C0" w:rsidRPr="00BB386F" w:rsidRDefault="001643C0">
      <w:pPr>
        <w:rPr>
          <w:sz w:val="32"/>
          <w:szCs w:val="32"/>
        </w:rPr>
      </w:pPr>
      <w:r w:rsidRPr="00BB386F">
        <w:rPr>
          <w:sz w:val="32"/>
          <w:szCs w:val="32"/>
        </w:rPr>
        <w:t>Course code; ANA404</w:t>
      </w:r>
    </w:p>
    <w:p w:rsidR="001643C0" w:rsidRPr="00BB386F" w:rsidRDefault="001643C0">
      <w:pPr>
        <w:rPr>
          <w:sz w:val="32"/>
          <w:szCs w:val="32"/>
        </w:rPr>
      </w:pPr>
      <w:r w:rsidRPr="00BB386F">
        <w:rPr>
          <w:sz w:val="32"/>
          <w:szCs w:val="32"/>
        </w:rPr>
        <w:t>Matric number; 16/MHS03/018</w:t>
      </w:r>
    </w:p>
    <w:p w:rsidR="001643C0" w:rsidRPr="00BB386F" w:rsidRDefault="001643C0">
      <w:pPr>
        <w:rPr>
          <w:sz w:val="32"/>
          <w:szCs w:val="32"/>
        </w:rPr>
      </w:pPr>
    </w:p>
    <w:p w:rsidR="001643C0" w:rsidRPr="00BB386F" w:rsidRDefault="001643C0" w:rsidP="001643C0">
      <w:pPr>
        <w:rPr>
          <w:rFonts w:asciiTheme="minorHAnsi" w:hAnsiTheme="minorHAnsi" w:cstheme="minorHAnsi"/>
          <w:sz w:val="28"/>
          <w:szCs w:val="28"/>
        </w:rPr>
      </w:pPr>
      <w:r w:rsidRPr="00BB386F">
        <w:rPr>
          <w:rFonts w:asciiTheme="minorHAnsi" w:hAnsiTheme="minorHAnsi" w:cstheme="minorHAnsi"/>
          <w:sz w:val="28"/>
          <w:szCs w:val="28"/>
        </w:rPr>
        <w:t xml:space="preserve">1)  </w:t>
      </w:r>
      <w:r w:rsidRPr="00BB386F">
        <w:rPr>
          <w:rFonts w:asciiTheme="minorHAnsi" w:hAnsiTheme="minorHAnsi" w:cstheme="minorHAnsi"/>
          <w:color w:val="111111"/>
          <w:sz w:val="28"/>
          <w:szCs w:val="28"/>
          <w:shd w:val="clear" w:color="auto" w:fill="FFFFFF"/>
        </w:rPr>
        <w:t>Wound healing is an integrated and complex process involving a large number of regulatory molecules, including proinflammatory cytokines and growth factors, and an orchestrated tissue response. Dysregulation in cytokine or growth factor expression dramatically alters the normal wound healing process, and blocking the inappropriate production of specific proinflammatory cytokines or supplementing the milieu with increased quantities of growth factors has demonstrated the central role played by these mediators. Both protein-based and DNA-based (gene transfer) therapies are currently under clinical development as tools to improve the healing process</w:t>
      </w:r>
      <w:r w:rsidR="00355169">
        <w:rPr>
          <w:rFonts w:asciiTheme="minorHAnsi" w:hAnsiTheme="minorHAnsi" w:cstheme="minorHAnsi"/>
          <w:color w:val="111111"/>
          <w:sz w:val="28"/>
          <w:szCs w:val="28"/>
          <w:shd w:val="clear" w:color="auto" w:fill="FFFFFF"/>
        </w:rPr>
        <w:t xml:space="preserve"> </w:t>
      </w:r>
      <w:r w:rsidR="00355169">
        <w:rPr>
          <w:rFonts w:asciiTheme="minorHAnsi" w:hAnsiTheme="minorHAnsi" w:cstheme="minorHAnsi"/>
          <w:color w:val="111111"/>
          <w:sz w:val="28"/>
          <w:szCs w:val="28"/>
          <w:shd w:val="clear" w:color="auto" w:fill="FFFFFF"/>
        </w:rPr>
        <w:t xml:space="preserve">( </w:t>
      </w:r>
      <w:r w:rsidR="00355169" w:rsidRPr="00B91D09">
        <w:rPr>
          <w:rFonts w:asciiTheme="minorHAnsi" w:hAnsiTheme="minorHAnsi" w:cstheme="minorHAnsi"/>
          <w:color w:val="222222"/>
          <w:sz w:val="28"/>
          <w:szCs w:val="28"/>
          <w:shd w:val="clear" w:color="auto" w:fill="FFFFFF"/>
        </w:rPr>
        <w:t>Rodrigues</w:t>
      </w:r>
      <w:r w:rsidR="00355169">
        <w:rPr>
          <w:rFonts w:asciiTheme="minorHAnsi" w:hAnsiTheme="minorHAnsi" w:cstheme="minorHAnsi"/>
          <w:color w:val="222222"/>
          <w:sz w:val="28"/>
          <w:szCs w:val="28"/>
          <w:shd w:val="clear" w:color="auto" w:fill="FFFFFF"/>
        </w:rPr>
        <w:t xml:space="preserve"> </w:t>
      </w:r>
      <w:r w:rsidR="00355169">
        <w:rPr>
          <w:rFonts w:asciiTheme="minorHAnsi" w:hAnsiTheme="minorHAnsi" w:cstheme="minorHAnsi"/>
          <w:i/>
          <w:color w:val="222222"/>
          <w:sz w:val="28"/>
          <w:szCs w:val="28"/>
          <w:shd w:val="clear" w:color="auto" w:fill="FFFFFF"/>
        </w:rPr>
        <w:t xml:space="preserve">et al ., </w:t>
      </w:r>
      <w:r w:rsidR="00355169">
        <w:rPr>
          <w:rFonts w:asciiTheme="minorHAnsi" w:hAnsiTheme="minorHAnsi" w:cstheme="minorHAnsi"/>
          <w:color w:val="222222"/>
          <w:sz w:val="28"/>
          <w:szCs w:val="28"/>
          <w:shd w:val="clear" w:color="auto" w:fill="FFFFFF"/>
        </w:rPr>
        <w:t>2019)</w:t>
      </w:r>
      <w:r w:rsidR="00355169">
        <w:rPr>
          <w:rFonts w:ascii="Arial" w:hAnsi="Arial" w:cs="Arial"/>
          <w:color w:val="222222"/>
          <w:sz w:val="20"/>
          <w:szCs w:val="20"/>
          <w:shd w:val="clear" w:color="auto" w:fill="FFFFFF"/>
        </w:rPr>
        <w:t>,</w:t>
      </w:r>
      <w:r w:rsidRPr="00BB386F">
        <w:rPr>
          <w:rFonts w:asciiTheme="minorHAnsi" w:hAnsiTheme="minorHAnsi" w:cstheme="minorHAnsi"/>
          <w:color w:val="111111"/>
          <w:sz w:val="28"/>
          <w:szCs w:val="28"/>
          <w:shd w:val="clear" w:color="auto" w:fill="FFFFFF"/>
        </w:rPr>
        <w:t>. Although there has been some success with these approaches in both experimental models and in patients, only through a better understanding of the complexity and diversity of the wound healing process, as well as an improved comprehension of the time-dependent and concentration-dependent responses to individual proinflammatory cytokines or growth factors, will further development in the therapeutic treatment of healing wounds be attained.</w:t>
      </w:r>
    </w:p>
    <w:p w:rsidR="001643C0" w:rsidRPr="00BB386F" w:rsidRDefault="001643C0">
      <w:pPr>
        <w:rPr>
          <w:rFonts w:asciiTheme="minorHAnsi" w:hAnsiTheme="minorHAnsi" w:cstheme="minorHAnsi"/>
          <w:sz w:val="28"/>
          <w:szCs w:val="28"/>
        </w:rPr>
      </w:pPr>
    </w:p>
    <w:p w:rsidR="00BB386F" w:rsidRPr="00BB386F" w:rsidRDefault="001643C0" w:rsidP="00BB386F">
      <w:pPr>
        <w:rPr>
          <w:rFonts w:asciiTheme="minorHAnsi" w:hAnsiTheme="minorHAnsi" w:cstheme="minorHAnsi"/>
          <w:sz w:val="28"/>
          <w:szCs w:val="28"/>
        </w:rPr>
      </w:pPr>
      <w:r w:rsidRPr="00BB386F">
        <w:rPr>
          <w:rFonts w:asciiTheme="minorHAnsi" w:hAnsiTheme="minorHAnsi" w:cstheme="minorHAnsi"/>
          <w:sz w:val="28"/>
          <w:szCs w:val="28"/>
        </w:rPr>
        <w:t>2)</w:t>
      </w:r>
      <w:r w:rsidR="00BB386F" w:rsidRPr="00BB386F">
        <w:rPr>
          <w:rFonts w:asciiTheme="minorHAnsi" w:hAnsiTheme="minorHAnsi" w:cstheme="minorHAnsi"/>
          <w:color w:val="000000"/>
          <w:sz w:val="28"/>
          <w:szCs w:val="28"/>
          <w:shd w:val="clear" w:color="auto" w:fill="FFFFFF"/>
        </w:rPr>
        <w:t xml:space="preserve"> </w:t>
      </w:r>
      <w:r w:rsidR="00BB386F" w:rsidRPr="00BB386F">
        <w:rPr>
          <w:rFonts w:asciiTheme="minorHAnsi" w:hAnsiTheme="minorHAnsi" w:cstheme="minorHAnsi"/>
          <w:color w:val="222222"/>
          <w:sz w:val="28"/>
          <w:szCs w:val="28"/>
          <w:shd w:val="clear" w:color="auto" w:fill="FFFFFF"/>
        </w:rPr>
        <w:t>In </w:t>
      </w:r>
      <w:r w:rsidR="00BB386F" w:rsidRPr="00BB386F">
        <w:rPr>
          <w:rFonts w:asciiTheme="minorHAnsi" w:hAnsiTheme="minorHAnsi" w:cstheme="minorHAnsi"/>
          <w:bCs/>
          <w:color w:val="222222"/>
          <w:sz w:val="28"/>
          <w:szCs w:val="28"/>
        </w:rPr>
        <w:t>wounds</w:t>
      </w:r>
      <w:r w:rsidR="00BB386F" w:rsidRPr="00BB386F">
        <w:rPr>
          <w:rFonts w:asciiTheme="minorHAnsi" w:hAnsiTheme="minorHAnsi" w:cstheme="minorHAnsi"/>
          <w:color w:val="222222"/>
          <w:sz w:val="28"/>
          <w:szCs w:val="28"/>
          <w:shd w:val="clear" w:color="auto" w:fill="FFFFFF"/>
        </w:rPr>
        <w:t> where oxygenation is not restored, </w:t>
      </w:r>
      <w:r w:rsidR="00BB386F" w:rsidRPr="00BB386F">
        <w:rPr>
          <w:rFonts w:asciiTheme="minorHAnsi" w:hAnsiTheme="minorHAnsi" w:cstheme="minorHAnsi"/>
          <w:bCs/>
          <w:color w:val="222222"/>
          <w:sz w:val="28"/>
          <w:szCs w:val="28"/>
        </w:rPr>
        <w:t>healing</w:t>
      </w:r>
      <w:r w:rsidR="00BB386F" w:rsidRPr="00BB386F">
        <w:rPr>
          <w:rFonts w:asciiTheme="minorHAnsi" w:hAnsiTheme="minorHAnsi" w:cstheme="minorHAnsi"/>
          <w:color w:val="222222"/>
          <w:sz w:val="28"/>
          <w:szCs w:val="28"/>
          <w:shd w:val="clear" w:color="auto" w:fill="FFFFFF"/>
        </w:rPr>
        <w:t> is </w:t>
      </w:r>
      <w:r w:rsidR="00BB386F" w:rsidRPr="00BB386F">
        <w:rPr>
          <w:rFonts w:asciiTheme="minorHAnsi" w:hAnsiTheme="minorHAnsi" w:cstheme="minorHAnsi"/>
          <w:bCs/>
          <w:color w:val="222222"/>
          <w:sz w:val="28"/>
          <w:szCs w:val="28"/>
        </w:rPr>
        <w:t>impaired</w:t>
      </w:r>
      <w:r w:rsidR="00BB386F" w:rsidRPr="00BB386F">
        <w:rPr>
          <w:rFonts w:asciiTheme="minorHAnsi" w:hAnsiTheme="minorHAnsi" w:cstheme="minorHAnsi"/>
          <w:color w:val="222222"/>
          <w:sz w:val="28"/>
          <w:szCs w:val="28"/>
          <w:shd w:val="clear" w:color="auto" w:fill="FFFFFF"/>
        </w:rPr>
        <w:t>. </w:t>
      </w:r>
    </w:p>
    <w:p w:rsidR="00BB386F" w:rsidRDefault="00BB386F" w:rsidP="00BB386F">
      <w:pPr>
        <w:rPr>
          <w:rFonts w:cstheme="minorHAnsi"/>
          <w:color w:val="000000"/>
          <w:sz w:val="28"/>
          <w:szCs w:val="28"/>
          <w:shd w:val="clear" w:color="auto" w:fill="FFFFFF"/>
        </w:rPr>
      </w:pPr>
      <w:r w:rsidRPr="00BB386F">
        <w:rPr>
          <w:rFonts w:asciiTheme="minorHAnsi" w:hAnsiTheme="minorHAnsi" w:cstheme="minorHAnsi"/>
          <w:color w:val="000000"/>
          <w:sz w:val="28"/>
          <w:szCs w:val="28"/>
          <w:shd w:val="clear" w:color="auto" w:fill="FFFFFF"/>
        </w:rPr>
        <w:t>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ischemia, diabetes mellitus, venous stasis disease, or pressure</w:t>
      </w:r>
      <w:r w:rsidR="00B91D09">
        <w:rPr>
          <w:rFonts w:cstheme="minorHAnsi"/>
          <w:color w:val="000000"/>
          <w:sz w:val="28"/>
          <w:szCs w:val="28"/>
          <w:shd w:val="clear" w:color="auto" w:fill="FFFFFF"/>
        </w:rPr>
        <w:t>.</w:t>
      </w:r>
    </w:p>
    <w:p w:rsidR="00B91D09" w:rsidRPr="00B91D09" w:rsidRDefault="00B91D09" w:rsidP="00B91D09">
      <w:pPr>
        <w:rPr>
          <w:rFonts w:asciiTheme="minorHAnsi" w:hAnsiTheme="minorHAnsi" w:cstheme="minorHAnsi"/>
          <w:sz w:val="28"/>
          <w:szCs w:val="28"/>
        </w:rPr>
      </w:pPr>
      <w:r w:rsidRPr="00B91D09">
        <w:rPr>
          <w:rFonts w:asciiTheme="minorHAnsi" w:hAnsiTheme="minorHAnsi" w:cstheme="minorHAnsi"/>
          <w:color w:val="333333"/>
          <w:sz w:val="28"/>
          <w:szCs w:val="28"/>
          <w:shd w:val="clear" w:color="auto" w:fill="FCFCFC"/>
        </w:rPr>
        <w:t>Impaired wound healing in the elderly presents a major clinical and economic problem. With the aging population growing in both number and percentage, the importance of understanding the mechanisms underlying age-related impairments in healing is increased</w:t>
      </w:r>
      <w:r>
        <w:rPr>
          <w:rFonts w:asciiTheme="minorHAnsi" w:hAnsiTheme="minorHAnsi" w:cstheme="minorHAnsi"/>
          <w:color w:val="333333"/>
          <w:sz w:val="28"/>
          <w:szCs w:val="28"/>
          <w:shd w:val="clear" w:color="auto" w:fill="FCFCFC"/>
        </w:rPr>
        <w:t>(</w:t>
      </w:r>
      <w:proofErr w:type="spellStart"/>
      <w:r w:rsidRPr="00B91D09">
        <w:rPr>
          <w:rFonts w:asciiTheme="minorHAnsi" w:hAnsiTheme="minorHAnsi" w:cstheme="minorHAnsi"/>
          <w:color w:val="222222"/>
          <w:sz w:val="28"/>
          <w:szCs w:val="28"/>
          <w:shd w:val="clear" w:color="auto" w:fill="FFFFFF"/>
        </w:rPr>
        <w:t>Gosain</w:t>
      </w:r>
      <w:proofErr w:type="spellEnd"/>
      <w:r>
        <w:rPr>
          <w:rFonts w:asciiTheme="minorHAnsi" w:hAnsiTheme="minorHAnsi" w:cstheme="minorHAnsi"/>
          <w:color w:val="222222"/>
          <w:sz w:val="28"/>
          <w:szCs w:val="28"/>
          <w:shd w:val="clear" w:color="auto" w:fill="FFFFFF"/>
        </w:rPr>
        <w:t xml:space="preserve"> </w:t>
      </w:r>
      <w:r w:rsidRPr="00B91D09">
        <w:rPr>
          <w:rFonts w:asciiTheme="minorHAnsi" w:hAnsiTheme="minorHAnsi" w:cstheme="minorHAnsi"/>
          <w:color w:val="222222"/>
          <w:sz w:val="28"/>
          <w:szCs w:val="28"/>
          <w:shd w:val="clear" w:color="auto" w:fill="FFFFFF"/>
        </w:rPr>
        <w:t>&amp; DiPietro</w:t>
      </w:r>
      <w:r w:rsidRPr="00B91D09">
        <w:rPr>
          <w:rFonts w:asciiTheme="minorHAnsi" w:hAnsiTheme="minorHAnsi" w:cstheme="minorHAnsi"/>
          <w:color w:val="222222"/>
          <w:sz w:val="28"/>
          <w:szCs w:val="28"/>
          <w:shd w:val="clear" w:color="auto" w:fill="FFFFFF"/>
        </w:rPr>
        <w:t xml:space="preserve"> </w:t>
      </w:r>
      <w:r w:rsidRPr="00B91D09">
        <w:rPr>
          <w:rFonts w:asciiTheme="minorHAnsi" w:hAnsiTheme="minorHAnsi" w:cstheme="minorHAnsi"/>
          <w:color w:val="222222"/>
          <w:sz w:val="28"/>
          <w:szCs w:val="28"/>
          <w:shd w:val="clear" w:color="auto" w:fill="FFFFFF"/>
        </w:rPr>
        <w:t>2004)</w:t>
      </w:r>
      <w:r w:rsidRPr="00B91D09">
        <w:rPr>
          <w:rFonts w:asciiTheme="minorHAnsi" w:hAnsiTheme="minorHAnsi" w:cstheme="minorHAnsi"/>
          <w:color w:val="222222"/>
          <w:sz w:val="28"/>
          <w:szCs w:val="28"/>
          <w:shd w:val="clear" w:color="auto" w:fill="FFFFFF"/>
        </w:rPr>
        <w:t>.</w:t>
      </w:r>
    </w:p>
    <w:p w:rsidR="00B91D09" w:rsidRPr="00B91D09" w:rsidRDefault="00B91D09" w:rsidP="00B91D09">
      <w:pPr>
        <w:rPr>
          <w:rFonts w:asciiTheme="minorHAnsi" w:hAnsiTheme="minorHAnsi" w:cstheme="minorHAnsi"/>
          <w:sz w:val="28"/>
          <w:szCs w:val="28"/>
        </w:rPr>
      </w:pPr>
      <w:r w:rsidRPr="00B91D09">
        <w:rPr>
          <w:rFonts w:asciiTheme="minorHAnsi" w:hAnsiTheme="minorHAnsi" w:cstheme="minorHAnsi"/>
          <w:color w:val="333333"/>
          <w:sz w:val="28"/>
          <w:szCs w:val="28"/>
          <w:shd w:val="clear" w:color="auto" w:fill="FCFCFC"/>
        </w:rPr>
        <w:t>. Normal skin exhibits characteristic changes with age that have implications for wound healing. Additionally, the process of wound healing is altered in aged individuals. Although historically healing in the aged was considered defective, there is now consensus that healing in the elderly is delayed but the final result is qualitatively similar to that in young subjects.</w:t>
      </w:r>
    </w:p>
    <w:p w:rsidR="00B91D09" w:rsidRPr="00B91D09" w:rsidRDefault="00B91D09" w:rsidP="00BB386F">
      <w:pPr>
        <w:rPr>
          <w:rFonts w:asciiTheme="minorHAnsi" w:hAnsiTheme="minorHAnsi" w:cstheme="minorHAnsi"/>
          <w:color w:val="000000"/>
          <w:sz w:val="28"/>
          <w:szCs w:val="28"/>
          <w:shd w:val="clear" w:color="auto" w:fill="FFFFFF"/>
        </w:rPr>
      </w:pPr>
    </w:p>
    <w:p w:rsidR="00BB386F" w:rsidRPr="00BB386F" w:rsidRDefault="00BB386F" w:rsidP="00BB386F">
      <w:pPr>
        <w:rPr>
          <w:rFonts w:asciiTheme="minorHAnsi" w:hAnsiTheme="minorHAnsi" w:cstheme="minorHAnsi"/>
          <w:sz w:val="28"/>
          <w:szCs w:val="28"/>
        </w:rPr>
      </w:pPr>
    </w:p>
    <w:p w:rsidR="00BB386F" w:rsidRPr="00BB386F" w:rsidRDefault="00BB386F" w:rsidP="00BB386F">
      <w:pPr>
        <w:pStyle w:val="NormalWeb"/>
        <w:spacing w:before="0" w:beforeAutospacing="0" w:after="120" w:afterAutospacing="0" w:line="369" w:lineRule="atLeast"/>
        <w:rPr>
          <w:rFonts w:asciiTheme="minorHAnsi" w:hAnsiTheme="minorHAnsi" w:cstheme="minorHAnsi"/>
          <w:sz w:val="28"/>
          <w:szCs w:val="28"/>
        </w:rPr>
      </w:pPr>
      <w:r w:rsidRPr="00BB386F">
        <w:rPr>
          <w:rFonts w:asciiTheme="minorHAnsi" w:hAnsiTheme="minorHAnsi" w:cstheme="minorHAnsi"/>
          <w:sz w:val="28"/>
          <w:szCs w:val="28"/>
        </w:rPr>
        <w:t xml:space="preserve">3) </w:t>
      </w:r>
      <w:r w:rsidRPr="00BB386F">
        <w:rPr>
          <w:rFonts w:asciiTheme="minorHAnsi" w:hAnsiTheme="minorHAnsi" w:cstheme="minorHAnsi"/>
          <w:sz w:val="28"/>
          <w:szCs w:val="28"/>
        </w:rPr>
        <w:t>A large percentage of the population suffers from wound healing abnormalities, in particular aged individuals, patients with diabetes, and those treated with immunosuppressive drugs, chemo- or radiotherapy</w:t>
      </w:r>
      <w:r w:rsidRPr="00B91D09">
        <w:rPr>
          <w:rFonts w:asciiTheme="minorHAnsi" w:hAnsiTheme="minorHAnsi" w:cstheme="minorHAnsi"/>
          <w:sz w:val="28"/>
          <w:szCs w:val="28"/>
        </w:rPr>
        <w:t>.</w:t>
      </w:r>
      <w:r w:rsidR="00B91D09" w:rsidRPr="00B91D09">
        <w:rPr>
          <w:rFonts w:asciiTheme="minorHAnsi" w:hAnsiTheme="minorHAnsi" w:cstheme="minorHAnsi"/>
          <w:sz w:val="28"/>
          <w:szCs w:val="28"/>
        </w:rPr>
        <w:t>(</w:t>
      </w:r>
      <w:r w:rsidR="00B91D09" w:rsidRPr="00B91D09">
        <w:rPr>
          <w:rFonts w:asciiTheme="minorHAnsi" w:hAnsiTheme="minorHAnsi" w:cstheme="minorHAnsi"/>
          <w:color w:val="222222"/>
          <w:sz w:val="28"/>
          <w:szCs w:val="28"/>
        </w:rPr>
        <w:t xml:space="preserve"> </w:t>
      </w:r>
      <w:r w:rsidR="00B91D09" w:rsidRPr="00B91D09">
        <w:rPr>
          <w:rFonts w:asciiTheme="minorHAnsi" w:hAnsiTheme="minorHAnsi" w:cstheme="minorHAnsi"/>
          <w:color w:val="222222"/>
          <w:sz w:val="28"/>
          <w:szCs w:val="28"/>
        </w:rPr>
        <w:t>Barrientos</w:t>
      </w:r>
      <w:r w:rsidR="00B91D09">
        <w:rPr>
          <w:rFonts w:asciiTheme="minorHAnsi" w:hAnsiTheme="minorHAnsi" w:cstheme="minorHAnsi"/>
          <w:color w:val="222222"/>
          <w:sz w:val="28"/>
          <w:szCs w:val="28"/>
        </w:rPr>
        <w:t xml:space="preserve"> </w:t>
      </w:r>
      <w:r w:rsidR="00B91D09" w:rsidRPr="00B91D09">
        <w:rPr>
          <w:rFonts w:asciiTheme="minorHAnsi" w:hAnsiTheme="minorHAnsi" w:cstheme="minorHAnsi"/>
          <w:i/>
          <w:color w:val="222222"/>
          <w:sz w:val="28"/>
          <w:szCs w:val="28"/>
        </w:rPr>
        <w:t>et al</w:t>
      </w:r>
      <w:r w:rsidR="00B91D09">
        <w:rPr>
          <w:rFonts w:ascii="Arial" w:hAnsi="Arial" w:cs="Arial"/>
          <w:i/>
          <w:color w:val="222222"/>
          <w:sz w:val="20"/>
          <w:szCs w:val="20"/>
        </w:rPr>
        <w:t xml:space="preserve"> </w:t>
      </w:r>
      <w:r w:rsidR="00B91D09" w:rsidRPr="00B91D09">
        <w:rPr>
          <w:rFonts w:asciiTheme="minorHAnsi" w:hAnsiTheme="minorHAnsi" w:cstheme="minorHAnsi"/>
          <w:i/>
          <w:color w:val="222222"/>
          <w:sz w:val="28"/>
          <w:szCs w:val="28"/>
        </w:rPr>
        <w:t>.,</w:t>
      </w:r>
      <w:r w:rsidR="00B91D09" w:rsidRPr="00B91D09">
        <w:rPr>
          <w:rFonts w:asciiTheme="minorHAnsi" w:hAnsiTheme="minorHAnsi" w:cstheme="minorHAnsi"/>
          <w:color w:val="222222"/>
          <w:sz w:val="28"/>
          <w:szCs w:val="28"/>
        </w:rPr>
        <w:t>2008)</w:t>
      </w:r>
      <w:r w:rsidRPr="00BB386F">
        <w:rPr>
          <w:rFonts w:asciiTheme="minorHAnsi" w:hAnsiTheme="minorHAnsi" w:cstheme="minorHAnsi"/>
          <w:sz w:val="28"/>
          <w:szCs w:val="28"/>
        </w:rPr>
        <w:t xml:space="preserve"> The mechanisms underlying the impaired healing response are still poorly understood. Recent studies provided strong evidence for a role of oxidative stress in the pathogenesis of non-healing ulcers. Therefore, it is of major importance to identify and functionally characterize the factors involved in the generation and detoxification of reactive oxygen species (ROS). This will provide the basis for the development of new strategies for therapeutic intervention. In this review we summarize the current information about the roles of low molecular weight antioxidants and ROS-detoxifying enzymes in normal and impaired wound repair, and we report on the consequences of their modulation at the wound site.</w:t>
      </w:r>
    </w:p>
    <w:p w:rsidR="00BB386F" w:rsidRPr="00BB386F" w:rsidRDefault="00BB386F" w:rsidP="00BB386F">
      <w:pPr>
        <w:rPr>
          <w:rFonts w:asciiTheme="minorHAnsi" w:hAnsiTheme="minorHAnsi" w:cstheme="minorHAnsi"/>
          <w:sz w:val="28"/>
          <w:szCs w:val="28"/>
        </w:rPr>
      </w:pPr>
    </w:p>
    <w:p w:rsidR="00355169" w:rsidRPr="00355169" w:rsidRDefault="00355169" w:rsidP="00BB386F">
      <w:pPr>
        <w:rPr>
          <w:rFonts w:asciiTheme="minorHAnsi" w:hAnsiTheme="minorHAnsi" w:cstheme="minorHAnsi"/>
          <w:sz w:val="28"/>
          <w:szCs w:val="28"/>
        </w:rPr>
      </w:pPr>
      <w:r w:rsidRPr="00355169">
        <w:rPr>
          <w:rFonts w:asciiTheme="minorHAnsi" w:hAnsiTheme="minorHAnsi" w:cstheme="minorHAnsi"/>
          <w:sz w:val="28"/>
          <w:szCs w:val="28"/>
        </w:rPr>
        <w:t>Reference:</w:t>
      </w:r>
    </w:p>
    <w:tbl>
      <w:tblPr>
        <w:tblW w:w="6570" w:type="dxa"/>
        <w:tblCellMar>
          <w:left w:w="0" w:type="dxa"/>
          <w:right w:w="0" w:type="dxa"/>
        </w:tblCellMar>
        <w:tblLook w:val="04A0" w:firstRow="1" w:lastRow="0" w:firstColumn="1" w:lastColumn="0" w:noHBand="0" w:noVBand="1"/>
      </w:tblPr>
      <w:tblGrid>
        <w:gridCol w:w="6564"/>
        <w:gridCol w:w="6"/>
      </w:tblGrid>
      <w:tr w:rsidR="00355169" w:rsidRPr="00B91D09">
        <w:trPr>
          <w:gridAfter w:val="1"/>
        </w:trPr>
        <w:tc>
          <w:tcPr>
            <w:tcW w:w="0" w:type="auto"/>
            <w:vAlign w:val="center"/>
            <w:hideMark/>
          </w:tcPr>
          <w:p w:rsidR="00355169" w:rsidRPr="00B91D09" w:rsidRDefault="00355169" w:rsidP="00B91D09">
            <w:pPr>
              <w:rPr>
                <w:rFonts w:asciiTheme="minorHAnsi" w:hAnsiTheme="minorHAnsi" w:cstheme="minorHAnsi"/>
                <w:sz w:val="28"/>
                <w:szCs w:val="28"/>
              </w:rPr>
            </w:pPr>
          </w:p>
        </w:tc>
      </w:tr>
      <w:tr w:rsidR="00355169" w:rsidRPr="00B91D09">
        <w:trPr>
          <w:gridAfter w:val="1"/>
        </w:trPr>
        <w:tc>
          <w:tcPr>
            <w:tcW w:w="0" w:type="auto"/>
            <w:tcMar>
              <w:top w:w="120" w:type="dxa"/>
              <w:left w:w="0" w:type="dxa"/>
              <w:bottom w:w="120" w:type="dxa"/>
              <w:right w:w="0" w:type="dxa"/>
            </w:tcMar>
            <w:hideMark/>
          </w:tcPr>
          <w:p w:rsidR="00355169" w:rsidRPr="00355169" w:rsidRDefault="00355169" w:rsidP="00B91D09">
            <w:pPr>
              <w:rPr>
                <w:rFonts w:asciiTheme="minorHAnsi" w:hAnsiTheme="minorHAnsi" w:cstheme="minorHAnsi"/>
                <w:color w:val="222222"/>
                <w:sz w:val="28"/>
                <w:szCs w:val="28"/>
              </w:rPr>
            </w:pPr>
            <w:r w:rsidRPr="00B91D09">
              <w:rPr>
                <w:rFonts w:asciiTheme="minorHAnsi" w:hAnsiTheme="minorHAnsi" w:cstheme="minorHAnsi"/>
                <w:color w:val="222222"/>
                <w:sz w:val="28"/>
                <w:szCs w:val="28"/>
              </w:rPr>
              <w:t xml:space="preserve">Barrientos, S., </w:t>
            </w:r>
            <w:proofErr w:type="spellStart"/>
            <w:r w:rsidRPr="00B91D09">
              <w:rPr>
                <w:rFonts w:asciiTheme="minorHAnsi" w:hAnsiTheme="minorHAnsi" w:cstheme="minorHAnsi"/>
                <w:color w:val="222222"/>
                <w:sz w:val="28"/>
                <w:szCs w:val="28"/>
              </w:rPr>
              <w:t>Stojadinovic</w:t>
            </w:r>
            <w:proofErr w:type="spellEnd"/>
            <w:r w:rsidRPr="00B91D09">
              <w:rPr>
                <w:rFonts w:asciiTheme="minorHAnsi" w:hAnsiTheme="minorHAnsi" w:cstheme="minorHAnsi"/>
                <w:color w:val="222222"/>
                <w:sz w:val="28"/>
                <w:szCs w:val="28"/>
              </w:rPr>
              <w:t xml:space="preserve">, O., </w:t>
            </w:r>
            <w:proofErr w:type="spellStart"/>
            <w:r w:rsidRPr="00B91D09">
              <w:rPr>
                <w:rFonts w:asciiTheme="minorHAnsi" w:hAnsiTheme="minorHAnsi" w:cstheme="minorHAnsi"/>
                <w:color w:val="222222"/>
                <w:sz w:val="28"/>
                <w:szCs w:val="28"/>
              </w:rPr>
              <w:t>Golinko</w:t>
            </w:r>
            <w:proofErr w:type="spellEnd"/>
            <w:r w:rsidRPr="00B91D09">
              <w:rPr>
                <w:rFonts w:asciiTheme="minorHAnsi" w:hAnsiTheme="minorHAnsi" w:cstheme="minorHAnsi"/>
                <w:color w:val="222222"/>
                <w:sz w:val="28"/>
                <w:szCs w:val="28"/>
              </w:rPr>
              <w:t xml:space="preserve">, M. S., </w:t>
            </w:r>
            <w:proofErr w:type="spellStart"/>
            <w:r w:rsidRPr="00B91D09">
              <w:rPr>
                <w:rFonts w:asciiTheme="minorHAnsi" w:hAnsiTheme="minorHAnsi" w:cstheme="minorHAnsi"/>
                <w:color w:val="222222"/>
                <w:sz w:val="28"/>
                <w:szCs w:val="28"/>
              </w:rPr>
              <w:t>Brem</w:t>
            </w:r>
            <w:proofErr w:type="spellEnd"/>
            <w:r w:rsidRPr="00B91D09">
              <w:rPr>
                <w:rFonts w:asciiTheme="minorHAnsi" w:hAnsiTheme="minorHAnsi" w:cstheme="minorHAnsi"/>
                <w:color w:val="222222"/>
                <w:sz w:val="28"/>
                <w:szCs w:val="28"/>
              </w:rPr>
              <w:t xml:space="preserve">, H., &amp; </w:t>
            </w:r>
            <w:proofErr w:type="spellStart"/>
            <w:r w:rsidRPr="00B91D09">
              <w:rPr>
                <w:rFonts w:asciiTheme="minorHAnsi" w:hAnsiTheme="minorHAnsi" w:cstheme="minorHAnsi"/>
                <w:color w:val="222222"/>
                <w:sz w:val="28"/>
                <w:szCs w:val="28"/>
              </w:rPr>
              <w:t>Tomic‐Canic</w:t>
            </w:r>
            <w:proofErr w:type="spellEnd"/>
            <w:r w:rsidRPr="00B91D09">
              <w:rPr>
                <w:rFonts w:asciiTheme="minorHAnsi" w:hAnsiTheme="minorHAnsi" w:cstheme="minorHAnsi"/>
                <w:color w:val="222222"/>
                <w:sz w:val="28"/>
                <w:szCs w:val="28"/>
              </w:rPr>
              <w:t>, M. (2008). Growth factors and cytokines in wound healing. </w:t>
            </w:r>
            <w:r w:rsidRPr="00B91D09">
              <w:rPr>
                <w:rFonts w:asciiTheme="minorHAnsi" w:hAnsiTheme="minorHAnsi" w:cstheme="minorHAnsi"/>
                <w:i/>
                <w:iCs/>
                <w:color w:val="222222"/>
                <w:sz w:val="28"/>
                <w:szCs w:val="28"/>
              </w:rPr>
              <w:t>Wound repair and regeneration</w:t>
            </w:r>
            <w:r w:rsidRPr="00B91D09">
              <w:rPr>
                <w:rFonts w:asciiTheme="minorHAnsi" w:hAnsiTheme="minorHAnsi" w:cstheme="minorHAnsi"/>
                <w:color w:val="222222"/>
                <w:sz w:val="28"/>
                <w:szCs w:val="28"/>
              </w:rPr>
              <w:t>, </w:t>
            </w:r>
            <w:r w:rsidRPr="00B91D09">
              <w:rPr>
                <w:rFonts w:asciiTheme="minorHAnsi" w:hAnsiTheme="minorHAnsi" w:cstheme="minorHAnsi"/>
                <w:i/>
                <w:iCs/>
                <w:color w:val="222222"/>
                <w:sz w:val="28"/>
                <w:szCs w:val="28"/>
              </w:rPr>
              <w:t>16</w:t>
            </w:r>
            <w:r w:rsidRPr="00B91D09">
              <w:rPr>
                <w:rFonts w:asciiTheme="minorHAnsi" w:hAnsiTheme="minorHAnsi" w:cstheme="minorHAnsi"/>
                <w:color w:val="222222"/>
                <w:sz w:val="28"/>
                <w:szCs w:val="28"/>
              </w:rPr>
              <w:t>(5), 585-601.</w:t>
            </w:r>
          </w:p>
          <w:p w:rsidR="00355169" w:rsidRPr="00355169" w:rsidRDefault="00355169" w:rsidP="00B91D09">
            <w:pPr>
              <w:rPr>
                <w:rFonts w:asciiTheme="minorHAnsi" w:hAnsiTheme="minorHAnsi" w:cstheme="minorHAnsi"/>
                <w:color w:val="222222"/>
                <w:sz w:val="28"/>
                <w:szCs w:val="28"/>
              </w:rPr>
            </w:pPr>
          </w:p>
          <w:p w:rsidR="00355169" w:rsidRPr="00355169" w:rsidRDefault="00355169" w:rsidP="00B91D09">
            <w:pPr>
              <w:rPr>
                <w:rFonts w:asciiTheme="minorHAnsi" w:hAnsiTheme="minorHAnsi" w:cstheme="minorHAnsi"/>
                <w:color w:val="222222"/>
                <w:sz w:val="28"/>
                <w:szCs w:val="28"/>
                <w:shd w:val="clear" w:color="auto" w:fill="FFFFFF"/>
              </w:rPr>
            </w:pPr>
            <w:proofErr w:type="spellStart"/>
            <w:r w:rsidRPr="00355169">
              <w:rPr>
                <w:rFonts w:asciiTheme="minorHAnsi" w:hAnsiTheme="minorHAnsi" w:cstheme="minorHAnsi"/>
                <w:color w:val="222222"/>
                <w:sz w:val="28"/>
                <w:szCs w:val="28"/>
                <w:shd w:val="clear" w:color="auto" w:fill="FFFFFF"/>
              </w:rPr>
              <w:t>Gosain</w:t>
            </w:r>
            <w:proofErr w:type="spellEnd"/>
            <w:r w:rsidRPr="00355169">
              <w:rPr>
                <w:rFonts w:asciiTheme="minorHAnsi" w:hAnsiTheme="minorHAnsi" w:cstheme="minorHAnsi"/>
                <w:color w:val="222222"/>
                <w:sz w:val="28"/>
                <w:szCs w:val="28"/>
                <w:shd w:val="clear" w:color="auto" w:fill="FFFFFF"/>
              </w:rPr>
              <w:t>, A., &amp; DiPietro, L. A. (2004). Aging and wound healing.</w:t>
            </w:r>
            <w:r w:rsidRPr="00355169">
              <w:rPr>
                <w:rStyle w:val="apple-converted-space"/>
                <w:rFonts w:asciiTheme="minorHAnsi" w:hAnsiTheme="minorHAnsi" w:cstheme="minorHAnsi"/>
                <w:color w:val="222222"/>
                <w:sz w:val="28"/>
                <w:szCs w:val="28"/>
                <w:shd w:val="clear" w:color="auto" w:fill="FFFFFF"/>
              </w:rPr>
              <w:t> </w:t>
            </w:r>
            <w:r w:rsidRPr="00355169">
              <w:rPr>
                <w:rFonts w:asciiTheme="minorHAnsi" w:hAnsiTheme="minorHAnsi" w:cstheme="minorHAnsi"/>
                <w:i/>
                <w:iCs/>
                <w:color w:val="222222"/>
                <w:sz w:val="28"/>
                <w:szCs w:val="28"/>
              </w:rPr>
              <w:t>World journal of surgery</w:t>
            </w:r>
            <w:r w:rsidRPr="00355169">
              <w:rPr>
                <w:rFonts w:asciiTheme="minorHAnsi" w:hAnsiTheme="minorHAnsi" w:cstheme="minorHAnsi"/>
                <w:color w:val="222222"/>
                <w:sz w:val="28"/>
                <w:szCs w:val="28"/>
                <w:shd w:val="clear" w:color="auto" w:fill="FFFFFF"/>
              </w:rPr>
              <w:t>,</w:t>
            </w:r>
            <w:r w:rsidRPr="00355169">
              <w:rPr>
                <w:rStyle w:val="apple-converted-space"/>
                <w:rFonts w:asciiTheme="minorHAnsi" w:hAnsiTheme="minorHAnsi" w:cstheme="minorHAnsi"/>
                <w:color w:val="222222"/>
                <w:sz w:val="28"/>
                <w:szCs w:val="28"/>
                <w:shd w:val="clear" w:color="auto" w:fill="FFFFFF"/>
              </w:rPr>
              <w:t> </w:t>
            </w:r>
            <w:r w:rsidRPr="00355169">
              <w:rPr>
                <w:rFonts w:asciiTheme="minorHAnsi" w:hAnsiTheme="minorHAnsi" w:cstheme="minorHAnsi"/>
                <w:i/>
                <w:iCs/>
                <w:color w:val="222222"/>
                <w:sz w:val="28"/>
                <w:szCs w:val="28"/>
              </w:rPr>
              <w:t>28</w:t>
            </w:r>
            <w:r w:rsidRPr="00355169">
              <w:rPr>
                <w:rFonts w:asciiTheme="minorHAnsi" w:hAnsiTheme="minorHAnsi" w:cstheme="minorHAnsi"/>
                <w:color w:val="222222"/>
                <w:sz w:val="28"/>
                <w:szCs w:val="28"/>
                <w:shd w:val="clear" w:color="auto" w:fill="FFFFFF"/>
              </w:rPr>
              <w:t>(3), 321-326.</w:t>
            </w:r>
          </w:p>
          <w:p w:rsidR="00355169" w:rsidRPr="00355169" w:rsidRDefault="00355169" w:rsidP="00B91D09">
            <w:pPr>
              <w:rPr>
                <w:rFonts w:asciiTheme="minorHAnsi" w:hAnsiTheme="minorHAnsi" w:cstheme="minorHAnsi"/>
                <w:sz w:val="28"/>
                <w:szCs w:val="28"/>
              </w:rPr>
            </w:pPr>
          </w:p>
          <w:p w:rsidR="00355169" w:rsidRPr="00355169" w:rsidRDefault="00355169" w:rsidP="00B91D09">
            <w:pPr>
              <w:rPr>
                <w:rFonts w:asciiTheme="minorHAnsi" w:hAnsiTheme="minorHAnsi" w:cstheme="minorHAnsi"/>
                <w:sz w:val="28"/>
                <w:szCs w:val="28"/>
              </w:rPr>
            </w:pPr>
            <w:r w:rsidRPr="00355169">
              <w:rPr>
                <w:rFonts w:asciiTheme="minorHAnsi" w:hAnsiTheme="minorHAnsi" w:cstheme="minorHAnsi"/>
                <w:color w:val="222222"/>
                <w:sz w:val="28"/>
                <w:szCs w:val="28"/>
                <w:shd w:val="clear" w:color="auto" w:fill="FFFFFF"/>
              </w:rPr>
              <w:t xml:space="preserve">Rodrigues, M., </w:t>
            </w:r>
            <w:proofErr w:type="spellStart"/>
            <w:r w:rsidRPr="00355169">
              <w:rPr>
                <w:rFonts w:asciiTheme="minorHAnsi" w:hAnsiTheme="minorHAnsi" w:cstheme="minorHAnsi"/>
                <w:color w:val="222222"/>
                <w:sz w:val="28"/>
                <w:szCs w:val="28"/>
                <w:shd w:val="clear" w:color="auto" w:fill="FFFFFF"/>
              </w:rPr>
              <w:t>Kosaric</w:t>
            </w:r>
            <w:proofErr w:type="spellEnd"/>
            <w:r w:rsidRPr="00355169">
              <w:rPr>
                <w:rFonts w:asciiTheme="minorHAnsi" w:hAnsiTheme="minorHAnsi" w:cstheme="minorHAnsi"/>
                <w:color w:val="222222"/>
                <w:sz w:val="28"/>
                <w:szCs w:val="28"/>
                <w:shd w:val="clear" w:color="auto" w:fill="FFFFFF"/>
              </w:rPr>
              <w:t xml:space="preserve">, N., Bonham, C. A., &amp; </w:t>
            </w:r>
            <w:proofErr w:type="spellStart"/>
            <w:r w:rsidRPr="00355169">
              <w:rPr>
                <w:rFonts w:asciiTheme="minorHAnsi" w:hAnsiTheme="minorHAnsi" w:cstheme="minorHAnsi"/>
                <w:color w:val="222222"/>
                <w:sz w:val="28"/>
                <w:szCs w:val="28"/>
                <w:shd w:val="clear" w:color="auto" w:fill="FFFFFF"/>
              </w:rPr>
              <w:t>Gurtner</w:t>
            </w:r>
            <w:proofErr w:type="spellEnd"/>
            <w:r w:rsidRPr="00355169">
              <w:rPr>
                <w:rFonts w:asciiTheme="minorHAnsi" w:hAnsiTheme="minorHAnsi" w:cstheme="minorHAnsi"/>
                <w:color w:val="222222"/>
                <w:sz w:val="28"/>
                <w:szCs w:val="28"/>
                <w:shd w:val="clear" w:color="auto" w:fill="FFFFFF"/>
              </w:rPr>
              <w:t>, G. C. (2019). Wound healing: a cellular perspective.</w:t>
            </w:r>
            <w:r w:rsidRPr="00355169">
              <w:rPr>
                <w:rStyle w:val="apple-converted-space"/>
                <w:rFonts w:asciiTheme="minorHAnsi" w:hAnsiTheme="minorHAnsi" w:cstheme="minorHAnsi"/>
                <w:color w:val="222222"/>
                <w:sz w:val="28"/>
                <w:szCs w:val="28"/>
                <w:shd w:val="clear" w:color="auto" w:fill="FFFFFF"/>
              </w:rPr>
              <w:t> </w:t>
            </w:r>
            <w:r w:rsidRPr="00355169">
              <w:rPr>
                <w:rFonts w:asciiTheme="minorHAnsi" w:hAnsiTheme="minorHAnsi" w:cstheme="minorHAnsi"/>
                <w:i/>
                <w:iCs/>
                <w:color w:val="222222"/>
                <w:sz w:val="28"/>
                <w:szCs w:val="28"/>
              </w:rPr>
              <w:t>Physiological reviews</w:t>
            </w:r>
            <w:r w:rsidRPr="00355169">
              <w:rPr>
                <w:rFonts w:asciiTheme="minorHAnsi" w:hAnsiTheme="minorHAnsi" w:cstheme="minorHAnsi"/>
                <w:color w:val="222222"/>
                <w:sz w:val="28"/>
                <w:szCs w:val="28"/>
                <w:shd w:val="clear" w:color="auto" w:fill="FFFFFF"/>
              </w:rPr>
              <w:t>,</w:t>
            </w:r>
            <w:r w:rsidRPr="00355169">
              <w:rPr>
                <w:rStyle w:val="apple-converted-space"/>
                <w:rFonts w:asciiTheme="minorHAnsi" w:hAnsiTheme="minorHAnsi" w:cstheme="minorHAnsi"/>
                <w:color w:val="222222"/>
                <w:sz w:val="28"/>
                <w:szCs w:val="28"/>
                <w:shd w:val="clear" w:color="auto" w:fill="FFFFFF"/>
              </w:rPr>
              <w:t> </w:t>
            </w:r>
            <w:r w:rsidRPr="00355169">
              <w:rPr>
                <w:rFonts w:asciiTheme="minorHAnsi" w:hAnsiTheme="minorHAnsi" w:cstheme="minorHAnsi"/>
                <w:i/>
                <w:iCs/>
                <w:color w:val="222222"/>
                <w:sz w:val="28"/>
                <w:szCs w:val="28"/>
              </w:rPr>
              <w:t>99</w:t>
            </w:r>
            <w:r w:rsidRPr="00355169">
              <w:rPr>
                <w:rFonts w:asciiTheme="minorHAnsi" w:hAnsiTheme="minorHAnsi" w:cstheme="minorHAnsi"/>
                <w:color w:val="222222"/>
                <w:sz w:val="28"/>
                <w:szCs w:val="28"/>
                <w:shd w:val="clear" w:color="auto" w:fill="FFFFFF"/>
              </w:rPr>
              <w:t>(1), 665-706.</w:t>
            </w:r>
          </w:p>
          <w:p w:rsidR="00355169" w:rsidRPr="00355169" w:rsidRDefault="00355169" w:rsidP="00B91D09">
            <w:pPr>
              <w:rPr>
                <w:rFonts w:asciiTheme="minorHAnsi" w:hAnsiTheme="minorHAnsi" w:cstheme="minorHAnsi"/>
                <w:sz w:val="28"/>
                <w:szCs w:val="28"/>
              </w:rPr>
            </w:pPr>
          </w:p>
          <w:p w:rsidR="00355169" w:rsidRPr="00B91D09" w:rsidRDefault="00355169" w:rsidP="00B91D09">
            <w:pPr>
              <w:rPr>
                <w:rFonts w:asciiTheme="minorHAnsi" w:hAnsiTheme="minorHAnsi" w:cstheme="minorHAnsi"/>
                <w:color w:val="222222"/>
                <w:sz w:val="28"/>
                <w:szCs w:val="28"/>
              </w:rPr>
            </w:pPr>
          </w:p>
        </w:tc>
      </w:tr>
      <w:tr w:rsidR="00355169" w:rsidRPr="00B91D09">
        <w:tc>
          <w:tcPr>
            <w:tcW w:w="0" w:type="auto"/>
            <w:noWrap/>
            <w:tcMar>
              <w:top w:w="120" w:type="dxa"/>
              <w:left w:w="0" w:type="dxa"/>
              <w:bottom w:w="120" w:type="dxa"/>
              <w:right w:w="240" w:type="dxa"/>
            </w:tcMar>
            <w:hideMark/>
          </w:tcPr>
          <w:p w:rsidR="00355169" w:rsidRPr="00B91D09" w:rsidRDefault="00355169" w:rsidP="00B91D09">
            <w:pPr>
              <w:jc w:val="right"/>
              <w:rPr>
                <w:rFonts w:asciiTheme="minorHAnsi" w:hAnsiTheme="minorHAnsi" w:cstheme="minorHAnsi"/>
                <w:color w:val="777777"/>
                <w:sz w:val="28"/>
                <w:szCs w:val="28"/>
              </w:rPr>
            </w:pPr>
            <w:r w:rsidRPr="00B91D09">
              <w:rPr>
                <w:rFonts w:asciiTheme="minorHAnsi" w:hAnsiTheme="minorHAnsi" w:cstheme="minorHAnsi"/>
                <w:color w:val="777777"/>
                <w:sz w:val="28"/>
                <w:szCs w:val="28"/>
              </w:rPr>
              <w:t>Chicago</w:t>
            </w:r>
          </w:p>
        </w:tc>
        <w:tc>
          <w:tcPr>
            <w:tcW w:w="0" w:type="auto"/>
            <w:tcMar>
              <w:top w:w="120" w:type="dxa"/>
              <w:left w:w="0" w:type="dxa"/>
              <w:bottom w:w="120" w:type="dxa"/>
              <w:right w:w="0" w:type="dxa"/>
            </w:tcMar>
            <w:hideMark/>
          </w:tcPr>
          <w:p w:rsidR="00355169" w:rsidRPr="00B91D09" w:rsidRDefault="00355169" w:rsidP="00B91D09">
            <w:pPr>
              <w:jc w:val="right"/>
              <w:rPr>
                <w:rFonts w:asciiTheme="minorHAnsi" w:hAnsiTheme="minorHAnsi" w:cstheme="minorHAnsi"/>
                <w:color w:val="777777"/>
                <w:sz w:val="28"/>
                <w:szCs w:val="28"/>
              </w:rPr>
            </w:pPr>
          </w:p>
        </w:tc>
      </w:tr>
    </w:tbl>
    <w:p w:rsidR="00355169" w:rsidRPr="00355169" w:rsidRDefault="00355169">
      <w:pPr>
        <w:rPr>
          <w:rFonts w:asciiTheme="minorHAnsi" w:hAnsiTheme="minorHAnsi" w:cstheme="minorHAnsi"/>
          <w:sz w:val="28"/>
          <w:szCs w:val="28"/>
        </w:rPr>
      </w:pPr>
      <w:bookmarkStart w:id="0" w:name="_GoBack"/>
      <w:bookmarkEnd w:id="0"/>
    </w:p>
    <w:p w:rsidR="00B91D09" w:rsidRPr="00B91D09" w:rsidRDefault="00B91D09" w:rsidP="00B91D09"/>
    <w:p w:rsidR="00B91D09" w:rsidRDefault="00B91D09"/>
    <w:sectPr w:rsidR="00B91D09" w:rsidSect="0064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C0"/>
    <w:rsid w:val="001643C0"/>
    <w:rsid w:val="00355169"/>
    <w:rsid w:val="00641E38"/>
    <w:rsid w:val="00B91D09"/>
    <w:rsid w:val="00BB386F"/>
    <w:rsid w:val="00F0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8BEE0"/>
  <w15:chartTrackingRefBased/>
  <w15:docId w15:val="{3F8093FD-58C8-8D4C-B34E-9FC0D6CD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D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3C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BB386F"/>
  </w:style>
  <w:style w:type="paragraph" w:styleId="NormalWeb">
    <w:name w:val="Normal (Web)"/>
    <w:basedOn w:val="Normal"/>
    <w:uiPriority w:val="99"/>
    <w:semiHidden/>
    <w:unhideWhenUsed/>
    <w:rsid w:val="00BB38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4009">
      <w:bodyDiv w:val="1"/>
      <w:marLeft w:val="0"/>
      <w:marRight w:val="0"/>
      <w:marTop w:val="0"/>
      <w:marBottom w:val="0"/>
      <w:divBdr>
        <w:top w:val="none" w:sz="0" w:space="0" w:color="auto"/>
        <w:left w:val="none" w:sz="0" w:space="0" w:color="auto"/>
        <w:bottom w:val="none" w:sz="0" w:space="0" w:color="auto"/>
        <w:right w:val="none" w:sz="0" w:space="0" w:color="auto"/>
      </w:divBdr>
    </w:div>
    <w:div w:id="361175808">
      <w:bodyDiv w:val="1"/>
      <w:marLeft w:val="0"/>
      <w:marRight w:val="0"/>
      <w:marTop w:val="0"/>
      <w:marBottom w:val="0"/>
      <w:divBdr>
        <w:top w:val="none" w:sz="0" w:space="0" w:color="auto"/>
        <w:left w:val="none" w:sz="0" w:space="0" w:color="auto"/>
        <w:bottom w:val="none" w:sz="0" w:space="0" w:color="auto"/>
        <w:right w:val="none" w:sz="0" w:space="0" w:color="auto"/>
      </w:divBdr>
    </w:div>
    <w:div w:id="709382846">
      <w:bodyDiv w:val="1"/>
      <w:marLeft w:val="0"/>
      <w:marRight w:val="0"/>
      <w:marTop w:val="0"/>
      <w:marBottom w:val="0"/>
      <w:divBdr>
        <w:top w:val="none" w:sz="0" w:space="0" w:color="auto"/>
        <w:left w:val="none" w:sz="0" w:space="0" w:color="auto"/>
        <w:bottom w:val="none" w:sz="0" w:space="0" w:color="auto"/>
        <w:right w:val="none" w:sz="0" w:space="0" w:color="auto"/>
      </w:divBdr>
    </w:div>
    <w:div w:id="754400612">
      <w:bodyDiv w:val="1"/>
      <w:marLeft w:val="0"/>
      <w:marRight w:val="0"/>
      <w:marTop w:val="0"/>
      <w:marBottom w:val="0"/>
      <w:divBdr>
        <w:top w:val="none" w:sz="0" w:space="0" w:color="auto"/>
        <w:left w:val="none" w:sz="0" w:space="0" w:color="auto"/>
        <w:bottom w:val="none" w:sz="0" w:space="0" w:color="auto"/>
        <w:right w:val="none" w:sz="0" w:space="0" w:color="auto"/>
      </w:divBdr>
    </w:div>
    <w:div w:id="1559323777">
      <w:bodyDiv w:val="1"/>
      <w:marLeft w:val="0"/>
      <w:marRight w:val="0"/>
      <w:marTop w:val="0"/>
      <w:marBottom w:val="0"/>
      <w:divBdr>
        <w:top w:val="none" w:sz="0" w:space="0" w:color="auto"/>
        <w:left w:val="none" w:sz="0" w:space="0" w:color="auto"/>
        <w:bottom w:val="none" w:sz="0" w:space="0" w:color="auto"/>
        <w:right w:val="none" w:sz="0" w:space="0" w:color="auto"/>
      </w:divBdr>
    </w:div>
    <w:div w:id="1666779154">
      <w:bodyDiv w:val="1"/>
      <w:marLeft w:val="0"/>
      <w:marRight w:val="0"/>
      <w:marTop w:val="0"/>
      <w:marBottom w:val="0"/>
      <w:divBdr>
        <w:top w:val="none" w:sz="0" w:space="0" w:color="auto"/>
        <w:left w:val="none" w:sz="0" w:space="0" w:color="auto"/>
        <w:bottom w:val="none" w:sz="0" w:space="0" w:color="auto"/>
        <w:right w:val="none" w:sz="0" w:space="0" w:color="auto"/>
      </w:divBdr>
    </w:div>
    <w:div w:id="1727872238">
      <w:bodyDiv w:val="1"/>
      <w:marLeft w:val="0"/>
      <w:marRight w:val="0"/>
      <w:marTop w:val="0"/>
      <w:marBottom w:val="0"/>
      <w:divBdr>
        <w:top w:val="none" w:sz="0" w:space="0" w:color="auto"/>
        <w:left w:val="none" w:sz="0" w:space="0" w:color="auto"/>
        <w:bottom w:val="none" w:sz="0" w:space="0" w:color="auto"/>
        <w:right w:val="none" w:sz="0" w:space="0" w:color="auto"/>
      </w:divBdr>
    </w:div>
    <w:div w:id="1749767119">
      <w:bodyDiv w:val="1"/>
      <w:marLeft w:val="0"/>
      <w:marRight w:val="0"/>
      <w:marTop w:val="0"/>
      <w:marBottom w:val="0"/>
      <w:divBdr>
        <w:top w:val="none" w:sz="0" w:space="0" w:color="auto"/>
        <w:left w:val="none" w:sz="0" w:space="0" w:color="auto"/>
        <w:bottom w:val="none" w:sz="0" w:space="0" w:color="auto"/>
        <w:right w:val="none" w:sz="0" w:space="0" w:color="auto"/>
      </w:divBdr>
      <w:divsChild>
        <w:div w:id="280919415">
          <w:marLeft w:val="0"/>
          <w:marRight w:val="0"/>
          <w:marTop w:val="288"/>
          <w:marBottom w:val="100"/>
          <w:divBdr>
            <w:top w:val="none" w:sz="0" w:space="0" w:color="auto"/>
            <w:left w:val="none" w:sz="0" w:space="0" w:color="auto"/>
            <w:bottom w:val="none" w:sz="0" w:space="0" w:color="auto"/>
            <w:right w:val="none" w:sz="0" w:space="0" w:color="auto"/>
          </w:divBdr>
          <w:divsChild>
            <w:div w:id="5188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5486">
      <w:bodyDiv w:val="1"/>
      <w:marLeft w:val="0"/>
      <w:marRight w:val="0"/>
      <w:marTop w:val="0"/>
      <w:marBottom w:val="0"/>
      <w:divBdr>
        <w:top w:val="none" w:sz="0" w:space="0" w:color="auto"/>
        <w:left w:val="none" w:sz="0" w:space="0" w:color="auto"/>
        <w:bottom w:val="none" w:sz="0" w:space="0" w:color="auto"/>
        <w:right w:val="none" w:sz="0" w:space="0" w:color="auto"/>
      </w:divBdr>
      <w:divsChild>
        <w:div w:id="887376700">
          <w:marLeft w:val="0"/>
          <w:marRight w:val="0"/>
          <w:marTop w:val="0"/>
          <w:marBottom w:val="0"/>
          <w:divBdr>
            <w:top w:val="none" w:sz="0" w:space="0" w:color="auto"/>
            <w:left w:val="none" w:sz="0" w:space="0" w:color="auto"/>
            <w:bottom w:val="none" w:sz="0" w:space="0" w:color="auto"/>
            <w:right w:val="none" w:sz="0" w:space="0" w:color="auto"/>
          </w:divBdr>
        </w:div>
      </w:divsChild>
    </w:div>
    <w:div w:id="1808205977">
      <w:bodyDiv w:val="1"/>
      <w:marLeft w:val="0"/>
      <w:marRight w:val="0"/>
      <w:marTop w:val="0"/>
      <w:marBottom w:val="0"/>
      <w:divBdr>
        <w:top w:val="none" w:sz="0" w:space="0" w:color="auto"/>
        <w:left w:val="none" w:sz="0" w:space="0" w:color="auto"/>
        <w:bottom w:val="none" w:sz="0" w:space="0" w:color="auto"/>
        <w:right w:val="none" w:sz="0" w:space="0" w:color="auto"/>
      </w:divBdr>
      <w:divsChild>
        <w:div w:id="1305739707">
          <w:marLeft w:val="0"/>
          <w:marRight w:val="0"/>
          <w:marTop w:val="288"/>
          <w:marBottom w:val="100"/>
          <w:divBdr>
            <w:top w:val="none" w:sz="0" w:space="0" w:color="auto"/>
            <w:left w:val="none" w:sz="0" w:space="0" w:color="auto"/>
            <w:bottom w:val="none" w:sz="0" w:space="0" w:color="auto"/>
            <w:right w:val="none" w:sz="0" w:space="0" w:color="auto"/>
          </w:divBdr>
          <w:divsChild>
            <w:div w:id="16027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2020-05-02T23:32:00Z</dcterms:created>
  <dcterms:modified xsi:type="dcterms:W3CDTF">2020-05-03T00:21:00Z</dcterms:modified>
</cp:coreProperties>
</file>