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i/>
          <w:iCs/>
          <w:color w:val="000000" w:themeColor="text1"/>
          <w:sz w:val="30"/>
          <w:szCs w:val="30"/>
          <w14:textFill>
            <w14:solidFill>
              <w14:schemeClr w14:val="tx1"/>
            </w14:solidFill>
          </w14:textFill>
        </w:rPr>
      </w:pPr>
    </w:p>
    <w:p>
      <w:pPr>
        <w:rPr>
          <w:rFonts w:hint="default" w:ascii="Times New Roman" w:hAnsi="Times New Roman" w:cs="Times New Roman"/>
          <w:b/>
          <w:bCs/>
          <w:i/>
          <w:iCs/>
          <w:color w:val="000000" w:themeColor="text1"/>
          <w:sz w:val="30"/>
          <w:szCs w:val="30"/>
          <w14:textFill>
            <w14:solidFill>
              <w14:schemeClr w14:val="tx1"/>
            </w14:solidFill>
          </w14:textFill>
        </w:rPr>
      </w:pPr>
      <w:r>
        <w:rPr>
          <w:rFonts w:hint="default" w:ascii="Times New Roman" w:hAnsi="Times New Roman" w:cs="Times New Roman"/>
          <w:b/>
          <w:bCs/>
          <w:i/>
          <w:iCs/>
          <w:color w:val="000000" w:themeColor="text1"/>
          <w:sz w:val="30"/>
          <w:szCs w:val="30"/>
          <w14:textFill>
            <w14:solidFill>
              <w14:schemeClr w14:val="tx1"/>
            </w14:solidFill>
          </w14:textFill>
        </w:rPr>
        <w:t>MUHAMMAD TAHIR ABUBAKAR</w:t>
      </w:r>
    </w:p>
    <w:p>
      <w:pPr>
        <w:rPr>
          <w:rFonts w:hint="default" w:ascii="Times New Roman" w:hAnsi="Times New Roman" w:cs="Times New Roman"/>
          <w:b/>
          <w:bCs/>
          <w:i/>
          <w:iCs/>
          <w:color w:val="000000" w:themeColor="text1"/>
          <w:sz w:val="30"/>
          <w:szCs w:val="30"/>
          <w14:textFill>
            <w14:solidFill>
              <w14:schemeClr w14:val="tx1"/>
            </w14:solidFill>
          </w14:textFill>
        </w:rPr>
      </w:pPr>
      <w:r>
        <w:rPr>
          <w:rFonts w:hint="default" w:ascii="Times New Roman" w:hAnsi="Times New Roman" w:cs="Times New Roman"/>
          <w:b/>
          <w:bCs/>
          <w:i/>
          <w:iCs/>
          <w:color w:val="000000" w:themeColor="text1"/>
          <w:sz w:val="30"/>
          <w:szCs w:val="30"/>
          <w14:textFill>
            <w14:solidFill>
              <w14:schemeClr w14:val="tx1"/>
            </w14:solidFill>
          </w14:textFill>
        </w:rPr>
        <w:t>18/MHS07/034</w:t>
      </w:r>
    </w:p>
    <w:p>
      <w:pPr>
        <w:rPr>
          <w:rFonts w:hint="default" w:ascii="Times New Roman" w:hAnsi="Times New Roman" w:cs="Times New Roman"/>
          <w:b/>
          <w:bCs/>
          <w:i/>
          <w:iCs/>
          <w:color w:val="000000" w:themeColor="text1"/>
          <w:sz w:val="30"/>
          <w:szCs w:val="30"/>
          <w14:textFill>
            <w14:solidFill>
              <w14:schemeClr w14:val="tx1"/>
            </w14:solidFill>
          </w14:textFill>
        </w:rPr>
      </w:pPr>
      <w:r>
        <w:rPr>
          <w:rFonts w:hint="default" w:ascii="Times New Roman" w:hAnsi="Times New Roman" w:cs="Times New Roman"/>
          <w:b/>
          <w:bCs/>
          <w:i/>
          <w:iCs/>
          <w:color w:val="000000" w:themeColor="text1"/>
          <w:sz w:val="30"/>
          <w:szCs w:val="30"/>
          <w14:textFill>
            <w14:solidFill>
              <w14:schemeClr w14:val="tx1"/>
            </w14:solidFill>
          </w14:textFill>
        </w:rPr>
        <w:t>PHARMACOLOGY</w:t>
      </w:r>
    </w:p>
    <w:p>
      <w:pPr>
        <w:rPr>
          <w:rFonts w:hint="default" w:ascii="Times New Roman" w:hAnsi="Times New Roman" w:cs="Times New Roman"/>
          <w:b/>
          <w:bCs/>
          <w:i/>
          <w:iCs/>
          <w:color w:val="000000" w:themeColor="text1"/>
          <w:sz w:val="30"/>
          <w:szCs w:val="30"/>
          <w14:textFill>
            <w14:solidFill>
              <w14:schemeClr w14:val="tx1"/>
            </w14:solidFill>
          </w14:textFill>
        </w:rPr>
      </w:pPr>
      <w:r>
        <w:rPr>
          <w:rFonts w:hint="default" w:ascii="Times New Roman" w:hAnsi="Times New Roman" w:cs="Times New Roman"/>
          <w:b/>
          <w:bCs/>
          <w:i/>
          <w:iCs/>
          <w:color w:val="000000" w:themeColor="text1"/>
          <w:sz w:val="30"/>
          <w:szCs w:val="30"/>
          <w14:textFill>
            <w14:solidFill>
              <w14:schemeClr w14:val="tx1"/>
            </w14:solidFill>
          </w14:textFill>
        </w:rPr>
        <w:t>BCH 204</w:t>
      </w:r>
    </w:p>
    <w:p>
      <w:pPr>
        <w:rPr>
          <w:rFonts w:hint="default" w:ascii="Times New Roman" w:hAnsi="Times New Roman" w:cs="Times New Roman"/>
          <w:b w:val="0"/>
          <w:bCs w:val="0"/>
          <w:i w:val="0"/>
          <w:iCs w:val="0"/>
          <w:color w:val="000000" w:themeColor="text1"/>
          <w:sz w:val="30"/>
          <w:szCs w:val="30"/>
          <w14:textFill>
            <w14:solidFill>
              <w14:schemeClr w14:val="tx1"/>
            </w14:solidFill>
          </w14:textFill>
        </w:rPr>
      </w:pPr>
      <w:r>
        <w:rPr>
          <w:rFonts w:hint="default" w:ascii="Times New Roman" w:hAnsi="Times New Roman" w:cs="Times New Roman"/>
          <w:b/>
          <w:bCs/>
          <w:i/>
          <w:iCs/>
          <w:color w:val="000000" w:themeColor="text1"/>
          <w:sz w:val="30"/>
          <w:szCs w:val="30"/>
          <w14:textFill>
            <w14:solidFill>
              <w14:schemeClr w14:val="tx1"/>
            </w14:solidFill>
          </w14:textFill>
        </w:rPr>
        <w:t>MINERAL METABOLISM</w:t>
      </w:r>
    </w:p>
    <w:p>
      <w:pPr>
        <w:rPr>
          <w:rFonts w:hint="default" w:ascii="Times New Roman" w:hAnsi="Times New Roman" w:cs="Times New Roman"/>
          <w:b w:val="0"/>
          <w:bCs w:val="0"/>
          <w:i w:val="0"/>
          <w:iCs w:val="0"/>
          <w:color w:val="000000" w:themeColor="text1"/>
          <w:sz w:val="30"/>
          <w:szCs w:val="30"/>
          <w14:textFill>
            <w14:solidFill>
              <w14:schemeClr w14:val="tx1"/>
            </w14:solidFill>
          </w14:textFill>
        </w:rPr>
      </w:pPr>
    </w:p>
    <w:p>
      <w:pPr>
        <w:pStyle w:val="3"/>
        <w:keepNext w:val="0"/>
        <w:keepLines w:val="0"/>
        <w:widowControl/>
        <w:numPr>
          <w:ilvl w:val="0"/>
          <w:numId w:val="1"/>
        </w:numPr>
        <w:suppressLineNumbers w:val="0"/>
        <w:spacing w:before="500" w:beforeAutospacing="0" w:after="500" w:afterAutospacing="0" w:line="520" w:lineRule="atLeast"/>
        <w:rPr>
          <w:rFonts w:hint="default" w:ascii="Times New Roman" w:hAnsi="Times New Roman" w:cs="Times New Roman"/>
          <w:b w:val="0"/>
          <w:bCs w:val="0"/>
          <w:i w:val="0"/>
          <w:iCs w:val="0"/>
          <w:color w:val="000000" w:themeColor="text1"/>
          <w:sz w:val="30"/>
          <w:szCs w:val="30"/>
          <w14:textFill>
            <w14:solidFill>
              <w14:schemeClr w14:val="tx1"/>
            </w14:solidFill>
          </w14:textFill>
        </w:rPr>
      </w:pPr>
      <w:bookmarkStart w:id="5" w:name="_GoBack"/>
      <w:r>
        <w:rPr>
          <w:rFonts w:hint="default" w:ascii="Times New Roman" w:hAnsi="Times New Roman" w:cs="Times New Roman"/>
          <w:b w:val="0"/>
          <w:bCs w:val="0"/>
          <w:i w:val="0"/>
          <w:iCs w:val="0"/>
          <w:color w:val="000000" w:themeColor="text1"/>
          <w:sz w:val="30"/>
          <w:szCs w:val="30"/>
          <w14:textFill>
            <w14:solidFill>
              <w14:schemeClr w14:val="tx1"/>
            </w14:solidFill>
          </w14:textFill>
        </w:rPr>
        <w:t xml:space="preserve">POTASSIUM: Potassium is lethal at 75-150 mg/kg IV. </w:t>
      </w:r>
      <w:bookmarkEnd w:id="5"/>
      <w:r>
        <w:rPr>
          <w:rFonts w:hint="default" w:ascii="Times New Roman" w:hAnsi="Times New Roman" w:cs="Times New Roman"/>
          <w:b w:val="0"/>
          <w:bCs w:val="0"/>
          <w:i w:val="0"/>
          <w:iCs w:val="0"/>
          <w:color w:val="000000" w:themeColor="text1"/>
          <w:sz w:val="30"/>
          <w:szCs w:val="30"/>
          <w14:textFill>
            <w14:solidFill>
              <w14:schemeClr w14:val="tx1"/>
            </w14:solidFill>
          </w14:textFill>
        </w:rPr>
        <w:t xml:space="preserve">Deficiency manifestations include: </w:t>
      </w:r>
      <w:bookmarkStart w:id="0" w:name="section1"/>
    </w:p>
    <w:p>
      <w:pPr>
        <w:pStyle w:val="3"/>
        <w:keepNext w:val="0"/>
        <w:keepLines w:val="0"/>
        <w:widowControl/>
        <w:numPr>
          <w:numId w:val="0"/>
        </w:numPr>
        <w:suppressLineNumbers w:val="0"/>
        <w:spacing w:before="500" w:beforeAutospacing="0" w:after="500" w:afterAutospacing="0" w:line="520" w:lineRule="atLeast"/>
        <w:ind w:right="0" w:rightChars="0"/>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Proxima Nova" w:cs="Times New Roman"/>
          <w:b w:val="0"/>
          <w:bCs/>
          <w:color w:val="000000" w:themeColor="text1"/>
          <w:kern w:val="0"/>
          <w:sz w:val="30"/>
          <w:szCs w:val="30"/>
          <w:lang w:eastAsia="zh-CN" w:bidi="ar"/>
          <w14:textFill>
            <w14:solidFill>
              <w14:schemeClr w14:val="tx1"/>
            </w14:solidFill>
          </w14:textFill>
        </w:rPr>
        <w:t>A.</w:t>
      </w:r>
      <w:r>
        <w:rPr>
          <w:rFonts w:hint="default" w:ascii="Times New Roman" w:hAnsi="Times New Roman" w:eastAsia="Proxima Nova" w:cs="Times New Roman"/>
          <w:b w:val="0"/>
          <w:bCs/>
          <w:color w:val="000000" w:themeColor="text1"/>
          <w:kern w:val="0"/>
          <w:sz w:val="30"/>
          <w:szCs w:val="30"/>
          <w:lang w:val="en-US" w:eastAsia="zh-CN" w:bidi="ar"/>
          <w14:textFill>
            <w14:solidFill>
              <w14:schemeClr w14:val="tx1"/>
            </w14:solidFill>
          </w14:textFill>
        </w:rPr>
        <w:t xml:space="preserve"> Weakness and Fatigue</w:t>
      </w:r>
      <w:bookmarkEnd w:id="0"/>
      <w:r>
        <w:rPr>
          <w:rFonts w:hint="default" w:ascii="Times New Roman" w:hAnsi="Times New Roman" w:eastAsia="Proxima Nova" w:cs="Times New Roman"/>
          <w:b w:val="0"/>
          <w:bCs/>
          <w:color w:val="000000" w:themeColor="text1"/>
          <w:kern w:val="0"/>
          <w:sz w:val="30"/>
          <w:szCs w:val="30"/>
          <w:lang w:eastAsia="zh-CN" w:bidi="ar"/>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Weakness and fatigue are often the first signs of potassium deficiency. </w:t>
      </w:r>
    </w:p>
    <w:p>
      <w:pPr>
        <w:pStyle w:val="3"/>
        <w:keepNext w:val="0"/>
        <w:keepLines w:val="0"/>
        <w:widowControl/>
        <w:suppressLineNumbers w:val="0"/>
        <w:spacing w:before="500" w:beforeAutospacing="0" w:after="500" w:afterAutospacing="0" w:line="520" w:lineRule="atLeast"/>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cs="Times New Roman"/>
          <w:color w:val="000000" w:themeColor="text1"/>
          <w:sz w:val="30"/>
          <w:szCs w:val="30"/>
          <w14:textFill>
            <w14:solidFill>
              <w14:schemeClr w14:val="tx1"/>
            </w14:solidFill>
          </w14:textFill>
        </w:rPr>
        <w:t>There are several ways that this mineral deficiency can cause weakness and fatigue.</w:t>
      </w:r>
      <w:r>
        <w:rPr>
          <w:rFonts w:hint="default" w:ascii="Times New Roman" w:hAnsi="Times New Roman" w:cs="Times New Roman"/>
          <w:color w:val="000000" w:themeColor="text1"/>
          <w:sz w:val="30"/>
          <w:szCs w:val="30"/>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First, potassium helps regulate muscle contractions. When blood </w:t>
      </w:r>
      <w:r>
        <w:rPr>
          <w:rFonts w:hint="default" w:ascii="Times New Roman" w:hAnsi="Times New Roman" w:cs="Times New Roman"/>
          <w:color w:val="000000" w:themeColor="text1"/>
          <w:sz w:val="30"/>
          <w:szCs w:val="30"/>
          <w:u w:val="none"/>
          <w14:textFill>
            <w14:solidFill>
              <w14:schemeClr w14:val="tx1"/>
            </w14:solidFill>
          </w14:textFill>
        </w:rPr>
        <w:fldChar w:fldCharType="begin"/>
      </w:r>
      <w:r>
        <w:rPr>
          <w:rFonts w:hint="default" w:ascii="Times New Roman" w:hAnsi="Times New Roman" w:cs="Times New Roman"/>
          <w:color w:val="000000" w:themeColor="text1"/>
          <w:sz w:val="30"/>
          <w:szCs w:val="30"/>
          <w:u w:val="none"/>
          <w14:textFill>
            <w14:solidFill>
              <w14:schemeClr w14:val="tx1"/>
            </w14:solidFill>
          </w14:textFill>
        </w:rPr>
        <w:instrText xml:space="preserve"> HYPERLINK "https://www.healthline.com/nutrition/what-does-potassium-do" </w:instrText>
      </w:r>
      <w:r>
        <w:rPr>
          <w:rFonts w:hint="default" w:ascii="Times New Roman" w:hAnsi="Times New Roman" w:cs="Times New Roman"/>
          <w:color w:val="000000" w:themeColor="text1"/>
          <w:sz w:val="30"/>
          <w:szCs w:val="30"/>
          <w:u w:val="none"/>
          <w14:textFill>
            <w14:solidFill>
              <w14:schemeClr w14:val="tx1"/>
            </w14:solidFill>
          </w14:textFill>
        </w:rPr>
        <w:fldChar w:fldCharType="separate"/>
      </w:r>
      <w:r>
        <w:rPr>
          <w:rStyle w:val="5"/>
          <w:rFonts w:hint="default" w:ascii="Times New Roman" w:hAnsi="Times New Roman" w:cs="Times New Roman"/>
          <w:color w:val="000000" w:themeColor="text1"/>
          <w:sz w:val="30"/>
          <w:szCs w:val="30"/>
          <w:u w:val="none"/>
          <w14:textFill>
            <w14:solidFill>
              <w14:schemeClr w14:val="tx1"/>
            </w14:solidFill>
          </w14:textFill>
        </w:rPr>
        <w:t>potassium</w:t>
      </w:r>
      <w:r>
        <w:rPr>
          <w:rFonts w:hint="default" w:ascii="Times New Roman" w:hAnsi="Times New Roman" w:cs="Times New Roman"/>
          <w:color w:val="000000" w:themeColor="text1"/>
          <w:sz w:val="30"/>
          <w:szCs w:val="30"/>
          <w:u w:val="none"/>
          <w14:textFill>
            <w14:solidFill>
              <w14:schemeClr w14:val="tx1"/>
            </w14:solidFill>
          </w14:textFill>
        </w:rPr>
        <w:fldChar w:fldCharType="end"/>
      </w:r>
      <w:r>
        <w:rPr>
          <w:rFonts w:hint="default" w:ascii="Times New Roman" w:hAnsi="Times New Roman" w:cs="Times New Roman"/>
          <w:color w:val="000000" w:themeColor="text1"/>
          <w:sz w:val="30"/>
          <w:szCs w:val="30"/>
          <w14:textFill>
            <w14:solidFill>
              <w14:schemeClr w14:val="tx1"/>
            </w14:solidFill>
          </w14:textFill>
        </w:rPr>
        <w:t> levels are low, your muscles produce weaker contractions.Deficiency in this mineral may also affect how your body uses nutrients, resulting in fatigue. For example, some evidence shows that a deficiency could impair insulin production, resulting in high blood sugar levels. </w:t>
      </w:r>
      <w:bookmarkStart w:id="1" w:name="section2"/>
    </w:p>
    <w:p>
      <w:pPr>
        <w:pStyle w:val="3"/>
        <w:keepNext w:val="0"/>
        <w:keepLines w:val="0"/>
        <w:widowControl/>
        <w:numPr>
          <w:ilvl w:val="0"/>
          <w:numId w:val="1"/>
        </w:numPr>
        <w:suppressLineNumbers w:val="0"/>
        <w:spacing w:before="500" w:beforeAutospacing="0" w:after="500" w:afterAutospacing="0" w:line="520" w:lineRule="atLeast"/>
        <w:ind w:left="0" w:leftChars="0"/>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Proxima Nova" w:cs="Times New Roman"/>
          <w:b w:val="0"/>
          <w:bCs/>
          <w:color w:val="000000" w:themeColor="text1"/>
          <w:kern w:val="0"/>
          <w:sz w:val="30"/>
          <w:szCs w:val="30"/>
          <w:lang w:val="en-US" w:eastAsia="zh-CN" w:bidi="ar"/>
          <w14:textFill>
            <w14:solidFill>
              <w14:schemeClr w14:val="tx1"/>
            </w14:solidFill>
          </w14:textFill>
        </w:rPr>
        <w:t>Muscle Cramps and Spasms</w:t>
      </w:r>
      <w:bookmarkEnd w:id="1"/>
      <w:r>
        <w:rPr>
          <w:rFonts w:hint="default" w:ascii="Times New Roman" w:hAnsi="Times New Roman" w:eastAsia="Proxima Nova" w:cs="Times New Roman"/>
          <w:b w:val="0"/>
          <w:bCs/>
          <w:color w:val="000000" w:themeColor="text1"/>
          <w:kern w:val="0"/>
          <w:sz w:val="30"/>
          <w:szCs w:val="30"/>
          <w:lang w:eastAsia="zh-CN" w:bidi="ar"/>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Muscle cramps are sudden, uncontrolled contractions of the muscles. They can occur when potassium levels are low in the blood. Within muscle cells, potassium helps relay signals from the brain that stimulate contractions. It also helps end these contractions by moving out of the muscle cells</w:t>
      </w:r>
      <w:r>
        <w:rPr>
          <w:rFonts w:hint="default" w:ascii="Times New Roman" w:hAnsi="Times New Roman" w:cs="Times New Roman"/>
          <w:color w:val="000000" w:themeColor="text1"/>
          <w:sz w:val="30"/>
          <w:szCs w:val="30"/>
          <w14:textFill>
            <w14:solidFill>
              <w14:schemeClr w14:val="tx1"/>
            </w14:solidFill>
          </w14:textFill>
        </w:rPr>
        <w:t>.</w:t>
      </w:r>
      <w:r>
        <w:rPr>
          <w:rFonts w:hint="default" w:ascii="Times New Roman" w:hAnsi="Times New Roman" w:cs="Times New Roman"/>
          <w:color w:val="000000" w:themeColor="text1"/>
          <w:sz w:val="30"/>
          <w:szCs w:val="30"/>
          <w14:textFill>
            <w14:solidFill>
              <w14:schemeClr w14:val="tx1"/>
            </w14:solidFill>
          </w14:textFill>
        </w:rPr>
        <w:t>When blood potassium levels are low, your brain cannot relay these signals as effectively. This results in more prolonged contractions, such as muscle cramps.</w:t>
      </w:r>
      <w:bookmarkStart w:id="2" w:name="section3"/>
    </w:p>
    <w:p>
      <w:pPr>
        <w:pStyle w:val="3"/>
        <w:keepNext w:val="0"/>
        <w:keepLines w:val="0"/>
        <w:widowControl/>
        <w:numPr>
          <w:numId w:val="0"/>
        </w:numPr>
        <w:suppressLineNumbers w:val="0"/>
        <w:spacing w:before="500" w:beforeAutospacing="0" w:after="500" w:afterAutospacing="0" w:line="520" w:lineRule="atLeast"/>
        <w:ind w:right="0" w:rightChars="0"/>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Proxima Nova" w:cs="Times New Roman"/>
          <w:b w:val="0"/>
          <w:bCs/>
          <w:color w:val="000000" w:themeColor="text1"/>
          <w:kern w:val="0"/>
          <w:sz w:val="30"/>
          <w:szCs w:val="30"/>
          <w:lang w:val="en-US" w:eastAsia="zh-CN" w:bidi="ar"/>
          <w14:textFill>
            <w14:solidFill>
              <w14:schemeClr w14:val="tx1"/>
            </w14:solidFill>
          </w14:textFill>
        </w:rPr>
        <w:t>3. Digestive Problems</w:t>
      </w:r>
      <w:bookmarkEnd w:id="2"/>
      <w:r>
        <w:rPr>
          <w:rFonts w:hint="default" w:ascii="Times New Roman" w:hAnsi="Times New Roman" w:eastAsia="Proxima Nova" w:cs="Times New Roman"/>
          <w:b w:val="0"/>
          <w:bCs/>
          <w:color w:val="000000" w:themeColor="text1"/>
          <w:kern w:val="0"/>
          <w:sz w:val="30"/>
          <w:szCs w:val="30"/>
          <w:lang w:eastAsia="zh-CN" w:bidi="ar"/>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Digestive problems have many causes, one of which may be potassium deficiency.</w:t>
      </w:r>
    </w:p>
    <w:p>
      <w:pPr>
        <w:pStyle w:val="3"/>
        <w:keepNext w:val="0"/>
        <w:keepLines w:val="0"/>
        <w:widowControl/>
        <w:suppressLineNumbers w:val="0"/>
        <w:spacing w:before="500" w:beforeAutospacing="0" w:after="500" w:afterAutospacing="0" w:line="520" w:lineRule="atLeast"/>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cs="Times New Roman"/>
          <w:color w:val="000000" w:themeColor="text1"/>
          <w:sz w:val="30"/>
          <w:szCs w:val="30"/>
          <w14:textFill>
            <w14:solidFill>
              <w14:schemeClr w14:val="tx1"/>
            </w14:solidFill>
          </w14:textFill>
        </w:rPr>
        <w:t>Potassium helps relay signals from the brain to muscles located in the digestive system. These signals stimulate contractions that help the digestive system churn and propel food so it can be digested.When blood potassium levels are low, the brain cannot relay signals as effectively. Thus, contractions in the digestive system may become weaker and slow the movement of food. This may cause digestive problems like bloating and </w:t>
      </w:r>
      <w:r>
        <w:rPr>
          <w:rFonts w:hint="default" w:ascii="Times New Roman" w:hAnsi="Times New Roman" w:cs="Times New Roman"/>
          <w:color w:val="000000" w:themeColor="text1"/>
          <w:sz w:val="30"/>
          <w:szCs w:val="30"/>
          <w:u w:val="none"/>
          <w14:textFill>
            <w14:solidFill>
              <w14:schemeClr w14:val="tx1"/>
            </w14:solidFill>
          </w14:textFill>
        </w:rPr>
        <w:fldChar w:fldCharType="begin"/>
      </w:r>
      <w:r>
        <w:rPr>
          <w:rFonts w:hint="default" w:ascii="Times New Roman" w:hAnsi="Times New Roman" w:cs="Times New Roman"/>
          <w:color w:val="000000" w:themeColor="text1"/>
          <w:sz w:val="30"/>
          <w:szCs w:val="30"/>
          <w:u w:val="none"/>
          <w14:textFill>
            <w14:solidFill>
              <w14:schemeClr w14:val="tx1"/>
            </w14:solidFill>
          </w14:textFill>
        </w:rPr>
        <w:instrText xml:space="preserve"> HYPERLINK "https://www.healthline.com/nutrition/20-natural-laxatives" </w:instrText>
      </w:r>
      <w:r>
        <w:rPr>
          <w:rFonts w:hint="default" w:ascii="Times New Roman" w:hAnsi="Times New Roman" w:cs="Times New Roman"/>
          <w:color w:val="000000" w:themeColor="text1"/>
          <w:sz w:val="30"/>
          <w:szCs w:val="30"/>
          <w:u w:val="none"/>
          <w14:textFill>
            <w14:solidFill>
              <w14:schemeClr w14:val="tx1"/>
            </w14:solidFill>
          </w14:textFill>
        </w:rPr>
        <w:fldChar w:fldCharType="separate"/>
      </w:r>
      <w:r>
        <w:rPr>
          <w:rStyle w:val="5"/>
          <w:rFonts w:hint="default" w:ascii="Times New Roman" w:hAnsi="Times New Roman" w:cs="Times New Roman"/>
          <w:color w:val="000000" w:themeColor="text1"/>
          <w:sz w:val="30"/>
          <w:szCs w:val="30"/>
          <w:u w:val="none"/>
          <w14:textFill>
            <w14:solidFill>
              <w14:schemeClr w14:val="tx1"/>
            </w14:solidFill>
          </w14:textFill>
        </w:rPr>
        <w:t>constipation</w:t>
      </w:r>
      <w:r>
        <w:rPr>
          <w:rFonts w:hint="default" w:ascii="Times New Roman" w:hAnsi="Times New Roman" w:cs="Times New Roman"/>
          <w:color w:val="000000" w:themeColor="text1"/>
          <w:sz w:val="30"/>
          <w:szCs w:val="30"/>
          <w:u w:val="none"/>
          <w14:textFill>
            <w14:solidFill>
              <w14:schemeClr w14:val="tx1"/>
            </w14:solidFill>
          </w14:textFill>
        </w:rPr>
        <w:fldChar w:fldCharType="end"/>
      </w:r>
      <w:r>
        <w:rPr>
          <w:rFonts w:hint="default" w:ascii="Times New Roman" w:hAnsi="Times New Roman" w:cs="Times New Roman"/>
          <w:color w:val="000000" w:themeColor="text1"/>
          <w:sz w:val="30"/>
          <w:szCs w:val="30"/>
          <w14:textFill>
            <w14:solidFill>
              <w14:schemeClr w14:val="tx1"/>
            </w14:solidFill>
          </w14:textFill>
        </w:rPr>
        <w:t>.</w:t>
      </w:r>
      <w:r>
        <w:rPr>
          <w:rFonts w:hint="default" w:ascii="Times New Roman" w:hAnsi="Times New Roman" w:cs="Times New Roman"/>
          <w:color w:val="000000" w:themeColor="text1"/>
          <w:sz w:val="30"/>
          <w:szCs w:val="30"/>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Additionally, some studies have suggested that a severe deficiency may cause the gut to become completely paralyzed.</w:t>
      </w:r>
    </w:p>
    <w:p>
      <w:pPr>
        <w:pStyle w:val="3"/>
        <w:keepNext w:val="0"/>
        <w:keepLines w:val="0"/>
        <w:widowControl/>
        <w:suppressLineNumbers w:val="0"/>
        <w:spacing w:before="500" w:beforeAutospacing="0" w:after="500" w:afterAutospacing="0" w:line="520" w:lineRule="atLeast"/>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cs="Times New Roman"/>
          <w:color w:val="000000" w:themeColor="text1"/>
          <w:sz w:val="30"/>
          <w:szCs w:val="30"/>
          <w14:textFill>
            <w14:solidFill>
              <w14:schemeClr w14:val="tx1"/>
            </w14:solidFill>
          </w14:textFill>
        </w:rPr>
        <w:t>However, other studies found that the link between potassium deficiency and a paralyzed gut is not completely clear . </w:t>
      </w:r>
      <w:bookmarkStart w:id="3" w:name="section4"/>
    </w:p>
    <w:p>
      <w:pPr>
        <w:pStyle w:val="3"/>
        <w:keepNext w:val="0"/>
        <w:keepLines w:val="0"/>
        <w:widowControl/>
        <w:numPr>
          <w:ilvl w:val="0"/>
          <w:numId w:val="2"/>
        </w:numPr>
        <w:suppressLineNumbers w:val="0"/>
        <w:spacing w:before="500" w:beforeAutospacing="0" w:after="500" w:afterAutospacing="0" w:line="520" w:lineRule="atLeast"/>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Proxima Nova" w:cs="Times New Roman"/>
          <w:b w:val="0"/>
          <w:bCs/>
          <w:color w:val="000000" w:themeColor="text1"/>
          <w:kern w:val="0"/>
          <w:sz w:val="30"/>
          <w:szCs w:val="30"/>
          <w:lang w:val="en-US" w:eastAsia="zh-CN" w:bidi="ar"/>
          <w14:textFill>
            <w14:solidFill>
              <w14:schemeClr w14:val="tx1"/>
            </w14:solidFill>
          </w14:textFill>
        </w:rPr>
        <w:t>Heart Palpitations</w:t>
      </w:r>
      <w:bookmarkEnd w:id="3"/>
      <w:r>
        <w:rPr>
          <w:rFonts w:hint="default" w:ascii="Times New Roman" w:hAnsi="Times New Roman" w:eastAsia="Proxima Nova" w:cs="Times New Roman"/>
          <w:b w:val="0"/>
          <w:bCs/>
          <w:color w:val="000000" w:themeColor="text1"/>
          <w:kern w:val="0"/>
          <w:sz w:val="30"/>
          <w:szCs w:val="30"/>
          <w:lang w:eastAsia="zh-CN" w:bidi="ar"/>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Have you ever noticed your heart suddenly beating harder, faster or skipping a beat?</w:t>
      </w:r>
      <w:r>
        <w:rPr>
          <w:rFonts w:hint="default" w:ascii="Times New Roman" w:hAnsi="Times New Roman" w:cs="Times New Roman"/>
          <w:color w:val="000000" w:themeColor="text1"/>
          <w:sz w:val="30"/>
          <w:szCs w:val="30"/>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This feeling is known as a heart palpitation and is commonly linked to stress or anxiety. However, heart palpitations can also be a sign of potassium deficiency. This is because the flow of potassium in and out of heart cells helps regulate your heartbeat. Low blood potassium levels can alter this flow, resulting in heart palpitations.</w:t>
      </w:r>
      <w:r>
        <w:rPr>
          <w:rFonts w:hint="default" w:ascii="Times New Roman" w:hAnsi="Times New Roman" w:cs="Times New Roman"/>
          <w:color w:val="000000" w:themeColor="text1"/>
          <w:sz w:val="30"/>
          <w:szCs w:val="30"/>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In addition, heart palpitations may be a sign of arrhythmia, or an irregular heartbeat, which is also linked to potassium deficiency. Unlike palpitations, arrhythmia has been linked to serious heart conditions</w:t>
      </w:r>
      <w:r>
        <w:rPr>
          <w:rFonts w:hint="default" w:ascii="Times New Roman" w:hAnsi="Times New Roman" w:cs="Times New Roman"/>
          <w:color w:val="000000" w:themeColor="text1"/>
          <w:sz w:val="30"/>
          <w:szCs w:val="30"/>
          <w14:textFill>
            <w14:solidFill>
              <w14:schemeClr w14:val="tx1"/>
            </w14:solidFill>
          </w14:textFill>
        </w:rPr>
        <w:t>.</w:t>
      </w:r>
      <w:bookmarkStart w:id="4" w:name="section5"/>
    </w:p>
    <w:p>
      <w:pPr>
        <w:pStyle w:val="3"/>
        <w:keepNext w:val="0"/>
        <w:keepLines w:val="0"/>
        <w:widowControl/>
        <w:numPr>
          <w:numId w:val="0"/>
        </w:numPr>
        <w:suppressLineNumbers w:val="0"/>
        <w:spacing w:before="500" w:beforeAutospacing="0" w:after="500" w:afterAutospacing="0" w:line="520" w:lineRule="atLeast"/>
        <w:ind w:right="0" w:rightChars="0"/>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Proxima Nova" w:cs="Times New Roman"/>
          <w:b w:val="0"/>
          <w:bCs/>
          <w:color w:val="000000" w:themeColor="text1"/>
          <w:kern w:val="0"/>
          <w:sz w:val="30"/>
          <w:szCs w:val="30"/>
          <w:lang w:val="en-US" w:eastAsia="zh-CN" w:bidi="ar"/>
          <w14:textFill>
            <w14:solidFill>
              <w14:schemeClr w14:val="tx1"/>
            </w14:solidFill>
          </w14:textFill>
        </w:rPr>
        <w:t>5. Muscle Aches and Stiffness</w:t>
      </w:r>
      <w:bookmarkEnd w:id="4"/>
      <w:r>
        <w:rPr>
          <w:rFonts w:hint="default" w:ascii="Times New Roman" w:hAnsi="Times New Roman" w:eastAsia="Proxima Nova" w:cs="Times New Roman"/>
          <w:b w:val="0"/>
          <w:bCs/>
          <w:color w:val="000000" w:themeColor="text1"/>
          <w:kern w:val="0"/>
          <w:sz w:val="30"/>
          <w:szCs w:val="30"/>
          <w:lang w:eastAsia="zh-CN" w:bidi="ar"/>
          <w14:textFill>
            <w14:solidFill>
              <w14:schemeClr w14:val="tx1"/>
            </w14:solidFill>
          </w14:textFill>
        </w:rPr>
        <w:t xml:space="preserve">: </w:t>
      </w:r>
      <w:r>
        <w:rPr>
          <w:rFonts w:hint="default" w:ascii="Times New Roman" w:hAnsi="Times New Roman" w:cs="Times New Roman"/>
          <w:color w:val="000000" w:themeColor="text1"/>
          <w:sz w:val="30"/>
          <w:szCs w:val="30"/>
          <w14:textFill>
            <w14:solidFill>
              <w14:schemeClr w14:val="tx1"/>
            </w14:solidFill>
          </w14:textFill>
        </w:rPr>
        <w:t>Muscle aches and stiffness can also be a sign of a severe potassium deficiency. These symptoms may indicate rapid muscle breakdown, also known as rhabdomyolysis.Blood levels of potassium help regulate blood flow to your muscles. When levels are severely low, your blood vessels can contract and restrict blood flow to your muscles</w:t>
      </w:r>
      <w:r>
        <w:rPr>
          <w:rFonts w:hint="default" w:ascii="Times New Roman" w:hAnsi="Times New Roman" w:cs="Times New Roman"/>
          <w:color w:val="000000" w:themeColor="text1"/>
          <w:sz w:val="30"/>
          <w:szCs w:val="30"/>
          <w14:textFill>
            <w14:solidFill>
              <w14:schemeClr w14:val="tx1"/>
            </w14:solidFill>
          </w14:textFill>
        </w:rPr>
        <w:t>.</w:t>
      </w:r>
      <w:r>
        <w:rPr>
          <w:rFonts w:hint="default" w:ascii="Times New Roman" w:hAnsi="Times New Roman" w:cs="Times New Roman"/>
          <w:color w:val="000000" w:themeColor="text1"/>
          <w:sz w:val="30"/>
          <w:szCs w:val="30"/>
          <w14:textFill>
            <w14:solidFill>
              <w14:schemeClr w14:val="tx1"/>
            </w14:solidFill>
          </w14:textFill>
        </w:rPr>
        <w:t> This means muscle cells receive less oxygen, which may cause them to rupture and leak.</w:t>
      </w:r>
      <w:r>
        <w:rPr>
          <w:rFonts w:hint="default" w:ascii="Times New Roman" w:hAnsi="Times New Roman" w:cs="Times New Roman"/>
          <w:color w:val="000000" w:themeColor="text1"/>
          <w:sz w:val="30"/>
          <w:szCs w:val="30"/>
          <w14:textFill>
            <w14:solidFill>
              <w14:schemeClr w14:val="tx1"/>
            </w14:solidFill>
          </w14:textFill>
        </w:rPr>
        <w:br w:type="textWrapping"/>
      </w:r>
      <w:r>
        <w:rPr>
          <w:rFonts w:hint="default" w:ascii="Times New Roman" w:hAnsi="Times New Roman" w:cs="Times New Roman"/>
          <w:color w:val="000000" w:themeColor="text1"/>
          <w:sz w:val="30"/>
          <w:szCs w:val="30"/>
          <w14:textFill>
            <w14:solidFill>
              <w14:schemeClr w14:val="tx1"/>
            </w14:solidFill>
          </w14:textFill>
        </w:rPr>
        <w:t>This results in rhabdomyolysis, which is accompanied by symptoms like muscle stiffness and aches. </w:t>
      </w:r>
    </w:p>
    <w:p>
      <w:pPr>
        <w:pStyle w:val="3"/>
        <w:keepNext w:val="0"/>
        <w:keepLines w:val="0"/>
        <w:widowControl/>
        <w:numPr>
          <w:numId w:val="0"/>
        </w:numPr>
        <w:suppressLineNumbers w:val="0"/>
        <w:spacing w:before="500" w:beforeAutospacing="0" w:after="500" w:afterAutospacing="0" w:line="520" w:lineRule="atLeast"/>
        <w:ind w:right="0" w:rightChars="0"/>
        <w:rPr>
          <w:rFonts w:hint="default" w:ascii="Times New Roman" w:hAnsi="Times New Roman" w:cs="Times New Roman"/>
          <w:b w:val="0"/>
          <w:bCs w:val="0"/>
          <w:i w:val="0"/>
          <w:iCs w:val="0"/>
          <w:color w:val="000000" w:themeColor="text1"/>
          <w:sz w:val="30"/>
          <w:szCs w:val="30"/>
          <w14:textFill>
            <w14:solidFill>
              <w14:schemeClr w14:val="tx1"/>
            </w14:solidFill>
          </w14:textFill>
        </w:rPr>
      </w:pPr>
      <w:r>
        <w:rPr>
          <w:rFonts w:hint="default" w:ascii="Times New Roman" w:hAnsi="Times New Roman" w:cs="Times New Roman"/>
          <w:b w:val="0"/>
          <w:bCs w:val="0"/>
          <w:i w:val="0"/>
          <w:iCs w:val="0"/>
          <w:color w:val="000000" w:themeColor="text1"/>
          <w:sz w:val="30"/>
          <w:szCs w:val="30"/>
          <w14:textFill>
            <w14:solidFill>
              <w14:schemeClr w14:val="tx1"/>
            </w14:solidFill>
          </w14:textFill>
        </w:rPr>
        <w:t xml:space="preserve">2. CALCIUM: </w:t>
      </w:r>
      <w:r>
        <w:rPr>
          <w:rFonts w:hint="default" w:ascii="Times New Roman" w:hAnsi="Times New Roman" w:eastAsia="SimSun" w:cs="Times New Roman"/>
          <w:b w:val="0"/>
          <w:bCs w:val="0"/>
          <w:i w:val="0"/>
          <w:caps w:val="0"/>
          <w:color w:val="222222"/>
          <w:spacing w:val="0"/>
          <w:kern w:val="0"/>
          <w:sz w:val="30"/>
          <w:szCs w:val="30"/>
          <w:u w:val="none"/>
          <w:shd w:val="clear" w:fill="FFFFFF"/>
          <w:lang w:val="en-US" w:eastAsia="zh-CN" w:bidi="ar"/>
        </w:rPr>
        <w:t>Hypercalcemia occurs when serum </w:t>
      </w:r>
      <w:r>
        <w:rPr>
          <w:rFonts w:hint="default" w:ascii="Times New Roman" w:hAnsi="Times New Roman" w:eastAsia="SimSun" w:cs="Times New Roman"/>
          <w:b w:val="0"/>
          <w:bCs w:val="0"/>
          <w:i w:val="0"/>
          <w:caps w:val="0"/>
          <w:color w:val="222222"/>
          <w:spacing w:val="0"/>
          <w:kern w:val="0"/>
          <w:sz w:val="30"/>
          <w:szCs w:val="30"/>
          <w:u w:val="none"/>
          <w:lang w:val="en-US" w:eastAsia="zh-CN" w:bidi="ar"/>
        </w:rPr>
        <w:t>calcium levels</w:t>
      </w:r>
      <w:r>
        <w:rPr>
          <w:rFonts w:hint="default" w:ascii="Times New Roman" w:hAnsi="Times New Roman" w:eastAsia="SimSun" w:cs="Times New Roman"/>
          <w:b w:val="0"/>
          <w:bCs w:val="0"/>
          <w:i w:val="0"/>
          <w:caps w:val="0"/>
          <w:color w:val="222222"/>
          <w:spacing w:val="0"/>
          <w:kern w:val="0"/>
          <w:sz w:val="30"/>
          <w:szCs w:val="30"/>
          <w:u w:val="none"/>
          <w:shd w:val="clear" w:fill="FFFFFF"/>
          <w:lang w:val="en-US" w:eastAsia="zh-CN" w:bidi="ar"/>
        </w:rPr>
        <w:t> are 10.5 mg/dL (also expressed as 2.63 mmol/L) or greater depending on normative laboratory </w:t>
      </w:r>
      <w:r>
        <w:rPr>
          <w:rFonts w:hint="default" w:ascii="Times New Roman" w:hAnsi="Times New Roman" w:eastAsia="SimSun" w:cs="Times New Roman"/>
          <w:b w:val="0"/>
          <w:bCs w:val="0"/>
          <w:i w:val="0"/>
          <w:caps w:val="0"/>
          <w:color w:val="222222"/>
          <w:spacing w:val="0"/>
          <w:kern w:val="0"/>
          <w:sz w:val="30"/>
          <w:szCs w:val="30"/>
          <w:u w:val="none"/>
          <w:lang w:val="en-US" w:eastAsia="zh-CN" w:bidi="ar"/>
        </w:rPr>
        <w:t>values</w:t>
      </w:r>
      <w:r>
        <w:rPr>
          <w:rFonts w:hint="default" w:ascii="Times New Roman" w:hAnsi="Times New Roman" w:eastAsia="SimSun" w:cs="Times New Roman"/>
          <w:b w:val="0"/>
          <w:bCs w:val="0"/>
          <w:i w:val="0"/>
          <w:caps w:val="0"/>
          <w:color w:val="222222"/>
          <w:spacing w:val="0"/>
          <w:kern w:val="0"/>
          <w:sz w:val="30"/>
          <w:szCs w:val="30"/>
          <w:u w:val="none"/>
          <w:shd w:val="clear" w:fill="FFFFFF"/>
          <w:lang w:val="en-US" w:eastAsia="zh-CN" w:bidi="ar"/>
        </w:rPr>
        <w:t>.</w:t>
      </w:r>
      <w:r>
        <w:rPr>
          <w:rFonts w:hint="default" w:ascii="Times New Roman" w:hAnsi="Times New Roman" w:cs="Times New Roman"/>
          <w:b w:val="0"/>
          <w:bCs w:val="0"/>
          <w:i w:val="0"/>
          <w:iCs w:val="0"/>
          <w:color w:val="000000" w:themeColor="text1"/>
          <w:sz w:val="30"/>
          <w:szCs w:val="30"/>
          <w14:textFill>
            <w14:solidFill>
              <w14:schemeClr w14:val="tx1"/>
            </w14:solidFill>
          </w14:textFill>
        </w:rPr>
        <w:t xml:space="preserve">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both"/>
        <w:rPr>
          <w:rFonts w:hint="default" w:ascii="Times New Roman" w:hAnsi="Times New Roman" w:cs="Times New Roman"/>
          <w:b w:val="0"/>
          <w:bCs/>
          <w:sz w:val="30"/>
          <w:szCs w:val="30"/>
        </w:rPr>
      </w:pPr>
      <w:r>
        <w:rPr>
          <w:rFonts w:hint="default" w:ascii="Times New Roman" w:hAnsi="Times New Roman" w:cs="Times New Roman"/>
          <w:b w:val="0"/>
          <w:bCs/>
          <w:i w:val="0"/>
          <w:caps w:val="0"/>
          <w:color w:val="222222"/>
          <w:spacing w:val="0"/>
          <w:sz w:val="30"/>
          <w:szCs w:val="30"/>
          <w:u w:val="none"/>
          <w:bdr w:val="none" w:color="auto" w:sz="0" w:space="0"/>
        </w:rPr>
        <w:t>Mental confusion, irritability, depression, and anxiety.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both"/>
        <w:rPr>
          <w:rFonts w:hint="default" w:ascii="Times New Roman" w:hAnsi="Times New Roman" w:cs="Times New Roman"/>
          <w:b w:val="0"/>
          <w:bCs/>
          <w:sz w:val="30"/>
          <w:szCs w:val="30"/>
        </w:rPr>
      </w:pPr>
      <w:r>
        <w:rPr>
          <w:rFonts w:hint="default" w:ascii="Times New Roman" w:hAnsi="Times New Roman" w:cs="Times New Roman"/>
          <w:b w:val="0"/>
          <w:bCs/>
          <w:i w:val="0"/>
          <w:caps w:val="0"/>
          <w:color w:val="222222"/>
          <w:spacing w:val="0"/>
          <w:sz w:val="30"/>
          <w:szCs w:val="30"/>
          <w:u w:val="none"/>
          <w:bdr w:val="none" w:color="auto" w:sz="0" w:space="0"/>
        </w:rPr>
        <w:t>Tooth decay.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both"/>
        <w:rPr>
          <w:rFonts w:hint="default" w:ascii="Times New Roman" w:hAnsi="Times New Roman" w:cs="Times New Roman"/>
          <w:b w:val="0"/>
          <w:bCs/>
          <w:sz w:val="30"/>
          <w:szCs w:val="30"/>
        </w:rPr>
      </w:pPr>
      <w:r>
        <w:rPr>
          <w:rFonts w:hint="default" w:ascii="Times New Roman" w:hAnsi="Times New Roman" w:cs="Times New Roman"/>
          <w:b w:val="0"/>
          <w:bCs/>
          <w:i w:val="0"/>
          <w:caps w:val="0"/>
          <w:color w:val="222222"/>
          <w:spacing w:val="0"/>
          <w:sz w:val="30"/>
          <w:szCs w:val="30"/>
          <w:u w:val="none"/>
          <w:bdr w:val="none" w:color="auto" w:sz="0" w:space="0"/>
        </w:rPr>
        <w:t>Insufficient blood clotting.</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both"/>
        <w:rPr>
          <w:rFonts w:hint="default" w:ascii="Times New Roman" w:hAnsi="Times New Roman" w:cs="Times New Roman"/>
          <w:b w:val="0"/>
          <w:bCs/>
          <w:sz w:val="30"/>
          <w:szCs w:val="30"/>
        </w:rPr>
      </w:pPr>
      <w:r>
        <w:rPr>
          <w:rFonts w:hint="default" w:ascii="Times New Roman" w:hAnsi="Times New Roman" w:cs="Times New Roman"/>
          <w:b w:val="0"/>
          <w:bCs/>
          <w:i w:val="0"/>
          <w:caps w:val="0"/>
          <w:color w:val="222222"/>
          <w:spacing w:val="0"/>
          <w:sz w:val="30"/>
          <w:szCs w:val="30"/>
          <w:u w:val="none"/>
          <w:bdr w:val="none" w:color="auto" w:sz="0" w:space="0"/>
        </w:rPr>
        <w:t>Bone fractures.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both"/>
        <w:rPr>
          <w:rFonts w:hint="default" w:ascii="Times New Roman" w:hAnsi="Times New Roman" w:cs="Times New Roman"/>
          <w:b w:val="0"/>
          <w:bCs/>
          <w:sz w:val="30"/>
          <w:szCs w:val="30"/>
        </w:rPr>
      </w:pPr>
      <w:r>
        <w:rPr>
          <w:rFonts w:hint="default" w:ascii="Times New Roman" w:hAnsi="Times New Roman" w:cs="Times New Roman"/>
          <w:b w:val="0"/>
          <w:bCs/>
          <w:i w:val="0"/>
          <w:caps w:val="0"/>
          <w:color w:val="222222"/>
          <w:spacing w:val="0"/>
          <w:sz w:val="30"/>
          <w:szCs w:val="30"/>
          <w:u w:val="none"/>
          <w:bdr w:val="none" w:color="auto" w:sz="0" w:space="0"/>
        </w:rPr>
        <w:t>Osteopenia or osteoporosis.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both"/>
        <w:rPr>
          <w:rFonts w:hint="default" w:ascii="Times New Roman" w:hAnsi="Times New Roman" w:cs="Times New Roman"/>
          <w:b w:val="0"/>
          <w:bCs/>
          <w:sz w:val="30"/>
          <w:szCs w:val="30"/>
        </w:rPr>
      </w:pPr>
      <w:r>
        <w:rPr>
          <w:rFonts w:hint="default" w:ascii="Times New Roman" w:hAnsi="Times New Roman" w:cs="Times New Roman"/>
          <w:b w:val="0"/>
          <w:bCs/>
          <w:i w:val="0"/>
          <w:caps w:val="0"/>
          <w:color w:val="222222"/>
          <w:spacing w:val="0"/>
          <w:sz w:val="30"/>
          <w:szCs w:val="30"/>
          <w:u w:val="none"/>
          <w:bdr w:val="none" w:color="auto" w:sz="0" w:space="0"/>
        </w:rPr>
        <w:t>Growth and development delays in children.</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80" w:afterAutospacing="0"/>
        <w:ind w:left="0" w:right="0" w:hanging="360"/>
        <w:jc w:val="both"/>
        <w:rPr>
          <w:rFonts w:hint="default" w:ascii="Times New Roman" w:hAnsi="Times New Roman" w:cs="Times New Roman"/>
          <w:b w:val="0"/>
          <w:bCs/>
          <w:sz w:val="30"/>
          <w:szCs w:val="30"/>
        </w:rPr>
      </w:pPr>
      <w:r>
        <w:rPr>
          <w:rFonts w:hint="default" w:ascii="Times New Roman" w:hAnsi="Times New Roman" w:cs="Times New Roman"/>
          <w:b w:val="0"/>
          <w:bCs/>
          <w:i w:val="0"/>
          <w:caps w:val="0"/>
          <w:color w:val="222222"/>
          <w:spacing w:val="0"/>
          <w:sz w:val="30"/>
          <w:szCs w:val="30"/>
          <w:u w:val="none"/>
          <w:bdr w:val="none" w:color="auto" w:sz="0" w:space="0"/>
        </w:rPr>
        <w:t>Heart problems involving blood pressure and heart rhythms.</w:t>
      </w:r>
    </w:p>
    <w:p>
      <w:pPr>
        <w:jc w:val="both"/>
        <w:rPr>
          <w:rFonts w:hint="default" w:ascii="Times New Roman" w:hAnsi="Times New Roman" w:cs="Times New Roman"/>
          <w:b w:val="0"/>
          <w:bCs w:val="0"/>
          <w:i w:val="0"/>
          <w:iCs w:val="0"/>
          <w:color w:val="000000" w:themeColor="text1"/>
          <w:sz w:val="30"/>
          <w:szCs w:val="30"/>
          <w14:textFill>
            <w14:solidFill>
              <w14:schemeClr w14:val="tx1"/>
            </w14:solidFill>
          </w14:textFill>
        </w:rPr>
      </w:pPr>
    </w:p>
    <w:p>
      <w:pPr>
        <w:keepNext w:val="0"/>
        <w:keepLines w:val="0"/>
        <w:widowControl/>
        <w:numPr>
          <w:ilvl w:val="0"/>
          <w:numId w:val="4"/>
        </w:numPr>
        <w:suppressLineNumbers w:val="0"/>
        <w:jc w:val="left"/>
        <w:rPr>
          <w:rFonts w:hint="default" w:ascii="Times New Roman" w:hAnsi="Times New Roman" w:eastAsia="TexGyreHeros" w:cs="Times New Roman"/>
          <w:b w:val="0"/>
          <w:i w:val="0"/>
          <w:caps w:val="0"/>
          <w:color w:val="333333"/>
          <w:spacing w:val="0"/>
          <w:kern w:val="0"/>
          <w:sz w:val="30"/>
          <w:szCs w:val="30"/>
          <w:u w:val="none"/>
          <w:lang w:eastAsia="zh-CN" w:bidi="ar"/>
        </w:rPr>
      </w:pPr>
      <w:r>
        <w:rPr>
          <w:rFonts w:hint="default" w:ascii="Times New Roman" w:hAnsi="Times New Roman" w:cs="Times New Roman"/>
          <w:b w:val="0"/>
          <w:bCs w:val="0"/>
          <w:i w:val="0"/>
          <w:iCs w:val="0"/>
          <w:color w:val="000000" w:themeColor="text1"/>
          <w:sz w:val="30"/>
          <w:szCs w:val="30"/>
          <w14:textFill>
            <w14:solidFill>
              <w14:schemeClr w14:val="tx1"/>
            </w14:solidFill>
          </w14:textFill>
        </w:rPr>
        <w:t xml:space="preserve">MAGNESIUM: </w:t>
      </w:r>
      <w:r>
        <w:rPr>
          <w:rFonts w:hint="default" w:ascii="Times New Roman" w:hAnsi="Times New Roman" w:eastAsia="SimSun" w:cs="Times New Roman"/>
          <w:b w:val="0"/>
          <w:bCs/>
          <w:i w:val="0"/>
          <w:caps w:val="0"/>
          <w:color w:val="222222"/>
          <w:spacing w:val="0"/>
          <w:kern w:val="0"/>
          <w:sz w:val="30"/>
          <w:szCs w:val="30"/>
          <w:u w:val="none"/>
          <w:lang w:val="en-US" w:eastAsia="zh-CN" w:bidi="ar"/>
        </w:rPr>
        <w:t>magnesium toxicity</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,after serum concentrations exceed 1.74–2.61 mmol/L</w:t>
      </w:r>
      <w:r>
        <w:rPr>
          <w:rFonts w:hint="default" w:ascii="Times New Roman" w:hAnsi="Times New Roman" w:eastAsia="SimSun" w:cs="Times New Roman"/>
          <w:b w:val="0"/>
          <w:bCs/>
          <w:i w:val="0"/>
          <w:caps w:val="0"/>
          <w:color w:val="222222"/>
          <w:spacing w:val="0"/>
          <w:kern w:val="0"/>
          <w:sz w:val="30"/>
          <w:szCs w:val="30"/>
          <w:u w:val="none"/>
          <w:shd w:val="clear" w:fill="FFFFFF"/>
          <w:lang w:eastAsia="zh-CN" w:bidi="ar"/>
        </w:rPr>
        <w:t xml:space="preserve">. Deficiencies </w:t>
      </w:r>
      <w:r>
        <w:rPr>
          <w:rFonts w:hint="default" w:ascii="Times New Roman" w:hAnsi="Times New Roman" w:eastAsia="TexGyreHeros" w:cs="Times New Roman"/>
          <w:b w:val="0"/>
          <w:i w:val="0"/>
          <w:caps w:val="0"/>
          <w:color w:val="333333"/>
          <w:spacing w:val="0"/>
          <w:kern w:val="0"/>
          <w:sz w:val="30"/>
          <w:szCs w:val="30"/>
          <w:u w:val="none"/>
          <w:lang w:val="en-US" w:eastAsia="zh-CN" w:bidi="ar"/>
        </w:rPr>
        <w:t>include loss of appetite, nausea, vomiting, fatigue, and weakness. As magnesium deficiency worsens, numbness, tingling, muscle contractions and cramps, seizures, personality changes, abnormal heart rhythms, and coronary spasms can occur</w:t>
      </w:r>
      <w:r>
        <w:rPr>
          <w:rFonts w:hint="default" w:ascii="Times New Roman" w:hAnsi="Times New Roman" w:eastAsia="TexGyreHeros" w:cs="Times New Roman"/>
          <w:b w:val="0"/>
          <w:i w:val="0"/>
          <w:caps w:val="0"/>
          <w:color w:val="333333"/>
          <w:spacing w:val="0"/>
          <w:kern w:val="0"/>
          <w:sz w:val="30"/>
          <w:szCs w:val="30"/>
          <w:u w:val="none"/>
          <w:lang w:eastAsia="zh-CN" w:bidi="ar"/>
        </w:rPr>
        <w:t>.</w:t>
      </w:r>
    </w:p>
    <w:p>
      <w:pPr>
        <w:pStyle w:val="3"/>
        <w:keepNext w:val="0"/>
        <w:keepLines w:val="0"/>
        <w:widowControl/>
        <w:suppressLineNumbers w:val="0"/>
        <w:spacing w:before="500" w:beforeAutospacing="0" w:after="500" w:afterAutospacing="0" w:line="520" w:lineRule="atLeast"/>
        <w:ind w:left="0" w:firstLine="0"/>
        <w:rPr>
          <w:rFonts w:hint="default" w:ascii="Times New Roman" w:hAnsi="Times New Roman" w:eastAsia="Proxima Nova" w:cs="Times New Roman"/>
          <w:b w:val="0"/>
          <w:i w:val="0"/>
          <w:caps w:val="0"/>
          <w:color w:val="231F20"/>
          <w:spacing w:val="0"/>
          <w:sz w:val="30"/>
          <w:szCs w:val="30"/>
          <w:u w:val="none"/>
        </w:rPr>
      </w:pPr>
      <w:r>
        <w:rPr>
          <w:rFonts w:hint="default" w:ascii="Times New Roman" w:hAnsi="Times New Roman" w:eastAsia="TexGyreHeros" w:cs="Times New Roman"/>
          <w:b w:val="0"/>
          <w:i w:val="0"/>
          <w:caps w:val="0"/>
          <w:color w:val="333333"/>
          <w:spacing w:val="0"/>
          <w:kern w:val="0"/>
          <w:sz w:val="30"/>
          <w:szCs w:val="30"/>
          <w:u w:val="none"/>
          <w:lang w:eastAsia="zh-CN" w:bidi="ar"/>
        </w:rPr>
        <w:t xml:space="preserve">4. CHLORIDE: </w:t>
      </w:r>
      <w:r>
        <w:rPr>
          <w:rFonts w:hint="default" w:ascii="Times New Roman" w:hAnsi="Times New Roman" w:eastAsia="Proxima Nova" w:cs="Times New Roman"/>
          <w:b w:val="0"/>
          <w:i w:val="0"/>
          <w:caps w:val="0"/>
          <w:color w:val="231F20"/>
          <w:spacing w:val="0"/>
          <w:sz w:val="30"/>
          <w:szCs w:val="30"/>
          <w:u w:val="none"/>
        </w:rPr>
        <w:t>Values below the appropriate reference range may indicate hypochloremia:</w:t>
      </w:r>
    </w:p>
    <w:p>
      <w:pPr>
        <w:keepNext w:val="0"/>
        <w:keepLines w:val="0"/>
        <w:widowControl/>
        <w:numPr>
          <w:ilvl w:val="0"/>
          <w:numId w:val="5"/>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adults: 98–106 mEq/L</w:t>
      </w:r>
    </w:p>
    <w:p>
      <w:pPr>
        <w:keepNext w:val="0"/>
        <w:keepLines w:val="0"/>
        <w:widowControl/>
        <w:numPr>
          <w:ilvl w:val="0"/>
          <w:numId w:val="5"/>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children: 90–110 mEq/L</w:t>
      </w:r>
    </w:p>
    <w:p>
      <w:pPr>
        <w:keepNext w:val="0"/>
        <w:keepLines w:val="0"/>
        <w:widowControl/>
        <w:numPr>
          <w:ilvl w:val="0"/>
          <w:numId w:val="5"/>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newborn babies: 96–106 mEq/L</w:t>
      </w:r>
    </w:p>
    <w:p>
      <w:pPr>
        <w:keepNext w:val="0"/>
        <w:keepLines w:val="0"/>
        <w:widowControl/>
        <w:numPr>
          <w:ilvl w:val="0"/>
          <w:numId w:val="5"/>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premature babies: 95–110 mEq/L</w:t>
      </w:r>
    </w:p>
    <w:p>
      <w:pPr>
        <w:keepNext w:val="0"/>
        <w:keepLines w:val="0"/>
        <w:widowControl/>
        <w:numPr>
          <w:numId w:val="0"/>
        </w:numPr>
        <w:suppressLineNumbers w:val="0"/>
        <w:spacing w:before="0" w:beforeAutospacing="1" w:after="160" w:afterAutospacing="0" w:line="520" w:lineRule="atLeast"/>
        <w:ind w:left="360" w:leftChars="0"/>
        <w:rPr>
          <w:rFonts w:hint="default" w:ascii="Times New Roman" w:hAnsi="Times New Roman" w:cs="Times New Roman"/>
          <w:sz w:val="30"/>
          <w:szCs w:val="30"/>
        </w:rPr>
      </w:pPr>
      <w:r>
        <w:rPr>
          <w:rFonts w:hint="default" w:ascii="Times New Roman" w:hAnsi="Times New Roman" w:cs="Times New Roman"/>
          <w:sz w:val="30"/>
          <w:szCs w:val="30"/>
        </w:rPr>
        <w:t>Deficiencies include:</w:t>
      </w:r>
    </w:p>
    <w:p>
      <w:pPr>
        <w:keepNext w:val="0"/>
        <w:keepLines w:val="0"/>
        <w:widowControl/>
        <w:numPr>
          <w:ilvl w:val="0"/>
          <w:numId w:val="6"/>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fluid loss</w:t>
      </w:r>
    </w:p>
    <w:p>
      <w:pPr>
        <w:keepNext w:val="0"/>
        <w:keepLines w:val="0"/>
        <w:widowControl/>
        <w:numPr>
          <w:ilvl w:val="0"/>
          <w:numId w:val="6"/>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dehydration</w:t>
      </w:r>
    </w:p>
    <w:p>
      <w:pPr>
        <w:keepNext w:val="0"/>
        <w:keepLines w:val="0"/>
        <w:widowControl/>
        <w:numPr>
          <w:ilvl w:val="0"/>
          <w:numId w:val="6"/>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weakness or fatigue</w:t>
      </w:r>
    </w:p>
    <w:p>
      <w:pPr>
        <w:keepNext w:val="0"/>
        <w:keepLines w:val="0"/>
        <w:widowControl/>
        <w:numPr>
          <w:ilvl w:val="0"/>
          <w:numId w:val="6"/>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difficulty breathing</w:t>
      </w:r>
    </w:p>
    <w:p>
      <w:pPr>
        <w:keepNext w:val="0"/>
        <w:keepLines w:val="0"/>
        <w:widowControl/>
        <w:numPr>
          <w:ilvl w:val="0"/>
          <w:numId w:val="6"/>
        </w:numPr>
        <w:suppressLineNumbers w:val="0"/>
        <w:spacing w:before="0" w:beforeAutospacing="1" w:after="160" w:afterAutospacing="0" w:line="520" w:lineRule="atLeast"/>
        <w:ind w:left="720" w:hanging="360"/>
        <w:rPr>
          <w:rFonts w:hint="default" w:ascii="Times New Roman" w:hAnsi="Times New Roman" w:cs="Times New Roman"/>
          <w:sz w:val="30"/>
          <w:szCs w:val="30"/>
        </w:rPr>
      </w:pPr>
      <w:r>
        <w:rPr>
          <w:rFonts w:hint="default" w:ascii="Times New Roman" w:hAnsi="Times New Roman" w:eastAsia="Proxima Nova" w:cs="Times New Roman"/>
          <w:b w:val="0"/>
          <w:i w:val="0"/>
          <w:caps w:val="0"/>
          <w:color w:val="231F20"/>
          <w:spacing w:val="0"/>
          <w:sz w:val="30"/>
          <w:szCs w:val="30"/>
          <w:u w:val="none"/>
        </w:rPr>
        <w:t>diarrhea or vomiting, caused by fluid loss</w:t>
      </w:r>
    </w:p>
    <w:p>
      <w:pPr>
        <w:keepNext w:val="0"/>
        <w:keepLines w:val="0"/>
        <w:widowControl/>
        <w:numPr>
          <w:numId w:val="0"/>
        </w:numPr>
        <w:suppressLineNumbers w:val="0"/>
        <w:spacing w:before="0" w:beforeAutospacing="1" w:after="160" w:afterAutospacing="0" w:line="520" w:lineRule="atLeast"/>
        <w:ind w:left="360" w:leftChars="0"/>
        <w:rPr>
          <w:rFonts w:hint="default" w:ascii="Times New Roman" w:hAnsi="Times New Roman" w:cs="Times New Roman"/>
          <w:sz w:val="30"/>
          <w:szCs w:val="30"/>
        </w:rPr>
      </w:pPr>
      <w:r>
        <w:rPr>
          <w:rFonts w:hint="default" w:ascii="Times New Roman" w:hAnsi="Times New Roman" w:cs="Times New Roman"/>
          <w:sz w:val="30"/>
          <w:szCs w:val="30"/>
        </w:rPr>
        <w:t xml:space="preserve"> </w:t>
      </w:r>
    </w:p>
    <w:p>
      <w:pPr>
        <w:keepNext w:val="0"/>
        <w:keepLines w:val="0"/>
        <w:widowControl/>
        <w:suppressLineNumbers w:val="0"/>
        <w:jc w:val="both"/>
        <w:rPr>
          <w:rFonts w:hint="default" w:ascii="Times New Roman" w:hAnsi="Times New Roman" w:cs="Times New Roman"/>
          <w:b w:val="0"/>
          <w:bCs/>
          <w:sz w:val="30"/>
          <w:szCs w:val="30"/>
        </w:rPr>
      </w:pPr>
      <w:r>
        <w:rPr>
          <w:rFonts w:hint="default" w:ascii="Times New Roman" w:hAnsi="Times New Roman" w:cs="Times New Roman"/>
          <w:sz w:val="30"/>
          <w:szCs w:val="30"/>
        </w:rPr>
        <w:t xml:space="preserve">5. IRON: </w:t>
      </w:r>
      <w:r>
        <w:rPr>
          <w:rFonts w:hint="default" w:ascii="Times New Roman" w:hAnsi="Times New Roman" w:eastAsia="SimSun" w:cs="Times New Roman"/>
          <w:b w:val="0"/>
          <w:bCs/>
          <w:i w:val="0"/>
          <w:caps w:val="0"/>
          <w:color w:val="222222"/>
          <w:spacing w:val="0"/>
          <w:kern w:val="0"/>
          <w:sz w:val="30"/>
          <w:szCs w:val="30"/>
          <w:u w:val="none"/>
          <w:lang w:val="en-US" w:eastAsia="zh-CN" w:bidi="ar"/>
        </w:rPr>
        <w:t>Toxic</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effects begin to occur at doses above 10–20 mg/kg of elemental </w:t>
      </w:r>
      <w:r>
        <w:rPr>
          <w:rFonts w:hint="default" w:ascii="Times New Roman" w:hAnsi="Times New Roman" w:eastAsia="SimSun" w:cs="Times New Roman"/>
          <w:b w:val="0"/>
          <w:bCs/>
          <w:i w:val="0"/>
          <w:caps w:val="0"/>
          <w:color w:val="222222"/>
          <w:spacing w:val="0"/>
          <w:kern w:val="0"/>
          <w:sz w:val="30"/>
          <w:szCs w:val="30"/>
          <w:u w:val="none"/>
          <w:lang w:val="en-US" w:eastAsia="zh-CN" w:bidi="ar"/>
        </w:rPr>
        <w:t>iron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Ingestions of more than 50 mg/kg of elemental </w:t>
      </w:r>
      <w:r>
        <w:rPr>
          <w:rFonts w:hint="default" w:ascii="Times New Roman" w:hAnsi="Times New Roman" w:eastAsia="SimSun" w:cs="Times New Roman"/>
          <w:b w:val="0"/>
          <w:bCs/>
          <w:i w:val="0"/>
          <w:caps w:val="0"/>
          <w:color w:val="222222"/>
          <w:spacing w:val="0"/>
          <w:kern w:val="0"/>
          <w:sz w:val="30"/>
          <w:szCs w:val="30"/>
          <w:u w:val="none"/>
          <w:lang w:val="en-US" w:eastAsia="zh-CN" w:bidi="ar"/>
        </w:rPr>
        <w:t>iron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are associated with severe </w:t>
      </w:r>
      <w:r>
        <w:rPr>
          <w:rFonts w:hint="default" w:ascii="Times New Roman" w:hAnsi="Times New Roman" w:eastAsia="SimSun" w:cs="Times New Roman"/>
          <w:b w:val="0"/>
          <w:bCs/>
          <w:i w:val="0"/>
          <w:caps w:val="0"/>
          <w:color w:val="222222"/>
          <w:spacing w:val="0"/>
          <w:kern w:val="0"/>
          <w:sz w:val="30"/>
          <w:szCs w:val="30"/>
          <w:u w:val="none"/>
          <w:lang w:val="en-US" w:eastAsia="zh-CN" w:bidi="ar"/>
        </w:rPr>
        <w:t>toxicity</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In terms of blood </w:t>
      </w:r>
      <w:r>
        <w:rPr>
          <w:rFonts w:hint="default" w:ascii="Times New Roman" w:hAnsi="Times New Roman" w:eastAsia="SimSun" w:cs="Times New Roman"/>
          <w:b w:val="0"/>
          <w:bCs/>
          <w:i w:val="0"/>
          <w:caps w:val="0"/>
          <w:color w:val="222222"/>
          <w:spacing w:val="0"/>
          <w:kern w:val="0"/>
          <w:sz w:val="30"/>
          <w:szCs w:val="30"/>
          <w:u w:val="none"/>
          <w:lang w:val="en-US" w:eastAsia="zh-CN" w:bidi="ar"/>
        </w:rPr>
        <w:t>values</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w:t>
      </w:r>
      <w:r>
        <w:rPr>
          <w:rFonts w:hint="default" w:ascii="Times New Roman" w:hAnsi="Times New Roman" w:eastAsia="SimSun" w:cs="Times New Roman"/>
          <w:b w:val="0"/>
          <w:bCs/>
          <w:i w:val="0"/>
          <w:caps w:val="0"/>
          <w:color w:val="222222"/>
          <w:spacing w:val="0"/>
          <w:kern w:val="0"/>
          <w:sz w:val="30"/>
          <w:szCs w:val="30"/>
          <w:u w:val="none"/>
          <w:lang w:val="en-US" w:eastAsia="zh-CN" w:bidi="ar"/>
        </w:rPr>
        <w:t>iron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levels above 350–500 μg/dL are considered </w:t>
      </w:r>
      <w:r>
        <w:rPr>
          <w:rFonts w:hint="default" w:ascii="Times New Roman" w:hAnsi="Times New Roman" w:eastAsia="SimSun" w:cs="Times New Roman"/>
          <w:b w:val="0"/>
          <w:bCs/>
          <w:i w:val="0"/>
          <w:caps w:val="0"/>
          <w:color w:val="222222"/>
          <w:spacing w:val="0"/>
          <w:kern w:val="0"/>
          <w:sz w:val="30"/>
          <w:szCs w:val="30"/>
          <w:u w:val="none"/>
          <w:lang w:val="en-US" w:eastAsia="zh-CN" w:bidi="ar"/>
        </w:rPr>
        <w:t>toxic</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and levels over 1000 μg/dL indicate severe </w:t>
      </w:r>
      <w:r>
        <w:rPr>
          <w:rFonts w:hint="default" w:ascii="Times New Roman" w:hAnsi="Times New Roman" w:eastAsia="SimSun" w:cs="Times New Roman"/>
          <w:b w:val="0"/>
          <w:bCs/>
          <w:i w:val="0"/>
          <w:caps w:val="0"/>
          <w:color w:val="222222"/>
          <w:spacing w:val="0"/>
          <w:kern w:val="0"/>
          <w:sz w:val="30"/>
          <w:szCs w:val="30"/>
          <w:u w:val="none"/>
          <w:lang w:val="en-US" w:eastAsia="zh-CN" w:bidi="ar"/>
        </w:rPr>
        <w:t>iron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poisoning.</w:t>
      </w:r>
    </w:p>
    <w:p>
      <w:pPr>
        <w:keepNext w:val="0"/>
        <w:keepLines w:val="0"/>
        <w:widowControl/>
        <w:suppressLineNumbers w:val="0"/>
        <w:jc w:val="left"/>
        <w:rPr>
          <w:rFonts w:hint="default" w:ascii="Times New Roman" w:hAnsi="Times New Roman" w:cs="Times New Roman"/>
          <w:sz w:val="30"/>
          <w:szCs w:val="30"/>
        </w:rPr>
      </w:pPr>
      <w:r>
        <w:rPr>
          <w:rFonts w:hint="default" w:ascii="Times New Roman" w:hAnsi="Times New Roman" w:eastAsia="SimSun" w:cs="Times New Roman"/>
          <w:b w:val="0"/>
          <w:i w:val="0"/>
          <w:caps w:val="0"/>
          <w:color w:val="222222"/>
          <w:spacing w:val="0"/>
          <w:kern w:val="0"/>
          <w:sz w:val="30"/>
          <w:szCs w:val="30"/>
          <w:u w:val="none"/>
          <w:shd w:val="clear" w:fill="FFFFFF"/>
          <w:lang w:val="en-US" w:eastAsia="zh-CN" w:bidi="ar"/>
        </w:rPr>
        <w:t>Iron deficiency </w:t>
      </w:r>
      <w:r>
        <w:rPr>
          <w:rFonts w:hint="default" w:ascii="Times New Roman" w:hAnsi="Times New Roman" w:eastAsia="SimSun" w:cs="Times New Roman"/>
          <w:b/>
          <w:i w:val="0"/>
          <w:caps w:val="0"/>
          <w:color w:val="222222"/>
          <w:spacing w:val="0"/>
          <w:kern w:val="0"/>
          <w:sz w:val="30"/>
          <w:szCs w:val="30"/>
          <w:u w:val="none"/>
          <w:lang w:val="en-US" w:eastAsia="zh-CN" w:bidi="ar"/>
        </w:rPr>
        <w:t>anaemia</w:t>
      </w:r>
      <w:r>
        <w:rPr>
          <w:rFonts w:hint="default" w:ascii="Times New Roman" w:hAnsi="Times New Roman" w:eastAsia="SimSun" w:cs="Times New Roman"/>
          <w:b w:val="0"/>
          <w:i w:val="0"/>
          <w:caps w:val="0"/>
          <w:color w:val="222222"/>
          <w:spacing w:val="0"/>
          <w:kern w:val="0"/>
          <w:sz w:val="30"/>
          <w:szCs w:val="30"/>
          <w:u w:val="none"/>
          <w:shd w:val="clear" w:fill="FFFFFF"/>
          <w:lang w:val="en-US" w:eastAsia="zh-CN" w:bidi="ar"/>
        </w:rPr>
        <w:t> is a condition where a lack of iron in the body leads to a reduction in the number of red blood cells. </w:t>
      </w:r>
    </w:p>
    <w:p>
      <w:pPr>
        <w:keepNext w:val="0"/>
        <w:keepLines w:val="0"/>
        <w:widowControl/>
        <w:numPr>
          <w:numId w:val="0"/>
        </w:numPr>
        <w:suppressLineNumbers w:val="0"/>
        <w:spacing w:before="0" w:beforeAutospacing="1" w:after="160" w:afterAutospacing="0" w:line="520" w:lineRule="atLeast"/>
        <w:rPr>
          <w:rFonts w:hint="default" w:ascii="Times New Roman" w:hAnsi="Times New Roman" w:cs="Times New Roman"/>
          <w:sz w:val="30"/>
          <w:szCs w:val="30"/>
        </w:rPr>
      </w:pPr>
    </w:p>
    <w:p>
      <w:pPr>
        <w:pStyle w:val="3"/>
        <w:keepNext w:val="0"/>
        <w:keepLines w:val="0"/>
        <w:widowControl/>
        <w:numPr>
          <w:numId w:val="0"/>
        </w:numPr>
        <w:suppressLineNumbers w:val="0"/>
        <w:ind w:right="0" w:rightChars="0"/>
        <w:rPr>
          <w:color w:val="000000" w:themeColor="text1"/>
          <w:sz w:val="30"/>
          <w:szCs w:val="30"/>
          <w14:textFill>
            <w14:solidFill>
              <w14:schemeClr w14:val="tx1"/>
            </w14:solidFill>
          </w14:textFill>
        </w:rPr>
      </w:pPr>
      <w:r>
        <w:rPr>
          <w:rFonts w:ascii="TimesNewRoman" w:hAnsi="TimesNewRoman" w:eastAsia="TimesNewRoman" w:cs="TimesNewRoman"/>
          <w:color w:val="000000" w:themeColor="text1"/>
          <w:sz w:val="30"/>
          <w:szCs w:val="30"/>
          <w14:textFill>
            <w14:solidFill>
              <w14:schemeClr w14:val="tx1"/>
            </w14:solidFill>
          </w14:textFill>
        </w:rPr>
        <w:t xml:space="preserve"> </w:t>
      </w:r>
    </w:p>
    <w:p>
      <w:pPr>
        <w:keepNext w:val="0"/>
        <w:keepLines w:val="0"/>
        <w:widowControl/>
        <w:numPr>
          <w:numId w:val="0"/>
        </w:numPr>
        <w:suppressLineNumbers w:val="0"/>
        <w:jc w:val="left"/>
        <w:rPr>
          <w:rFonts w:hint="default" w:ascii="Times New Roman" w:hAnsi="Times New Roman" w:eastAsia="TexGyreHeros" w:cs="Times New Roman"/>
          <w:b w:val="0"/>
          <w:i w:val="0"/>
          <w:caps w:val="0"/>
          <w:color w:val="333333"/>
          <w:spacing w:val="0"/>
          <w:kern w:val="0"/>
          <w:sz w:val="30"/>
          <w:szCs w:val="30"/>
          <w:u w:val="none"/>
          <w:lang w:eastAsia="zh-CN" w:bidi="ar"/>
        </w:rPr>
      </w:pPr>
    </w:p>
    <w:p>
      <w:pPr>
        <w:keepNext w:val="0"/>
        <w:keepLines w:val="0"/>
        <w:widowControl/>
        <w:suppressLineNumbers w:val="0"/>
        <w:jc w:val="left"/>
        <w:rPr>
          <w:rFonts w:hint="default" w:ascii="Times New Roman" w:hAnsi="Times New Roman" w:cs="Times New Roman"/>
          <w:b w:val="0"/>
          <w:bCs/>
          <w:sz w:val="30"/>
          <w:szCs w:val="30"/>
        </w:rPr>
      </w:pPr>
    </w:p>
    <w:p>
      <w:pPr>
        <w:jc w:val="both"/>
        <w:rPr>
          <w:rFonts w:hint="default" w:ascii="Times New Roman" w:hAnsi="Times New Roman" w:cs="Times New Roman"/>
          <w:b w:val="0"/>
          <w:bCs w:val="0"/>
          <w:i w:val="0"/>
          <w:iCs w:val="0"/>
          <w:color w:val="000000" w:themeColor="text1"/>
          <w:sz w:val="30"/>
          <w:szCs w:val="3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Proxima Nova">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Symbol">
    <w:panose1 w:val="05050102010706020507"/>
    <w:charset w:val="00"/>
    <w:family w:val="auto"/>
    <w:pitch w:val="default"/>
    <w:sig w:usb0="00000000" w:usb1="00000000" w:usb2="00000000" w:usb3="00000000" w:csb0="80000000" w:csb1="00000000"/>
  </w:font>
  <w:font w:name="TexGyreHeros">
    <w:altName w:val="PingFang SC"/>
    <w:panose1 w:val="00000000000000000000"/>
    <w:charset w:val="00"/>
    <w:family w:val="auto"/>
    <w:pitch w:val="default"/>
    <w:sig w:usb0="00000000" w:usb1="00000000" w:usb2="00000000" w:usb3="00000000" w:csb0="00000000" w:csb1="00000000"/>
  </w:font>
  <w:font w:name="TimesNewRoman">
    <w:altName w:val="PingFang S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2B4A"/>
    <w:multiLevelType w:val="singleLevel"/>
    <w:tmpl w:val="5EAF2B4A"/>
    <w:lvl w:ilvl="0" w:tentative="0">
      <w:start w:val="1"/>
      <w:numFmt w:val="decimal"/>
      <w:suff w:val="space"/>
      <w:lvlText w:val="%1."/>
      <w:lvlJc w:val="left"/>
    </w:lvl>
  </w:abstractNum>
  <w:abstractNum w:abstractNumId="1">
    <w:nsid w:val="5EAF2CA6"/>
    <w:multiLevelType w:val="singleLevel"/>
    <w:tmpl w:val="5EAF2CA6"/>
    <w:lvl w:ilvl="0" w:tentative="0">
      <w:start w:val="4"/>
      <w:numFmt w:val="decimal"/>
      <w:suff w:val="space"/>
      <w:lvlText w:val="%1."/>
      <w:lvlJc w:val="left"/>
    </w:lvl>
  </w:abstractNum>
  <w:abstractNum w:abstractNumId="2">
    <w:nsid w:val="5EAF30C2"/>
    <w:multiLevelType w:val="multilevel"/>
    <w:tmpl w:val="5EAF30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5EAF33F7"/>
    <w:multiLevelType w:val="singleLevel"/>
    <w:tmpl w:val="5EAF33F7"/>
    <w:lvl w:ilvl="0" w:tentative="0">
      <w:start w:val="3"/>
      <w:numFmt w:val="decimal"/>
      <w:suff w:val="space"/>
      <w:lvlText w:val="%1."/>
      <w:lvlJc w:val="left"/>
    </w:lvl>
  </w:abstractNum>
  <w:abstractNum w:abstractNumId="4">
    <w:nsid w:val="5EAF369A"/>
    <w:multiLevelType w:val="multilevel"/>
    <w:tmpl w:val="5EAF369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EAF37FB"/>
    <w:multiLevelType w:val="multilevel"/>
    <w:tmpl w:val="5EAF37F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F171B"/>
    <w:rsid w:val="57FF1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2020-05-03T19:29:00Z</dcterms:created>
  <dc:creator>abbamohammed</dc:creator>
  <cp:lastModifiedBy>abbamohammed</cp:lastModifiedBy>
  <dcterms:modified xsi:type="dcterms:W3CDTF">2020-05-03T22:33:18Z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