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BAD" w:rsidRDefault="00420F5B">
      <w:pPr>
        <w:rPr>
          <w:b/>
        </w:rPr>
      </w:pPr>
      <w:r>
        <w:rPr>
          <w:b/>
        </w:rPr>
        <w:t xml:space="preserve">EFFECTIVENESS </w:t>
      </w:r>
      <w:r w:rsidR="009F173B">
        <w:rPr>
          <w:b/>
        </w:rPr>
        <w:t xml:space="preserve"> OF THE CHEMICAL WEAPONS CONVENTION OF 1997, IN ELIMINATING </w:t>
      </w:r>
      <w:r w:rsidR="00764D97">
        <w:rPr>
          <w:b/>
        </w:rPr>
        <w:t xml:space="preserve">CHEMICAL WEAPONS. </w:t>
      </w:r>
    </w:p>
    <w:p w:rsidR="00764D97" w:rsidRDefault="00542D5A">
      <w:pPr>
        <w:rPr>
          <w:b/>
        </w:rPr>
      </w:pPr>
      <w:r>
        <w:rPr>
          <w:b/>
        </w:rPr>
        <w:t xml:space="preserve">A PROJECT DONE BY OPURUM IJEOMA </w:t>
      </w:r>
    </w:p>
    <w:p w:rsidR="00542D5A" w:rsidRDefault="00542D5A">
      <w:pPr>
        <w:rPr>
          <w:b/>
        </w:rPr>
      </w:pPr>
      <w:r>
        <w:rPr>
          <w:b/>
        </w:rPr>
        <w:t>WITH</w:t>
      </w:r>
      <w:r w:rsidR="00A414B7">
        <w:rPr>
          <w:b/>
        </w:rPr>
        <w:t xml:space="preserve"> MATRIC NUMBER </w:t>
      </w:r>
      <w:bookmarkStart w:id="0" w:name="_GoBack"/>
      <w:bookmarkEnd w:id="0"/>
      <w:r>
        <w:rPr>
          <w:b/>
        </w:rPr>
        <w:t>16/SMS10/015</w:t>
      </w:r>
    </w:p>
    <w:p w:rsidR="00542D5A" w:rsidRDefault="00542D5A">
      <w:pPr>
        <w:rPr>
          <w:b/>
        </w:rPr>
      </w:pPr>
      <w:r>
        <w:rPr>
          <w:b/>
        </w:rPr>
        <w:t xml:space="preserve">SUBMITTED TO DR ISIAKA BADMUS </w:t>
      </w:r>
    </w:p>
    <w:p w:rsidR="0053117F" w:rsidRDefault="0053117F">
      <w:pPr>
        <w:rPr>
          <w:b/>
        </w:rPr>
      </w:pPr>
      <w:r>
        <w:rPr>
          <w:b/>
        </w:rPr>
        <w:t xml:space="preserve">DEPARTMENT OF PEACE AND CONFLICT STUDIES </w:t>
      </w:r>
    </w:p>
    <w:p w:rsidR="0053117F" w:rsidRDefault="0053117F">
      <w:pPr>
        <w:rPr>
          <w:b/>
        </w:rPr>
      </w:pPr>
      <w:r>
        <w:rPr>
          <w:b/>
        </w:rPr>
        <w:t xml:space="preserve">AFE BABALOLA UNIVERSITY ADO EKITI, EKITI STATE </w:t>
      </w:r>
    </w:p>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53117F" w:rsidRDefault="0053117F"/>
    <w:p w:rsidR="00DB7A4D" w:rsidRDefault="00CA0510" w:rsidP="00DB7A4D">
      <w:p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lastRenderedPageBreak/>
        <w:t xml:space="preserve">On April 29, 2007, the Chemical Weapons Convention (CWC) marks the tenth anniversary of its entry into force. Along with the Treaty on the Non-Proliferation of Nuclear Weapons (NPT) and the Biological Weapons Convention (BWC), the CWC forms an important part of the international law supporting disarmament and non-proliferation concerning weapons of mass destruction. The CWC "is the only international treaty that requires complete and verifiable elimination of an entire category of weapons of mass destruction." </w:t>
      </w:r>
      <w:r w:rsidR="004B2A8F">
        <w:rPr>
          <w:rFonts w:ascii="Helvetica" w:eastAsia="Times New Roman" w:hAnsi="Helvetica"/>
          <w:color w:val="444444"/>
          <w:sz w:val="26"/>
          <w:szCs w:val="26"/>
          <w:shd w:val="clear" w:color="auto" w:fill="FFFFFF"/>
        </w:rPr>
        <w:t>This Insight looks at the CWC as its tenth anniversary approaches and identifies challenges the CWC faces in its second decade.</w:t>
      </w:r>
    </w:p>
    <w:p w:rsidR="004B2A8F" w:rsidRDefault="003B03C9" w:rsidP="00DB7A4D">
      <w:p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Negotiations on the CWC finished in September 1992, and the United Nations (UN) General Assembly opened the treaty for signature in January 1993. The CWC entered into force on April 29, 1997. The CWC States Parties seek, "for the sake of all mankind, to exclude completely the possibility of the use of chemical weapons" (Preamble). To this end, the States Parties agreed never in any circumstances to develop, produce, otherwise acquire, stockpile, retain, or use chemical weapons, to engage in any military preparations to use chemical weapons, or to assist, encourage, or induce anyone to engage in any activity prohibited by the CWC (Article I.1). States Parties possessing chemical weapons agreed to destroy them and any chemical weapons production facilities (Article I.2-I.4).</w:t>
      </w:r>
    </w:p>
    <w:p w:rsidR="003B03C9" w:rsidRDefault="00280B26" w:rsidP="00DB7A4D">
      <w:p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The CWC defines "chemical weapon" broadly to include (1) toxic chemicals and their precursors, except where intended for purposes not prohibited by the CWC, as long as the types and quantities are consistent with such purposes; (2) munitions and devices specifically designed to cause death or harm through the toxic properties of toxic chemicals released by using such munitions or devices; and (3) any equipment specifically designed for use directly in connection with the employment of such munitions and devices (Article II.1).</w:t>
      </w:r>
      <w:r w:rsidR="00FE158D">
        <w:rPr>
          <w:rFonts w:ascii="Helvetica" w:eastAsia="Times New Roman" w:hAnsi="Helvetica"/>
          <w:color w:val="444444"/>
          <w:sz w:val="26"/>
          <w:szCs w:val="26"/>
          <w:shd w:val="clear" w:color="auto" w:fill="FFFFFF"/>
        </w:rPr>
        <w:t xml:space="preserve"> </w:t>
      </w:r>
      <w:r w:rsidR="008B277D">
        <w:rPr>
          <w:rFonts w:ascii="Helvetica" w:eastAsia="Times New Roman" w:hAnsi="Helvetica"/>
          <w:color w:val="444444"/>
          <w:sz w:val="26"/>
          <w:szCs w:val="26"/>
          <w:shd w:val="clear" w:color="auto" w:fill="FFFFFF"/>
        </w:rPr>
        <w:t>Although the CWC became international law much later than the NPT and the BWC, the CWC was the first disarmament and non-proliferation treaty involving weapons of mass destruction to create its own international institution, the Organization for the Prohibition of Chemical Weapons (OPCW and to include comprehensive verification provisions. The CWC requires States Parties to make declarations concerning possession of chemical weapons, chemical weapons production facilities, and certain civilian chemical production facilities, and the CWC empowers the OPCW to engage in verification of these declarations. The OPCW also verifies destruction of chemical weapons and chemical weapons production facilities. The CWC allows any State Party to request on-site challenge inspections by the OPCW in the territory of another State Party to clarify and resolve questions concerning possible non-compliance (Article IX.8).</w:t>
      </w:r>
    </w:p>
    <w:p w:rsidR="009B76EE" w:rsidRDefault="00FC3BE6" w:rsidP="00DB7A4D">
      <w:pPr>
        <w:jc w:val="both"/>
      </w:pPr>
      <w:r>
        <w:rPr>
          <w:rFonts w:ascii="Helvetica" w:eastAsia="Times New Roman" w:hAnsi="Helvetica"/>
          <w:color w:val="444444"/>
          <w:sz w:val="26"/>
          <w:szCs w:val="26"/>
          <w:shd w:val="clear" w:color="auto" w:fill="FFFFFF"/>
        </w:rPr>
        <w:lastRenderedPageBreak/>
        <w:t>As of April 16, 2007, the CWC had 182 States Parties</w:t>
      </w:r>
      <w:r w:rsidR="000C3F3A">
        <w:rPr>
          <w:rFonts w:ascii="Helvetica" w:eastAsia="Times New Roman" w:hAnsi="Helvetica"/>
          <w:color w:val="444444"/>
          <w:sz w:val="26"/>
          <w:szCs w:val="26"/>
          <w:shd w:val="clear" w:color="auto" w:fill="FFFFFF"/>
        </w:rPr>
        <w:t>,</w:t>
      </w:r>
      <w:r>
        <w:rPr>
          <w:rFonts w:ascii="Helvetica" w:eastAsia="Times New Roman" w:hAnsi="Helvetica"/>
          <w:color w:val="444444"/>
          <w:sz w:val="26"/>
          <w:szCs w:val="26"/>
          <w:shd w:val="clear" w:color="auto" w:fill="FFFFFF"/>
        </w:rPr>
        <w:t> in which 98% of the world's population lives</w:t>
      </w:r>
      <w:r w:rsidR="00A4339A">
        <w:rPr>
          <w:rFonts w:ascii="Helvetica" w:eastAsia="Times New Roman" w:hAnsi="Helvetica"/>
          <w:color w:val="444444"/>
          <w:sz w:val="26"/>
          <w:szCs w:val="26"/>
          <w:shd w:val="clear" w:color="auto" w:fill="FFFFFF"/>
        </w:rPr>
        <w:t xml:space="preserve">. </w:t>
      </w:r>
      <w:r>
        <w:rPr>
          <w:rFonts w:ascii="Helvetica" w:eastAsia="Times New Roman" w:hAnsi="Helvetica"/>
          <w:color w:val="444444"/>
          <w:sz w:val="26"/>
          <w:szCs w:val="26"/>
          <w:shd w:val="clear" w:color="auto" w:fill="FFFFFF"/>
        </w:rPr>
        <w:t>As of March 7, 2007, six other countries have signed but not ratified the CWC (Bahamas, Congo, Dominican Republic, Guinea-Bissau, Israel, and Myanmar), and only seven countries have not signed the treaty (Angola, Egypt, Iraq, Lebanon, North Korea, Somalia, and Syria).</w:t>
      </w:r>
      <w:r w:rsidR="000C3F3A">
        <w:t xml:space="preserve"> </w:t>
      </w:r>
    </w:p>
    <w:p w:rsidR="008F5006" w:rsidRDefault="00C222B7" w:rsidP="00DB7A4D">
      <w:pPr>
        <w:jc w:val="both"/>
        <w:rPr>
          <w:rFonts w:ascii="Helvetica" w:eastAsia="Times New Roman" w:hAnsi="Helvetica"/>
          <w:bCs/>
          <w:color w:val="444444"/>
          <w:sz w:val="26"/>
          <w:szCs w:val="26"/>
          <w:shd w:val="clear" w:color="auto" w:fill="FFFFFF"/>
        </w:rPr>
      </w:pPr>
      <w:r>
        <w:rPr>
          <w:rFonts w:ascii="Helvetica" w:eastAsia="Times New Roman" w:hAnsi="Helvetica"/>
          <w:b/>
          <w:bCs/>
          <w:color w:val="444444"/>
          <w:sz w:val="26"/>
          <w:szCs w:val="26"/>
          <w:shd w:val="clear" w:color="auto" w:fill="FFFFFF"/>
        </w:rPr>
        <w:t>Accomplishments in the CWC's First Decade</w:t>
      </w:r>
    </w:p>
    <w:p w:rsidR="00AB543C" w:rsidRDefault="00AB543C" w:rsidP="00DB7A4D">
      <w:pPr>
        <w:jc w:val="both"/>
        <w:rPr>
          <w:rStyle w:val="style65"/>
          <w:rFonts w:ascii="Helvetica" w:eastAsia="Times New Roman" w:hAnsi="Helvetica"/>
          <w:color w:val="444444"/>
          <w:sz w:val="20"/>
          <w:szCs w:val="20"/>
          <w:shd w:val="clear" w:color="auto" w:fill="FFFFFF"/>
        </w:rPr>
      </w:pPr>
      <w:r>
        <w:rPr>
          <w:rFonts w:ascii="Helvetica" w:eastAsia="Times New Roman" w:hAnsi="Helvetica"/>
          <w:color w:val="444444"/>
          <w:sz w:val="26"/>
          <w:szCs w:val="26"/>
          <w:shd w:val="clear" w:color="auto" w:fill="FFFFFF"/>
        </w:rPr>
        <w:t>The CWC made progress on strengthening the regime for chemical weapon disarmament and non-proliferation during its first decade. Experts consider achieving near universal membership within a decade an important CWC accomplishment.</w:t>
      </w:r>
    </w:p>
    <w:p w:rsidR="00C222B7" w:rsidRDefault="00E80A22" w:rsidP="00DB7A4D">
      <w:pPr>
        <w:jc w:val="both"/>
      </w:pPr>
      <w:r>
        <w:rPr>
          <w:rFonts w:ascii="Helvetica" w:eastAsia="Times New Roman" w:hAnsi="Helvetica"/>
          <w:color w:val="444444"/>
          <w:sz w:val="26"/>
          <w:szCs w:val="26"/>
          <w:shd w:val="clear" w:color="auto" w:fill="FFFFFF"/>
        </w:rPr>
        <w:t>In terms of verification of disarmament, the OPCW reports that, as of March 16, 2007, 100% of declared chemical weapons production facilities have been inactivated and 90% of these facilities have been destroyed or converted to peaceful purposes, 30% of the 8.6 million chemical munitions and containers covered by the CWC have been verifiably destroyed, and almost 25% of the world's declared stockpile of approximately 71,000 metric tons of chemical agent have been verifiably destroyed.</w:t>
      </w:r>
      <w:r w:rsidR="00611D00">
        <w:rPr>
          <w:rFonts w:ascii="Helvetica" w:eastAsia="Times New Roman" w:hAnsi="Helvetica"/>
          <w:color w:val="444444"/>
          <w:sz w:val="26"/>
          <w:szCs w:val="26"/>
          <w:shd w:val="clear" w:color="auto" w:fill="FFFFFF"/>
        </w:rPr>
        <w:t xml:space="preserve"> </w:t>
      </w:r>
      <w:r>
        <w:rPr>
          <w:rFonts w:ascii="Helvetica" w:eastAsia="Times New Roman" w:hAnsi="Helvetica"/>
          <w:color w:val="444444"/>
          <w:sz w:val="26"/>
          <w:szCs w:val="26"/>
          <w:shd w:val="clear" w:color="auto" w:fill="FFFFFF"/>
        </w:rPr>
        <w:t>Since April 1997, the OPCW conducted 2,800 inspections at 200 chemical weapon-related sites and over 850 industrial sites in 77 States Parties.</w:t>
      </w:r>
      <w:r w:rsidR="00AB543C" w:rsidRPr="00C222B7">
        <w:t xml:space="preserve"> </w:t>
      </w:r>
    </w:p>
    <w:p w:rsidR="00611D00" w:rsidRDefault="009B7AD0" w:rsidP="00DB7A4D">
      <w:p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Although the CWC faces on-going and new challenges in its second decade, its operations since April 1997 have not suffered the problems the NPT and BWC have had. Unlike the NPT, which has confronted increasing problems related to nuclear proliferation (e.g., North Korea's withdrawal from the NPT and its subsequent nuclear test, and concerns about the proliferation threats posed by Iran's nuclear activities), the CWC has not experienced State Party withdrawal or defection that threatens the treaty's disarmament and non-proliferation objectives. Unlike the failure of the States Parties of the BWC to construct a verification regime, the CWC's verification strategy has produced results the OPCW can build upon in the future.</w:t>
      </w:r>
    </w:p>
    <w:p w:rsidR="00347EB9" w:rsidRPr="00347EB9" w:rsidRDefault="006C69EA" w:rsidP="00DB7A4D">
      <w:pPr>
        <w:jc w:val="both"/>
        <w:rPr>
          <w:rFonts w:ascii="Helvetica" w:eastAsia="Times New Roman" w:hAnsi="Helvetica"/>
          <w:b/>
          <w:color w:val="444444"/>
          <w:sz w:val="26"/>
          <w:szCs w:val="26"/>
          <w:shd w:val="clear" w:color="auto" w:fill="FFFFFF"/>
        </w:rPr>
      </w:pPr>
      <w:r>
        <w:rPr>
          <w:rFonts w:ascii="Helvetica" w:eastAsia="Times New Roman" w:hAnsi="Helvetica"/>
          <w:b/>
          <w:color w:val="444444"/>
          <w:sz w:val="26"/>
          <w:szCs w:val="26"/>
          <w:shd w:val="clear" w:color="auto" w:fill="FFFFFF"/>
        </w:rPr>
        <w:t xml:space="preserve">Effectiveness of the CWC </w:t>
      </w:r>
    </w:p>
    <w:p w:rsidR="00C01E57" w:rsidRPr="00744DBD" w:rsidRDefault="002E0EDF" w:rsidP="00744DBD">
      <w:pPr>
        <w:pStyle w:val="ListParagraph"/>
        <w:numPr>
          <w:ilvl w:val="0"/>
          <w:numId w:val="1"/>
        </w:numPr>
        <w:jc w:val="both"/>
        <w:rPr>
          <w:rFonts w:ascii="Helvetica" w:eastAsia="Times New Roman" w:hAnsi="Helvetica"/>
          <w:bCs/>
          <w:color w:val="444444"/>
          <w:sz w:val="26"/>
          <w:szCs w:val="26"/>
          <w:shd w:val="clear" w:color="auto" w:fill="FFFFFF"/>
        </w:rPr>
      </w:pPr>
      <w:r w:rsidRPr="00744DBD">
        <w:rPr>
          <w:rFonts w:ascii="Helvetica" w:eastAsia="Times New Roman" w:hAnsi="Helvetica"/>
          <w:b/>
          <w:bCs/>
          <w:color w:val="444444"/>
          <w:sz w:val="26"/>
          <w:szCs w:val="26"/>
          <w:shd w:val="clear" w:color="auto" w:fill="FFFFFF"/>
        </w:rPr>
        <w:t>Universality of membership</w:t>
      </w:r>
    </w:p>
    <w:p w:rsidR="002E0EDF" w:rsidRDefault="00A85B1B" w:rsidP="00DB7A4D">
      <w:p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Although the CWC's near universal membership is a source of strength for the treaty, the OPCW Director-General has identified achieving full universality as a future challenge for the CWC.</w:t>
      </w:r>
      <w:r>
        <w:rPr>
          <w:rStyle w:val="style65"/>
          <w:rFonts w:ascii="Helvetica" w:eastAsia="Times New Roman" w:hAnsi="Helvetica"/>
          <w:color w:val="444444"/>
          <w:sz w:val="20"/>
          <w:szCs w:val="20"/>
          <w:shd w:val="clear" w:color="auto" w:fill="FFFFFF"/>
        </w:rPr>
        <w:t> </w:t>
      </w:r>
      <w:r>
        <w:rPr>
          <w:rFonts w:ascii="Helvetica" w:eastAsia="Times New Roman" w:hAnsi="Helvetica"/>
          <w:color w:val="444444"/>
          <w:sz w:val="26"/>
          <w:szCs w:val="26"/>
          <w:shd w:val="clear" w:color="auto" w:fill="FFFFFF"/>
        </w:rPr>
        <w:t xml:space="preserve">The Middle East is the primary region of concern because it has a number of States that have not joined or signed the CWC (Israel, Egypt, Iraq, Lebanon, and Syria). Although the OPWC Director-General has expressed optimism that Lebanon and Iraq may soon join the CWC, additional progress in the Middle East may be dependent on </w:t>
      </w:r>
      <w:r>
        <w:rPr>
          <w:rFonts w:ascii="Helvetica" w:eastAsia="Times New Roman" w:hAnsi="Helvetica"/>
          <w:color w:val="444444"/>
          <w:sz w:val="26"/>
          <w:szCs w:val="26"/>
          <w:shd w:val="clear" w:color="auto" w:fill="FFFFFF"/>
        </w:rPr>
        <w:lastRenderedPageBreak/>
        <w:t>developments in the Arab-Israeli conflict and the impact in the region of the U.S.-led global war on terrorism.</w:t>
      </w:r>
    </w:p>
    <w:p w:rsidR="00744DBD" w:rsidRPr="00D35E87" w:rsidRDefault="00D35E87" w:rsidP="00744DBD">
      <w:pPr>
        <w:pStyle w:val="ListParagraph"/>
        <w:numPr>
          <w:ilvl w:val="0"/>
          <w:numId w:val="1"/>
        </w:numPr>
        <w:jc w:val="both"/>
      </w:pPr>
      <w:r>
        <w:rPr>
          <w:rFonts w:ascii="Helvetica" w:eastAsia="Times New Roman" w:hAnsi="Helvetica"/>
          <w:b/>
          <w:bCs/>
          <w:color w:val="444444"/>
          <w:sz w:val="26"/>
          <w:szCs w:val="26"/>
          <w:shd w:val="clear" w:color="auto" w:fill="FFFFFF"/>
        </w:rPr>
        <w:t>National implementation</w:t>
      </w:r>
    </w:p>
    <w:p w:rsidR="00D35E87" w:rsidRDefault="008E0544" w:rsidP="00D35E87">
      <w:pPr>
        <w:pStyle w:val="ListParagraph"/>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The OPCW has focused efforts on ensuring that CWC States Parties implement their obligations into national law and policy as required by the treaty (Article VII.1), and these efforts included the Action Plan on National Implementation adopted at the First CWC Review Conference in April 2003. Problems remain with national implementation. For example, only half of the States Parties have adopted comprehensive national legislation to implement their CWC obligations</w:t>
      </w:r>
      <w:r w:rsidR="006E1BAF">
        <w:rPr>
          <w:rFonts w:ascii="Helvetica" w:eastAsia="Times New Roman" w:hAnsi="Helvetica"/>
          <w:color w:val="444444"/>
          <w:sz w:val="26"/>
          <w:szCs w:val="26"/>
          <w:shd w:val="clear" w:color="auto" w:fill="FFFFFF"/>
        </w:rPr>
        <w:t>.</w:t>
      </w:r>
      <w:r>
        <w:rPr>
          <w:rFonts w:ascii="Helvetica" w:eastAsia="Times New Roman" w:hAnsi="Helvetica"/>
          <w:color w:val="444444"/>
          <w:sz w:val="26"/>
          <w:szCs w:val="26"/>
          <w:shd w:val="clear" w:color="auto" w:fill="FFFFFF"/>
        </w:rPr>
        <w:t> However, those States Parties that have met their national implementation obligations account for 90% of the world's organic chemical production and trade,</w:t>
      </w:r>
      <w:r w:rsidR="006E1BAF">
        <w:rPr>
          <w:rFonts w:ascii="Helvetica" w:eastAsia="Times New Roman" w:hAnsi="Helvetica"/>
          <w:color w:val="444444"/>
          <w:sz w:val="26"/>
          <w:szCs w:val="26"/>
          <w:shd w:val="clear" w:color="auto" w:fill="FFFFFF"/>
        </w:rPr>
        <w:t xml:space="preserve"> </w:t>
      </w:r>
      <w:r>
        <w:rPr>
          <w:rFonts w:ascii="Helvetica" w:eastAsia="Times New Roman" w:hAnsi="Helvetica"/>
          <w:color w:val="444444"/>
          <w:sz w:val="26"/>
          <w:szCs w:val="26"/>
          <w:shd w:val="clear" w:color="auto" w:fill="FFFFFF"/>
        </w:rPr>
        <w:t xml:space="preserve">so the existing level of national implementation has significant impact on the CWC's objectives. Nevertheless, leading States Parties and the OPCW Director-General </w:t>
      </w:r>
      <w:r w:rsidR="006E1BAF">
        <w:rPr>
          <w:rFonts w:ascii="Helvetica" w:eastAsia="Times New Roman" w:hAnsi="Helvetica"/>
          <w:color w:val="444444"/>
          <w:sz w:val="26"/>
          <w:szCs w:val="26"/>
          <w:shd w:val="clear" w:color="auto" w:fill="FFFFFF"/>
        </w:rPr>
        <w:t>favour</w:t>
      </w:r>
      <w:r>
        <w:rPr>
          <w:rFonts w:ascii="Helvetica" w:eastAsia="Times New Roman" w:hAnsi="Helvetica"/>
          <w:color w:val="444444"/>
          <w:sz w:val="26"/>
          <w:szCs w:val="26"/>
          <w:shd w:val="clear" w:color="auto" w:fill="FFFFFF"/>
        </w:rPr>
        <w:t xml:space="preserve"> renewing the Action Plan on National Implementation at the Second CWC Review Conference in April 2008.</w:t>
      </w:r>
    </w:p>
    <w:p w:rsidR="006E1BAF" w:rsidRPr="009F2462" w:rsidRDefault="009F2462" w:rsidP="006E1BAF">
      <w:pPr>
        <w:pStyle w:val="ListParagraph"/>
        <w:numPr>
          <w:ilvl w:val="0"/>
          <w:numId w:val="1"/>
        </w:numPr>
        <w:jc w:val="both"/>
      </w:pPr>
      <w:r>
        <w:rPr>
          <w:rFonts w:ascii="Helvetica" w:eastAsia="Times New Roman" w:hAnsi="Helvetica"/>
          <w:b/>
          <w:bCs/>
          <w:color w:val="444444"/>
          <w:sz w:val="26"/>
          <w:szCs w:val="26"/>
          <w:shd w:val="clear" w:color="auto" w:fill="FFFFFF"/>
        </w:rPr>
        <w:t>Destruction of chemical weapons</w:t>
      </w:r>
    </w:p>
    <w:p w:rsidR="009F2462" w:rsidRDefault="00C44E25" w:rsidP="009F2462">
      <w:pPr>
        <w:pStyle w:val="ListParagraph"/>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The CWC required States Parties that possessed chemical weapons to destroy them completely within ten years from the CWC's entry into force (Article IV.6). This objective has not been achieved. Most States Parties possessing chemical weapons arsenals requested extensions on the deadline to finish destruction. In December 2006, the OPCW granted deadline extensions to China and Japan (until 2012, for destruction of chemical weapons abandoned by Japan in China during World War II), India (until 2009), South Korea (until 2008), Libya (until 2010), Russia (until 2012), and the United States (until 2012). The States Parties with the largest chemical weapons stockpiles are the United States and Russia, and experts do not believe that the United States or Russia will meet the 2012 deadline for complete destruction of their chemical weapons arsenals. All States Parties that received extensions have expressed continued commitment to destruction, but the destruction process has proved more difficult and costly for countries than anticipated.</w:t>
      </w:r>
    </w:p>
    <w:p w:rsidR="00A45D65" w:rsidRDefault="00A45D65" w:rsidP="009F2462">
      <w:pPr>
        <w:pStyle w:val="ListParagraph"/>
        <w:jc w:val="both"/>
        <w:rPr>
          <w:rFonts w:ascii="Helvetica" w:eastAsia="Times New Roman" w:hAnsi="Helvetica"/>
          <w:color w:val="444444"/>
          <w:sz w:val="26"/>
          <w:szCs w:val="26"/>
          <w:shd w:val="clear" w:color="auto" w:fill="FFFFFF"/>
        </w:rPr>
      </w:pPr>
      <w:r>
        <w:rPr>
          <w:rFonts w:ascii="Helvetica" w:eastAsia="Times New Roman" w:hAnsi="Helvetica"/>
          <w:b/>
          <w:color w:val="444444"/>
          <w:sz w:val="26"/>
          <w:szCs w:val="26"/>
          <w:shd w:val="clear" w:color="auto" w:fill="FFFFFF"/>
        </w:rPr>
        <w:t xml:space="preserve">Key Points of the Convention </w:t>
      </w:r>
    </w:p>
    <w:p w:rsidR="00A45D65" w:rsidRDefault="006B4674" w:rsidP="006B4674">
      <w:pPr>
        <w:pStyle w:val="ListParagraph"/>
        <w:numPr>
          <w:ilvl w:val="0"/>
          <w:numId w:val="1"/>
        </w:num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 xml:space="preserve">Prohibition </w:t>
      </w:r>
      <w:r w:rsidR="003A4589">
        <w:rPr>
          <w:rFonts w:ascii="Helvetica" w:eastAsia="Times New Roman" w:hAnsi="Helvetica"/>
          <w:color w:val="444444"/>
          <w:sz w:val="26"/>
          <w:szCs w:val="26"/>
          <w:shd w:val="clear" w:color="auto" w:fill="FFFFFF"/>
        </w:rPr>
        <w:t xml:space="preserve">of production and </w:t>
      </w:r>
      <w:r w:rsidR="003E48A8">
        <w:rPr>
          <w:rFonts w:ascii="Helvetica" w:eastAsia="Times New Roman" w:hAnsi="Helvetica"/>
          <w:color w:val="444444"/>
          <w:sz w:val="26"/>
          <w:szCs w:val="26"/>
          <w:shd w:val="clear" w:color="auto" w:fill="FFFFFF"/>
        </w:rPr>
        <w:t xml:space="preserve">use of chemical weapons </w:t>
      </w:r>
    </w:p>
    <w:p w:rsidR="003E48A8" w:rsidRDefault="00C7282B" w:rsidP="006B4674">
      <w:pPr>
        <w:pStyle w:val="ListParagraph"/>
        <w:numPr>
          <w:ilvl w:val="0"/>
          <w:numId w:val="1"/>
        </w:num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 xml:space="preserve">Destruction (or monitored conversion </w:t>
      </w:r>
      <w:r w:rsidR="00832E82">
        <w:rPr>
          <w:rFonts w:ascii="Helvetica" w:eastAsia="Times New Roman" w:hAnsi="Helvetica"/>
          <w:color w:val="444444"/>
          <w:sz w:val="26"/>
          <w:szCs w:val="26"/>
          <w:shd w:val="clear" w:color="auto" w:fill="FFFFFF"/>
        </w:rPr>
        <w:t xml:space="preserve">to other functions) </w:t>
      </w:r>
      <w:r w:rsidR="00703F29">
        <w:rPr>
          <w:rFonts w:ascii="Helvetica" w:eastAsia="Times New Roman" w:hAnsi="Helvetica"/>
          <w:color w:val="444444"/>
          <w:sz w:val="26"/>
          <w:szCs w:val="26"/>
          <w:shd w:val="clear" w:color="auto" w:fill="FFFFFF"/>
        </w:rPr>
        <w:t xml:space="preserve">of chemical weapons production facilities. </w:t>
      </w:r>
    </w:p>
    <w:p w:rsidR="00703F29" w:rsidRDefault="00B714BD" w:rsidP="006B4674">
      <w:pPr>
        <w:pStyle w:val="ListParagraph"/>
        <w:numPr>
          <w:ilvl w:val="0"/>
          <w:numId w:val="1"/>
        </w:num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Destruction of all chemical weapons (including the ones</w:t>
      </w:r>
      <w:r w:rsidR="0066121D">
        <w:rPr>
          <w:rFonts w:ascii="Helvetica" w:eastAsia="Times New Roman" w:hAnsi="Helvetica"/>
          <w:color w:val="444444"/>
          <w:sz w:val="26"/>
          <w:szCs w:val="26"/>
          <w:shd w:val="clear" w:color="auto" w:fill="FFFFFF"/>
        </w:rPr>
        <w:t xml:space="preserve"> abandoned </w:t>
      </w:r>
      <w:r>
        <w:rPr>
          <w:rFonts w:ascii="Helvetica" w:eastAsia="Times New Roman" w:hAnsi="Helvetica"/>
          <w:color w:val="444444"/>
          <w:sz w:val="26"/>
          <w:szCs w:val="26"/>
          <w:shd w:val="clear" w:color="auto" w:fill="FFFFFF"/>
        </w:rPr>
        <w:t xml:space="preserve">outside </w:t>
      </w:r>
      <w:r w:rsidR="0066121D">
        <w:rPr>
          <w:rFonts w:ascii="Helvetica" w:eastAsia="Times New Roman" w:hAnsi="Helvetica"/>
          <w:color w:val="444444"/>
          <w:sz w:val="26"/>
          <w:szCs w:val="26"/>
          <w:shd w:val="clear" w:color="auto" w:fill="FFFFFF"/>
        </w:rPr>
        <w:t>of the parties territory)</w:t>
      </w:r>
    </w:p>
    <w:p w:rsidR="0066121D" w:rsidRDefault="008E6EFB" w:rsidP="006B4674">
      <w:pPr>
        <w:pStyle w:val="ListParagraph"/>
        <w:numPr>
          <w:ilvl w:val="0"/>
          <w:numId w:val="1"/>
        </w:num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 xml:space="preserve">Assistance between </w:t>
      </w:r>
      <w:r w:rsidR="00583A1F">
        <w:rPr>
          <w:rFonts w:ascii="Helvetica" w:eastAsia="Times New Roman" w:hAnsi="Helvetica"/>
          <w:color w:val="444444"/>
          <w:sz w:val="26"/>
          <w:szCs w:val="26"/>
          <w:shd w:val="clear" w:color="auto" w:fill="FFFFFF"/>
        </w:rPr>
        <w:t xml:space="preserve">State Parties and the OPCW </w:t>
      </w:r>
      <w:r w:rsidR="00482739">
        <w:rPr>
          <w:rFonts w:ascii="Helvetica" w:eastAsia="Times New Roman" w:hAnsi="Helvetica"/>
          <w:color w:val="444444"/>
          <w:sz w:val="26"/>
          <w:szCs w:val="26"/>
          <w:shd w:val="clear" w:color="auto" w:fill="FFFFFF"/>
        </w:rPr>
        <w:t xml:space="preserve">in the case of use of chemical weapons. </w:t>
      </w:r>
    </w:p>
    <w:p w:rsidR="00482739" w:rsidRDefault="0023467C" w:rsidP="006B4674">
      <w:pPr>
        <w:pStyle w:val="ListParagraph"/>
        <w:numPr>
          <w:ilvl w:val="0"/>
          <w:numId w:val="1"/>
        </w:num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 xml:space="preserve">International </w:t>
      </w:r>
      <w:r w:rsidR="00305F99">
        <w:rPr>
          <w:rFonts w:ascii="Helvetica" w:eastAsia="Times New Roman" w:hAnsi="Helvetica"/>
          <w:color w:val="444444"/>
          <w:sz w:val="26"/>
          <w:szCs w:val="26"/>
          <w:shd w:val="clear" w:color="auto" w:fill="FFFFFF"/>
        </w:rPr>
        <w:t xml:space="preserve">cooperation </w:t>
      </w:r>
      <w:r w:rsidR="00F73C7C">
        <w:rPr>
          <w:rFonts w:ascii="Helvetica" w:eastAsia="Times New Roman" w:hAnsi="Helvetica"/>
          <w:color w:val="444444"/>
          <w:sz w:val="26"/>
          <w:szCs w:val="26"/>
          <w:shd w:val="clear" w:color="auto" w:fill="FFFFFF"/>
        </w:rPr>
        <w:t>in the peaceful of chemistry in relevant areas.</w:t>
      </w:r>
    </w:p>
    <w:p w:rsidR="00F73C7C" w:rsidRDefault="00F73C7C" w:rsidP="00F73C7C">
      <w:pPr>
        <w:pStyle w:val="ListParagraph"/>
        <w:jc w:val="both"/>
        <w:rPr>
          <w:rFonts w:ascii="Helvetica" w:eastAsia="Times New Roman" w:hAnsi="Helvetica"/>
          <w:color w:val="444444"/>
          <w:sz w:val="26"/>
          <w:szCs w:val="26"/>
          <w:shd w:val="clear" w:color="auto" w:fill="FFFFFF"/>
        </w:rPr>
      </w:pPr>
      <w:r>
        <w:rPr>
          <w:rFonts w:ascii="Helvetica" w:eastAsia="Times New Roman" w:hAnsi="Helvetica"/>
          <w:b/>
          <w:color w:val="444444"/>
          <w:sz w:val="26"/>
          <w:szCs w:val="26"/>
          <w:shd w:val="clear" w:color="auto" w:fill="FFFFFF"/>
        </w:rPr>
        <w:lastRenderedPageBreak/>
        <w:t xml:space="preserve">REFERENCE </w:t>
      </w:r>
    </w:p>
    <w:p w:rsidR="00F73C7C" w:rsidRDefault="00850B56" w:rsidP="00F73C7C">
      <w:pPr>
        <w:pStyle w:val="ListParagraph"/>
        <w:numPr>
          <w:ilvl w:val="0"/>
          <w:numId w:val="1"/>
        </w:num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CWC Article I.1</w:t>
      </w:r>
    </w:p>
    <w:p w:rsidR="00850B56" w:rsidRDefault="00EB19AE" w:rsidP="00F73C7C">
      <w:pPr>
        <w:pStyle w:val="ListParagraph"/>
        <w:numPr>
          <w:ilvl w:val="0"/>
          <w:numId w:val="1"/>
        </w:num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CWC Article I.2-I.4</w:t>
      </w:r>
    </w:p>
    <w:p w:rsidR="00EB19AE" w:rsidRDefault="000A5809" w:rsidP="00F73C7C">
      <w:pPr>
        <w:pStyle w:val="ListParagraph"/>
        <w:numPr>
          <w:ilvl w:val="0"/>
          <w:numId w:val="1"/>
        </w:num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 xml:space="preserve">The 1993 </w:t>
      </w:r>
      <w:r w:rsidR="005B462C">
        <w:rPr>
          <w:rFonts w:ascii="Helvetica" w:eastAsia="Times New Roman" w:hAnsi="Helvetica"/>
          <w:color w:val="444444"/>
          <w:sz w:val="26"/>
          <w:szCs w:val="26"/>
          <w:shd w:val="clear" w:color="auto" w:fill="FFFFFF"/>
        </w:rPr>
        <w:t>VEX</w:t>
      </w:r>
    </w:p>
    <w:p w:rsidR="005B462C" w:rsidRDefault="00981147" w:rsidP="00F73C7C">
      <w:pPr>
        <w:pStyle w:val="ListParagraph"/>
        <w:numPr>
          <w:ilvl w:val="0"/>
          <w:numId w:val="1"/>
        </w:num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OPCW 12 July 2007</w:t>
      </w:r>
    </w:p>
    <w:p w:rsidR="00981147" w:rsidRDefault="00A30303" w:rsidP="00F73C7C">
      <w:pPr>
        <w:pStyle w:val="ListParagraph"/>
        <w:numPr>
          <w:ilvl w:val="0"/>
          <w:numId w:val="1"/>
        </w:num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BBC News, October 6</w:t>
      </w:r>
      <w:r w:rsidR="002E1929">
        <w:rPr>
          <w:rFonts w:ascii="Helvetica" w:eastAsia="Times New Roman" w:hAnsi="Helvetica"/>
          <w:color w:val="444444"/>
          <w:sz w:val="26"/>
          <w:szCs w:val="26"/>
          <w:shd w:val="clear" w:color="auto" w:fill="FFFFFF"/>
        </w:rPr>
        <w:t xml:space="preserve">; Syria's </w:t>
      </w:r>
      <w:r w:rsidR="00C04262">
        <w:rPr>
          <w:rFonts w:ascii="Helvetica" w:eastAsia="Times New Roman" w:hAnsi="Helvetica"/>
          <w:color w:val="444444"/>
          <w:sz w:val="26"/>
          <w:szCs w:val="26"/>
          <w:shd w:val="clear" w:color="auto" w:fill="FFFFFF"/>
        </w:rPr>
        <w:t>Chemical Arms Removal Begins</w:t>
      </w:r>
    </w:p>
    <w:p w:rsidR="00C04262" w:rsidRDefault="00DB040D" w:rsidP="00F73C7C">
      <w:pPr>
        <w:pStyle w:val="ListParagraph"/>
        <w:numPr>
          <w:ilvl w:val="0"/>
          <w:numId w:val="1"/>
        </w:num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 xml:space="preserve">Marian </w:t>
      </w:r>
      <w:proofErr w:type="spellStart"/>
      <w:r>
        <w:rPr>
          <w:rFonts w:ascii="Helvetica" w:eastAsia="Times New Roman" w:hAnsi="Helvetica"/>
          <w:color w:val="444444"/>
          <w:sz w:val="26"/>
          <w:szCs w:val="26"/>
          <w:shd w:val="clear" w:color="auto" w:fill="FFFFFF"/>
        </w:rPr>
        <w:t>Karouny</w:t>
      </w:r>
      <w:proofErr w:type="spellEnd"/>
      <w:r>
        <w:rPr>
          <w:rFonts w:ascii="Helvetica" w:eastAsia="Times New Roman" w:hAnsi="Helvetica"/>
          <w:color w:val="444444"/>
          <w:sz w:val="26"/>
          <w:szCs w:val="26"/>
          <w:shd w:val="clear" w:color="auto" w:fill="FFFFFF"/>
        </w:rPr>
        <w:t>, October 6</w:t>
      </w:r>
    </w:p>
    <w:p w:rsidR="00DB040D" w:rsidRPr="00F73C7C" w:rsidRDefault="00BE45F1" w:rsidP="00F73C7C">
      <w:pPr>
        <w:pStyle w:val="ListParagraph"/>
        <w:numPr>
          <w:ilvl w:val="0"/>
          <w:numId w:val="1"/>
        </w:numPr>
        <w:jc w:val="both"/>
        <w:rPr>
          <w:rFonts w:ascii="Helvetica" w:eastAsia="Times New Roman" w:hAnsi="Helvetica"/>
          <w:color w:val="444444"/>
          <w:sz w:val="26"/>
          <w:szCs w:val="26"/>
          <w:shd w:val="clear" w:color="auto" w:fill="FFFFFF"/>
        </w:rPr>
      </w:pPr>
      <w:r>
        <w:rPr>
          <w:rFonts w:ascii="Helvetica" w:eastAsia="Times New Roman" w:hAnsi="Helvetica"/>
          <w:color w:val="444444"/>
          <w:sz w:val="26"/>
          <w:szCs w:val="26"/>
          <w:shd w:val="clear" w:color="auto" w:fill="FFFFFF"/>
        </w:rPr>
        <w:t xml:space="preserve">Confidentiality and Verification; </w:t>
      </w:r>
      <w:r w:rsidR="000E4324">
        <w:rPr>
          <w:rFonts w:ascii="Helvetica" w:eastAsia="Times New Roman" w:hAnsi="Helvetica"/>
          <w:color w:val="444444"/>
          <w:sz w:val="26"/>
          <w:szCs w:val="26"/>
          <w:shd w:val="clear" w:color="auto" w:fill="FFFFFF"/>
        </w:rPr>
        <w:t xml:space="preserve">USE A and OPCW </w:t>
      </w:r>
      <w:r w:rsidR="0032649A">
        <w:rPr>
          <w:rFonts w:ascii="Helvetica" w:eastAsia="Times New Roman" w:hAnsi="Helvetica"/>
          <w:color w:val="444444"/>
          <w:sz w:val="26"/>
          <w:szCs w:val="26"/>
          <w:shd w:val="clear" w:color="auto" w:fill="FFFFFF"/>
        </w:rPr>
        <w:t>May-June, 200</w:t>
      </w:r>
      <w:r w:rsidR="00663A31">
        <w:rPr>
          <w:rFonts w:ascii="Helvetica" w:eastAsia="Times New Roman" w:hAnsi="Helvetica"/>
          <w:color w:val="444444"/>
          <w:sz w:val="26"/>
          <w:szCs w:val="26"/>
          <w:shd w:val="clear" w:color="auto" w:fill="FFFFFF"/>
        </w:rPr>
        <w:t>4</w:t>
      </w:r>
    </w:p>
    <w:sectPr w:rsidR="00DB040D" w:rsidRPr="00F73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14939"/>
    <w:multiLevelType w:val="hybridMultilevel"/>
    <w:tmpl w:val="29CC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A815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AD"/>
    <w:rsid w:val="0007696C"/>
    <w:rsid w:val="000A5809"/>
    <w:rsid w:val="000C3F3A"/>
    <w:rsid w:val="000E4324"/>
    <w:rsid w:val="000F1A31"/>
    <w:rsid w:val="000F1D6F"/>
    <w:rsid w:val="001711D8"/>
    <w:rsid w:val="00197578"/>
    <w:rsid w:val="001E5828"/>
    <w:rsid w:val="00205EC2"/>
    <w:rsid w:val="0023467C"/>
    <w:rsid w:val="00280B26"/>
    <w:rsid w:val="002E0EDF"/>
    <w:rsid w:val="002E1929"/>
    <w:rsid w:val="002F0653"/>
    <w:rsid w:val="00305F99"/>
    <w:rsid w:val="0032649A"/>
    <w:rsid w:val="00347EB9"/>
    <w:rsid w:val="0037397E"/>
    <w:rsid w:val="00382CF9"/>
    <w:rsid w:val="003A4589"/>
    <w:rsid w:val="003B03C9"/>
    <w:rsid w:val="003E48A8"/>
    <w:rsid w:val="00420F5B"/>
    <w:rsid w:val="00482739"/>
    <w:rsid w:val="004B2A8F"/>
    <w:rsid w:val="0053117F"/>
    <w:rsid w:val="00542D5A"/>
    <w:rsid w:val="00583A1F"/>
    <w:rsid w:val="005B462C"/>
    <w:rsid w:val="005C43B3"/>
    <w:rsid w:val="005C5BFD"/>
    <w:rsid w:val="005F0CF6"/>
    <w:rsid w:val="00611D00"/>
    <w:rsid w:val="006262D3"/>
    <w:rsid w:val="0066121D"/>
    <w:rsid w:val="00663A31"/>
    <w:rsid w:val="006B4674"/>
    <w:rsid w:val="006C69EA"/>
    <w:rsid w:val="006E1BAF"/>
    <w:rsid w:val="006F218D"/>
    <w:rsid w:val="00703F29"/>
    <w:rsid w:val="00714ADC"/>
    <w:rsid w:val="00744DBD"/>
    <w:rsid w:val="00763B7A"/>
    <w:rsid w:val="00764D97"/>
    <w:rsid w:val="00832E82"/>
    <w:rsid w:val="00850B56"/>
    <w:rsid w:val="008B277D"/>
    <w:rsid w:val="008E0544"/>
    <w:rsid w:val="008E6EFB"/>
    <w:rsid w:val="008F5006"/>
    <w:rsid w:val="00931BAD"/>
    <w:rsid w:val="00981147"/>
    <w:rsid w:val="009B76EE"/>
    <w:rsid w:val="009B7AD0"/>
    <w:rsid w:val="009D2DE5"/>
    <w:rsid w:val="009F173B"/>
    <w:rsid w:val="009F1D1D"/>
    <w:rsid w:val="009F2462"/>
    <w:rsid w:val="00A30303"/>
    <w:rsid w:val="00A414B7"/>
    <w:rsid w:val="00A4339A"/>
    <w:rsid w:val="00A45D65"/>
    <w:rsid w:val="00A643DB"/>
    <w:rsid w:val="00A85B1B"/>
    <w:rsid w:val="00AB543C"/>
    <w:rsid w:val="00B701C0"/>
    <w:rsid w:val="00B714BD"/>
    <w:rsid w:val="00BE45F1"/>
    <w:rsid w:val="00C01E57"/>
    <w:rsid w:val="00C04262"/>
    <w:rsid w:val="00C222B7"/>
    <w:rsid w:val="00C44E25"/>
    <w:rsid w:val="00C7282B"/>
    <w:rsid w:val="00CA0510"/>
    <w:rsid w:val="00D35E87"/>
    <w:rsid w:val="00D640F9"/>
    <w:rsid w:val="00DB040D"/>
    <w:rsid w:val="00DB7A4D"/>
    <w:rsid w:val="00E06C2C"/>
    <w:rsid w:val="00E805DF"/>
    <w:rsid w:val="00E80A22"/>
    <w:rsid w:val="00EB19AE"/>
    <w:rsid w:val="00F57947"/>
    <w:rsid w:val="00F73C7C"/>
    <w:rsid w:val="00F73D12"/>
    <w:rsid w:val="00F858E8"/>
    <w:rsid w:val="00FC3BE6"/>
    <w:rsid w:val="00FE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8E57C9"/>
  <w15:chartTrackingRefBased/>
  <w15:docId w15:val="{EE12A390-F721-7546-924A-053A7704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DBD"/>
    <w:pPr>
      <w:ind w:left="720"/>
      <w:contextualSpacing/>
    </w:pPr>
  </w:style>
  <w:style w:type="character" w:customStyle="1" w:styleId="style65">
    <w:name w:val="style65"/>
    <w:basedOn w:val="DefaultParagraphFont"/>
    <w:rsid w:val="008E0544"/>
  </w:style>
  <w:style w:type="character" w:styleId="Hyperlink">
    <w:name w:val="Hyperlink"/>
    <w:basedOn w:val="DefaultParagraphFont"/>
    <w:uiPriority w:val="99"/>
    <w:semiHidden/>
    <w:unhideWhenUsed/>
    <w:rsid w:val="008E0544"/>
    <w:rPr>
      <w:color w:val="0000FF"/>
      <w:u w:val="single"/>
    </w:rPr>
  </w:style>
  <w:style w:type="paragraph" w:styleId="NormalWeb">
    <w:name w:val="Normal (Web)"/>
    <w:basedOn w:val="Normal"/>
    <w:uiPriority w:val="99"/>
    <w:semiHidden/>
    <w:unhideWhenUsed/>
    <w:rsid w:val="00205EC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8429">
      <w:bodyDiv w:val="1"/>
      <w:marLeft w:val="0"/>
      <w:marRight w:val="0"/>
      <w:marTop w:val="0"/>
      <w:marBottom w:val="0"/>
      <w:divBdr>
        <w:top w:val="none" w:sz="0" w:space="0" w:color="auto"/>
        <w:left w:val="none" w:sz="0" w:space="0" w:color="auto"/>
        <w:bottom w:val="none" w:sz="0" w:space="0" w:color="auto"/>
        <w:right w:val="none" w:sz="0" w:space="0" w:color="auto"/>
      </w:divBdr>
    </w:div>
    <w:div w:id="4068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7269</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2348167108909</dc:creator>
  <cp:keywords/>
  <dc:description/>
  <cp:lastModifiedBy>2348167108909</cp:lastModifiedBy>
  <cp:revision>3</cp:revision>
  <dcterms:created xsi:type="dcterms:W3CDTF">2020-04-28T13:05:00Z</dcterms:created>
  <dcterms:modified xsi:type="dcterms:W3CDTF">2020-04-28T13:07:00Z</dcterms:modified>
</cp:coreProperties>
</file>