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F5" w:rsidRDefault="00A111CC" w:rsidP="00A111CC">
      <w:pPr>
        <w:jc w:val="both"/>
        <w:rPr>
          <w:rFonts w:ascii="Times New Roman" w:hAnsi="Times New Roman" w:cs="Times New Roman"/>
          <w:sz w:val="28"/>
          <w:szCs w:val="28"/>
          <w:lang w:val="en-GB"/>
        </w:rPr>
      </w:pPr>
      <w:r>
        <w:rPr>
          <w:rFonts w:ascii="Times New Roman" w:hAnsi="Times New Roman" w:cs="Times New Roman"/>
          <w:sz w:val="28"/>
          <w:szCs w:val="28"/>
          <w:lang w:val="en-GB"/>
        </w:rPr>
        <w:t>NAME: AMAPAKABO ABIYE BELEMA</w:t>
      </w:r>
    </w:p>
    <w:p w:rsidR="00A111CC" w:rsidRDefault="00A111CC" w:rsidP="00A111CC">
      <w:pPr>
        <w:jc w:val="both"/>
        <w:rPr>
          <w:rFonts w:ascii="Times New Roman" w:hAnsi="Times New Roman" w:cs="Times New Roman"/>
          <w:sz w:val="28"/>
          <w:szCs w:val="28"/>
          <w:lang w:val="en-GB"/>
        </w:rPr>
      </w:pPr>
      <w:r>
        <w:rPr>
          <w:rFonts w:ascii="Times New Roman" w:hAnsi="Times New Roman" w:cs="Times New Roman"/>
          <w:sz w:val="28"/>
          <w:szCs w:val="28"/>
          <w:lang w:val="en-GB"/>
        </w:rPr>
        <w:t>MATRIC NO; 19/LAW01/033</w:t>
      </w:r>
    </w:p>
    <w:p w:rsidR="00A111CC" w:rsidRDefault="00A111CC" w:rsidP="00A111CC">
      <w:pPr>
        <w:jc w:val="both"/>
        <w:rPr>
          <w:rFonts w:ascii="Times New Roman" w:hAnsi="Times New Roman" w:cs="Times New Roman"/>
          <w:sz w:val="28"/>
          <w:szCs w:val="28"/>
          <w:lang w:val="en-GB"/>
        </w:rPr>
      </w:pPr>
      <w:r>
        <w:rPr>
          <w:rFonts w:ascii="Times New Roman" w:hAnsi="Times New Roman" w:cs="Times New Roman"/>
          <w:sz w:val="28"/>
          <w:szCs w:val="28"/>
          <w:lang w:val="en-GB"/>
        </w:rPr>
        <w:t>COLLEGE: LAW</w:t>
      </w:r>
    </w:p>
    <w:p w:rsidR="00A111CC" w:rsidRDefault="00A111CC" w:rsidP="00A111CC">
      <w:pPr>
        <w:jc w:val="both"/>
        <w:rPr>
          <w:rFonts w:ascii="Times New Roman" w:hAnsi="Times New Roman" w:cs="Times New Roman"/>
          <w:sz w:val="28"/>
          <w:szCs w:val="28"/>
          <w:lang w:val="en-GB"/>
        </w:rPr>
      </w:pPr>
      <w:r>
        <w:rPr>
          <w:rFonts w:ascii="Times New Roman" w:hAnsi="Times New Roman" w:cs="Times New Roman"/>
          <w:sz w:val="28"/>
          <w:szCs w:val="28"/>
          <w:lang w:val="en-GB"/>
        </w:rPr>
        <w:t>LEVEL: 100</w:t>
      </w:r>
    </w:p>
    <w:p w:rsidR="00A111CC" w:rsidRDefault="00A111CC" w:rsidP="00A111CC">
      <w:pPr>
        <w:jc w:val="both"/>
        <w:rPr>
          <w:rFonts w:ascii="Times New Roman" w:hAnsi="Times New Roman" w:cs="Times New Roman"/>
          <w:sz w:val="28"/>
          <w:szCs w:val="28"/>
          <w:lang w:val="en-GB"/>
        </w:rPr>
      </w:pPr>
      <w:r>
        <w:rPr>
          <w:rFonts w:ascii="Times New Roman" w:hAnsi="Times New Roman" w:cs="Times New Roman"/>
          <w:sz w:val="28"/>
          <w:szCs w:val="28"/>
          <w:lang w:val="en-GB"/>
        </w:rPr>
        <w:t>COURSE: LEGAL METHOD</w:t>
      </w:r>
    </w:p>
    <w:p w:rsidR="00A111CC" w:rsidRDefault="00A111CC" w:rsidP="00A111CC">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SOURCES</w:t>
      </w:r>
      <w:r w:rsidR="00945036">
        <w:rPr>
          <w:rFonts w:ascii="Times New Roman" w:hAnsi="Times New Roman" w:cs="Times New Roman"/>
          <w:sz w:val="28"/>
          <w:szCs w:val="28"/>
          <w:lang w:val="en-GB"/>
        </w:rPr>
        <w:t xml:space="preserve"> OF LAW:  SECONDARY SOURCES</w:t>
      </w:r>
      <w:r>
        <w:rPr>
          <w:rFonts w:ascii="Times New Roman" w:hAnsi="Times New Roman" w:cs="Times New Roman"/>
          <w:sz w:val="28"/>
          <w:szCs w:val="28"/>
          <w:lang w:val="en-GB"/>
        </w:rPr>
        <w:t xml:space="preserve"> </w:t>
      </w:r>
    </w:p>
    <w:p w:rsidR="00945036" w:rsidRDefault="00945036" w:rsidP="00A111C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Sources of law are the origins of law, the binding rules that enable any state to govern its territory</w:t>
      </w:r>
      <w:r w:rsidR="00036F17">
        <w:rPr>
          <w:rFonts w:ascii="Times New Roman" w:hAnsi="Times New Roman" w:cs="Times New Roman"/>
          <w:sz w:val="24"/>
          <w:szCs w:val="24"/>
          <w:lang w:val="en-GB"/>
        </w:rPr>
        <w:t xml:space="preserve">. It may sometime refer to the sovereign or to the seat of power from which the law derives its validity. </w:t>
      </w:r>
      <w:r w:rsidR="006F5DEB">
        <w:rPr>
          <w:rFonts w:ascii="Times New Roman" w:hAnsi="Times New Roman" w:cs="Times New Roman"/>
          <w:sz w:val="24"/>
          <w:szCs w:val="24"/>
          <w:lang w:val="en-GB"/>
        </w:rPr>
        <w:t>We have primary and secondary sources which the</w:t>
      </w:r>
      <w:r w:rsidR="00BD029B">
        <w:rPr>
          <w:rFonts w:ascii="Times New Roman" w:hAnsi="Times New Roman" w:cs="Times New Roman"/>
          <w:sz w:val="24"/>
          <w:szCs w:val="24"/>
          <w:lang w:val="en-GB"/>
        </w:rPr>
        <w:t xml:space="preserve"> primary sources of law include</w:t>
      </w:r>
    </w:p>
    <w:p w:rsidR="00BD029B" w:rsidRDefault="00BD029B" w:rsidP="00A111CC">
      <w:pPr>
        <w:jc w:val="both"/>
        <w:rPr>
          <w:rFonts w:ascii="Times New Roman" w:hAnsi="Times New Roman" w:cs="Times New Roman"/>
          <w:sz w:val="24"/>
          <w:szCs w:val="24"/>
          <w:lang w:val="en-GB"/>
        </w:rPr>
      </w:pPr>
      <w:r>
        <w:rPr>
          <w:rFonts w:ascii="Times New Roman" w:hAnsi="Times New Roman" w:cs="Times New Roman"/>
          <w:sz w:val="24"/>
          <w:szCs w:val="24"/>
          <w:lang w:val="en-GB"/>
        </w:rPr>
        <w:t>The legislation</w:t>
      </w:r>
    </w:p>
    <w:p w:rsidR="00BD029B" w:rsidRDefault="00BD029B" w:rsidP="00A111CC">
      <w:pPr>
        <w:jc w:val="both"/>
        <w:rPr>
          <w:rFonts w:ascii="Times New Roman" w:hAnsi="Times New Roman" w:cs="Times New Roman"/>
          <w:sz w:val="24"/>
          <w:szCs w:val="24"/>
          <w:lang w:val="en-GB"/>
        </w:rPr>
      </w:pPr>
      <w:r>
        <w:rPr>
          <w:rFonts w:ascii="Times New Roman" w:hAnsi="Times New Roman" w:cs="Times New Roman"/>
          <w:sz w:val="24"/>
          <w:szCs w:val="24"/>
          <w:lang w:val="en-GB"/>
        </w:rPr>
        <w:t>Nigerian case law</w:t>
      </w:r>
    </w:p>
    <w:p w:rsidR="00BD029B" w:rsidRDefault="00BD029B" w:rsidP="00A111CC">
      <w:pPr>
        <w:jc w:val="both"/>
        <w:rPr>
          <w:rFonts w:ascii="Times New Roman" w:hAnsi="Times New Roman" w:cs="Times New Roman"/>
          <w:sz w:val="24"/>
          <w:szCs w:val="24"/>
          <w:lang w:val="en-GB"/>
        </w:rPr>
      </w:pPr>
      <w:r>
        <w:rPr>
          <w:rFonts w:ascii="Times New Roman" w:hAnsi="Times New Roman" w:cs="Times New Roman"/>
          <w:sz w:val="24"/>
          <w:szCs w:val="24"/>
          <w:lang w:val="en-GB"/>
        </w:rPr>
        <w:t>English law</w:t>
      </w:r>
    </w:p>
    <w:p w:rsidR="00BD029B" w:rsidRDefault="00BD029B" w:rsidP="00A111CC">
      <w:pPr>
        <w:jc w:val="both"/>
        <w:rPr>
          <w:rFonts w:ascii="Times New Roman" w:hAnsi="Times New Roman" w:cs="Times New Roman"/>
          <w:sz w:val="24"/>
          <w:szCs w:val="24"/>
          <w:lang w:val="en-GB"/>
        </w:rPr>
      </w:pPr>
      <w:r>
        <w:rPr>
          <w:rFonts w:ascii="Times New Roman" w:hAnsi="Times New Roman" w:cs="Times New Roman"/>
          <w:sz w:val="24"/>
          <w:szCs w:val="24"/>
          <w:lang w:val="en-GB"/>
        </w:rPr>
        <w:t>Customary law</w:t>
      </w:r>
    </w:p>
    <w:p w:rsidR="00BD029B" w:rsidRDefault="00BD029B" w:rsidP="00A111CC">
      <w:pPr>
        <w:jc w:val="both"/>
        <w:rPr>
          <w:rFonts w:ascii="Times New Roman" w:hAnsi="Times New Roman" w:cs="Times New Roman"/>
          <w:sz w:val="24"/>
          <w:szCs w:val="24"/>
          <w:lang w:val="en-GB"/>
        </w:rPr>
      </w:pPr>
      <w:r>
        <w:rPr>
          <w:rFonts w:ascii="Times New Roman" w:hAnsi="Times New Roman" w:cs="Times New Roman"/>
          <w:sz w:val="24"/>
          <w:szCs w:val="24"/>
          <w:lang w:val="en-GB"/>
        </w:rPr>
        <w:t>Constitution</w:t>
      </w:r>
    </w:p>
    <w:p w:rsidR="00DD21F8" w:rsidRDefault="00BD029B" w:rsidP="00A111C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There are differ</w:t>
      </w:r>
      <w:r w:rsidR="00564A12">
        <w:rPr>
          <w:rFonts w:ascii="Times New Roman" w:hAnsi="Times New Roman" w:cs="Times New Roman"/>
          <w:sz w:val="24"/>
          <w:szCs w:val="24"/>
          <w:lang w:val="en-GB"/>
        </w:rPr>
        <w:t>ent secondary sources of law</w:t>
      </w:r>
      <w:r w:rsidR="00835234">
        <w:rPr>
          <w:rFonts w:ascii="Times New Roman" w:hAnsi="Times New Roman" w:cs="Times New Roman"/>
          <w:sz w:val="24"/>
          <w:szCs w:val="24"/>
          <w:lang w:val="en-GB"/>
        </w:rPr>
        <w:t xml:space="preserve"> like Legal journals, Interviews, periodicals and newspapers, Dictionaries, </w:t>
      </w:r>
      <w:proofErr w:type="spellStart"/>
      <w:r w:rsidR="00835234">
        <w:rPr>
          <w:rFonts w:ascii="Times New Roman" w:hAnsi="Times New Roman" w:cs="Times New Roman"/>
          <w:sz w:val="24"/>
          <w:szCs w:val="24"/>
          <w:lang w:val="en-GB"/>
        </w:rPr>
        <w:t>Bibliographics</w:t>
      </w:r>
      <w:proofErr w:type="spellEnd"/>
      <w:r w:rsidR="00835234">
        <w:rPr>
          <w:rFonts w:ascii="Times New Roman" w:hAnsi="Times New Roman" w:cs="Times New Roman"/>
          <w:sz w:val="24"/>
          <w:szCs w:val="24"/>
          <w:lang w:val="en-GB"/>
        </w:rPr>
        <w:t xml:space="preserve"> and general references</w:t>
      </w:r>
      <w:r w:rsidR="00DD21F8">
        <w:rPr>
          <w:rFonts w:ascii="Times New Roman" w:hAnsi="Times New Roman" w:cs="Times New Roman"/>
          <w:sz w:val="24"/>
          <w:szCs w:val="24"/>
          <w:lang w:val="en-GB"/>
        </w:rPr>
        <w:t xml:space="preserve"> and Government publications.</w:t>
      </w:r>
    </w:p>
    <w:p w:rsidR="001E2BF1" w:rsidRDefault="00DD21F8" w:rsidP="00A111CC">
      <w:pPr>
        <w:jc w:val="both"/>
        <w:rPr>
          <w:rFonts w:ascii="Times New Roman" w:hAnsi="Times New Roman" w:cs="Times New Roman"/>
          <w:sz w:val="24"/>
          <w:szCs w:val="24"/>
          <w:lang w:val="en-GB"/>
        </w:rPr>
      </w:pPr>
      <w:r>
        <w:rPr>
          <w:rFonts w:ascii="Times New Roman" w:hAnsi="Times New Roman" w:cs="Times New Roman"/>
          <w:b/>
          <w:i/>
          <w:sz w:val="24"/>
          <w:szCs w:val="24"/>
          <w:lang w:val="en-GB"/>
        </w:rPr>
        <w:t>LEGAL JOURNAL:</w:t>
      </w:r>
      <w:r>
        <w:rPr>
          <w:rFonts w:ascii="Times New Roman" w:hAnsi="Times New Roman" w:cs="Times New Roman"/>
          <w:sz w:val="24"/>
          <w:szCs w:val="24"/>
          <w:lang w:val="en-GB"/>
        </w:rPr>
        <w:t xml:space="preserve"> This is the most current secondary source of law</w:t>
      </w:r>
      <w:r w:rsidR="00571827">
        <w:rPr>
          <w:rFonts w:ascii="Times New Roman" w:hAnsi="Times New Roman" w:cs="Times New Roman"/>
          <w:sz w:val="24"/>
          <w:szCs w:val="24"/>
          <w:lang w:val="en-GB"/>
        </w:rPr>
        <w:t xml:space="preserve"> because of its frequent publication</w:t>
      </w:r>
      <w:r w:rsidR="00C6485B">
        <w:rPr>
          <w:rFonts w:ascii="Times New Roman" w:hAnsi="Times New Roman" w:cs="Times New Roman"/>
          <w:sz w:val="24"/>
          <w:szCs w:val="24"/>
          <w:lang w:val="en-GB"/>
        </w:rPr>
        <w:t>. They contain scholarly articles, commentaries, notes and comments on current legal problems.</w:t>
      </w:r>
      <w:r w:rsidR="00B605CB">
        <w:rPr>
          <w:rFonts w:ascii="Times New Roman" w:hAnsi="Times New Roman" w:cs="Times New Roman"/>
          <w:sz w:val="24"/>
          <w:szCs w:val="24"/>
          <w:lang w:val="en-GB"/>
        </w:rPr>
        <w:t xml:space="preserve"> Legal journals that are of   general nature may contain articles reflecting various subject background and topical issues in law. Some of the standard foreign law journals as secondary source of law include The Cambridge Law Journals</w:t>
      </w:r>
      <w:r w:rsidR="005A6105">
        <w:rPr>
          <w:rFonts w:ascii="Times New Roman" w:hAnsi="Times New Roman" w:cs="Times New Roman"/>
          <w:sz w:val="24"/>
          <w:szCs w:val="24"/>
          <w:lang w:val="en-GB"/>
        </w:rPr>
        <w:t xml:space="preserve">, Harvard Law Journal, Yale Law Journal. Remarkable advancement has been recorded in the area of local periodicals </w:t>
      </w:r>
      <w:r w:rsidR="001E2BF1">
        <w:rPr>
          <w:rFonts w:ascii="Times New Roman" w:hAnsi="Times New Roman" w:cs="Times New Roman"/>
          <w:sz w:val="24"/>
          <w:szCs w:val="24"/>
          <w:lang w:val="en-GB"/>
        </w:rPr>
        <w:t>publishing. Some typical examples of academic and pr</w:t>
      </w:r>
      <w:r w:rsidR="00391DD6">
        <w:rPr>
          <w:rFonts w:ascii="Times New Roman" w:hAnsi="Times New Roman" w:cs="Times New Roman"/>
          <w:sz w:val="24"/>
          <w:szCs w:val="24"/>
          <w:lang w:val="en-GB"/>
        </w:rPr>
        <w:t>ofessional</w:t>
      </w:r>
      <w:r w:rsidR="001E2BF1">
        <w:rPr>
          <w:rFonts w:ascii="Times New Roman" w:hAnsi="Times New Roman" w:cs="Times New Roman"/>
          <w:sz w:val="24"/>
          <w:szCs w:val="24"/>
          <w:lang w:val="en-GB"/>
        </w:rPr>
        <w:t xml:space="preserve"> local journals as secondary source of law include the Nigerian Law Journal, The Nigerian Journal of Contemporary Law.</w:t>
      </w:r>
    </w:p>
    <w:p w:rsidR="001E2BF1" w:rsidRDefault="001E2BF1" w:rsidP="00A111CC">
      <w:pPr>
        <w:jc w:val="both"/>
        <w:rPr>
          <w:rFonts w:ascii="Times New Roman" w:hAnsi="Times New Roman" w:cs="Times New Roman"/>
          <w:sz w:val="24"/>
          <w:szCs w:val="24"/>
          <w:lang w:val="en-GB"/>
        </w:rPr>
      </w:pPr>
      <w:r>
        <w:rPr>
          <w:rFonts w:ascii="Times New Roman" w:hAnsi="Times New Roman" w:cs="Times New Roman"/>
          <w:b/>
          <w:i/>
          <w:sz w:val="24"/>
          <w:szCs w:val="24"/>
          <w:lang w:val="en-GB"/>
        </w:rPr>
        <w:t>INTERVIEWS, PERIODICALS AND NEWSPAPER:</w:t>
      </w:r>
      <w:r w:rsidR="00391DD6">
        <w:rPr>
          <w:rFonts w:ascii="Times New Roman" w:hAnsi="Times New Roman" w:cs="Times New Roman"/>
          <w:b/>
          <w:i/>
          <w:sz w:val="24"/>
          <w:szCs w:val="24"/>
          <w:lang w:val="en-GB"/>
        </w:rPr>
        <w:t xml:space="preserve"> </w:t>
      </w:r>
      <w:r w:rsidR="00391DD6">
        <w:rPr>
          <w:rFonts w:ascii="Times New Roman" w:hAnsi="Times New Roman" w:cs="Times New Roman"/>
          <w:sz w:val="24"/>
          <w:szCs w:val="24"/>
          <w:lang w:val="en-GB"/>
        </w:rPr>
        <w:t>Interviews can serve as secondary source of law because these legal luminaries are regarded as AUTHORITIES and therefore, their speeches or legal letters written by them are persuasive and form secondary source of law.</w:t>
      </w:r>
      <w:r w:rsidR="00236761">
        <w:rPr>
          <w:rFonts w:ascii="Times New Roman" w:hAnsi="Times New Roman" w:cs="Times New Roman"/>
          <w:sz w:val="24"/>
          <w:szCs w:val="24"/>
          <w:lang w:val="en-GB"/>
        </w:rPr>
        <w:t xml:space="preserve"> Newspaper and magazine</w:t>
      </w:r>
      <w:r w:rsidR="00FB16A1">
        <w:rPr>
          <w:rFonts w:ascii="Times New Roman" w:hAnsi="Times New Roman" w:cs="Times New Roman"/>
          <w:sz w:val="24"/>
          <w:szCs w:val="24"/>
          <w:lang w:val="en-GB"/>
        </w:rPr>
        <w:t xml:space="preserve"> clippings provide the most accessibl</w:t>
      </w:r>
      <w:r w:rsidR="009F66CA">
        <w:rPr>
          <w:rFonts w:ascii="Times New Roman" w:hAnsi="Times New Roman" w:cs="Times New Roman"/>
          <w:sz w:val="24"/>
          <w:szCs w:val="24"/>
          <w:lang w:val="en-GB"/>
        </w:rPr>
        <w:t>e current sources of research ma</w:t>
      </w:r>
      <w:r w:rsidR="00FB16A1">
        <w:rPr>
          <w:rFonts w:ascii="Times New Roman" w:hAnsi="Times New Roman" w:cs="Times New Roman"/>
          <w:sz w:val="24"/>
          <w:szCs w:val="24"/>
          <w:lang w:val="en-GB"/>
        </w:rPr>
        <w:t xml:space="preserve">terials and therefore form secondary sources of law. </w:t>
      </w:r>
      <w:r w:rsidR="009F66CA">
        <w:rPr>
          <w:rFonts w:ascii="Times New Roman" w:hAnsi="Times New Roman" w:cs="Times New Roman"/>
          <w:sz w:val="24"/>
          <w:szCs w:val="24"/>
          <w:lang w:val="en-GB"/>
        </w:rPr>
        <w:t xml:space="preserve">Articles in newspapers often cover wide areas of subject matters spanning every conceivable field of human endeavour.  </w:t>
      </w:r>
    </w:p>
    <w:p w:rsidR="007D479E" w:rsidRDefault="007D479E" w:rsidP="00A111CC">
      <w:pPr>
        <w:jc w:val="both"/>
        <w:rPr>
          <w:rFonts w:ascii="Times New Roman" w:hAnsi="Times New Roman" w:cs="Times New Roman"/>
          <w:sz w:val="24"/>
          <w:szCs w:val="24"/>
          <w:lang w:val="en-GB"/>
        </w:rPr>
      </w:pPr>
      <w:r>
        <w:rPr>
          <w:rFonts w:ascii="Times New Roman" w:hAnsi="Times New Roman" w:cs="Times New Roman"/>
          <w:b/>
          <w:i/>
          <w:sz w:val="24"/>
          <w:szCs w:val="24"/>
          <w:lang w:val="en-GB"/>
        </w:rPr>
        <w:t>DICTIONARIES:</w:t>
      </w:r>
      <w:r>
        <w:rPr>
          <w:rFonts w:ascii="Times New Roman" w:hAnsi="Times New Roman" w:cs="Times New Roman"/>
          <w:sz w:val="24"/>
          <w:szCs w:val="24"/>
          <w:lang w:val="en-GB"/>
        </w:rPr>
        <w:t xml:space="preserve">  Dictionaries are indispensable sources of law. Libraries still keep some Standard English Language Dictionaries and lexicons. These include among others, the </w:t>
      </w:r>
      <w:r w:rsidR="008F14BB">
        <w:rPr>
          <w:rFonts w:ascii="Times New Roman" w:hAnsi="Times New Roman" w:cs="Times New Roman"/>
          <w:sz w:val="24"/>
          <w:szCs w:val="24"/>
          <w:lang w:val="en-GB"/>
        </w:rPr>
        <w:t>Oxford English Dictionary, Chambers English Dictionary and Webster International English Dictionary. They don’t just help in verifying words but to help in the structure of the legal style</w:t>
      </w:r>
      <w:r w:rsidR="00126575">
        <w:rPr>
          <w:rFonts w:ascii="Times New Roman" w:hAnsi="Times New Roman" w:cs="Times New Roman"/>
          <w:sz w:val="24"/>
          <w:szCs w:val="24"/>
          <w:lang w:val="en-GB"/>
        </w:rPr>
        <w:t xml:space="preserve">. Legal </w:t>
      </w:r>
      <w:r w:rsidR="00126575">
        <w:rPr>
          <w:rFonts w:ascii="Times New Roman" w:hAnsi="Times New Roman" w:cs="Times New Roman"/>
          <w:sz w:val="24"/>
          <w:szCs w:val="24"/>
          <w:lang w:val="en-GB"/>
        </w:rPr>
        <w:lastRenderedPageBreak/>
        <w:t>dictionaries may either be exclusively in English or bi-lingual. Examples of standard English Language Legal Dictionaries</w:t>
      </w:r>
      <w:r w:rsidR="0055781F">
        <w:rPr>
          <w:rFonts w:ascii="Times New Roman" w:hAnsi="Times New Roman" w:cs="Times New Roman"/>
          <w:sz w:val="24"/>
          <w:szCs w:val="24"/>
          <w:lang w:val="en-GB"/>
        </w:rPr>
        <w:t xml:space="preserve"> include Black law dictionary and </w:t>
      </w:r>
      <w:proofErr w:type="spellStart"/>
      <w:r w:rsidR="0055781F">
        <w:rPr>
          <w:rFonts w:ascii="Times New Roman" w:hAnsi="Times New Roman" w:cs="Times New Roman"/>
          <w:sz w:val="24"/>
          <w:szCs w:val="24"/>
          <w:lang w:val="en-GB"/>
        </w:rPr>
        <w:t>stroud</w:t>
      </w:r>
      <w:r w:rsidR="007266B9">
        <w:rPr>
          <w:rFonts w:ascii="Times New Roman" w:hAnsi="Times New Roman" w:cs="Times New Roman"/>
          <w:sz w:val="24"/>
          <w:szCs w:val="24"/>
          <w:lang w:val="en-GB"/>
        </w:rPr>
        <w:t>’s</w:t>
      </w:r>
      <w:proofErr w:type="spellEnd"/>
      <w:r w:rsidR="007266B9">
        <w:rPr>
          <w:rFonts w:ascii="Times New Roman" w:hAnsi="Times New Roman" w:cs="Times New Roman"/>
          <w:sz w:val="24"/>
          <w:szCs w:val="24"/>
          <w:lang w:val="en-GB"/>
        </w:rPr>
        <w:t xml:space="preserve"> </w:t>
      </w:r>
      <w:r w:rsidR="00F510BE">
        <w:rPr>
          <w:rFonts w:ascii="Times New Roman" w:hAnsi="Times New Roman" w:cs="Times New Roman"/>
          <w:sz w:val="24"/>
          <w:szCs w:val="24"/>
          <w:lang w:val="en-GB"/>
        </w:rPr>
        <w:t xml:space="preserve"> </w:t>
      </w:r>
      <w:r w:rsidR="0055781F">
        <w:rPr>
          <w:rFonts w:ascii="Times New Roman" w:hAnsi="Times New Roman" w:cs="Times New Roman"/>
          <w:sz w:val="24"/>
          <w:szCs w:val="24"/>
          <w:lang w:val="en-GB"/>
        </w:rPr>
        <w:t xml:space="preserve"> judicial dictionary</w:t>
      </w:r>
      <w:r w:rsidR="00F510BE">
        <w:rPr>
          <w:rFonts w:ascii="Times New Roman" w:hAnsi="Times New Roman" w:cs="Times New Roman"/>
          <w:sz w:val="24"/>
          <w:szCs w:val="24"/>
          <w:lang w:val="en-GB"/>
        </w:rPr>
        <w:t>. examples of bi-lingual dictionaries may include English- French, English- Italian</w:t>
      </w:r>
      <w:r w:rsidR="006C2DD5">
        <w:rPr>
          <w:rFonts w:ascii="Times New Roman" w:hAnsi="Times New Roman" w:cs="Times New Roman"/>
          <w:sz w:val="24"/>
          <w:szCs w:val="24"/>
          <w:lang w:val="en-GB"/>
        </w:rPr>
        <w:t>, English- Latin and English- Arabic dictionaries.</w:t>
      </w:r>
    </w:p>
    <w:p w:rsidR="001F1294" w:rsidRDefault="006C2DD5" w:rsidP="00A111CC">
      <w:pPr>
        <w:jc w:val="both"/>
        <w:rPr>
          <w:rFonts w:ascii="Times New Roman" w:hAnsi="Times New Roman" w:cs="Times New Roman"/>
          <w:sz w:val="24"/>
          <w:szCs w:val="24"/>
          <w:lang w:val="en-GB"/>
        </w:rPr>
      </w:pPr>
      <w:r>
        <w:rPr>
          <w:rFonts w:ascii="Times New Roman" w:hAnsi="Times New Roman" w:cs="Times New Roman"/>
          <w:b/>
          <w:i/>
          <w:sz w:val="24"/>
          <w:szCs w:val="24"/>
          <w:lang w:val="en-GB"/>
        </w:rPr>
        <w:t xml:space="preserve">BIBLIOGRAPHICS AND GENERAL REFERENCES: </w:t>
      </w:r>
      <w:r>
        <w:rPr>
          <w:rFonts w:ascii="Times New Roman" w:hAnsi="Times New Roman" w:cs="Times New Roman"/>
          <w:sz w:val="24"/>
          <w:szCs w:val="24"/>
          <w:lang w:val="en-GB"/>
        </w:rPr>
        <w:t>A bibliography is a publication that lists the topic or titles of materials available</w:t>
      </w:r>
      <w:r w:rsidR="004C1A59">
        <w:rPr>
          <w:rFonts w:ascii="Times New Roman" w:hAnsi="Times New Roman" w:cs="Times New Roman"/>
          <w:sz w:val="24"/>
          <w:szCs w:val="24"/>
          <w:lang w:val="en-GB"/>
        </w:rPr>
        <w:t xml:space="preserve"> in a given subject. It is usually arranged in alphabetical order by compilation of legal bibliography is the preserve of the professional law librarian.</w:t>
      </w:r>
      <w:r w:rsidR="00EE3602">
        <w:rPr>
          <w:rFonts w:ascii="Times New Roman" w:hAnsi="Times New Roman" w:cs="Times New Roman"/>
          <w:sz w:val="24"/>
          <w:szCs w:val="24"/>
          <w:lang w:val="en-GB"/>
        </w:rPr>
        <w:t xml:space="preserve"> Examples of legal bibliography include JEGEDE’S ‘’NIGERIAN LEGAL BIBLIOGRAPHY’’ (1993) which states detailed listing of invaluable source materials on various aspect of Nigerian law.  General Reference is </w:t>
      </w:r>
      <w:r w:rsidR="001F1294">
        <w:rPr>
          <w:rFonts w:ascii="Times New Roman" w:hAnsi="Times New Roman" w:cs="Times New Roman"/>
          <w:sz w:val="24"/>
          <w:szCs w:val="24"/>
          <w:lang w:val="en-GB"/>
        </w:rPr>
        <w:t>usually at the end of a chapter of a book or article for assistance in finding a specific information.</w:t>
      </w:r>
    </w:p>
    <w:p w:rsidR="00945036" w:rsidRDefault="001F1294" w:rsidP="00A111CC">
      <w:pPr>
        <w:jc w:val="both"/>
        <w:rPr>
          <w:rFonts w:ascii="Times New Roman" w:hAnsi="Times New Roman" w:cs="Times New Roman"/>
          <w:sz w:val="24"/>
          <w:szCs w:val="24"/>
          <w:lang w:val="en-GB"/>
        </w:rPr>
      </w:pPr>
      <w:r>
        <w:rPr>
          <w:rFonts w:ascii="Times New Roman" w:hAnsi="Times New Roman" w:cs="Times New Roman"/>
          <w:b/>
          <w:i/>
          <w:sz w:val="24"/>
          <w:szCs w:val="24"/>
          <w:lang w:val="en-GB"/>
        </w:rPr>
        <w:t xml:space="preserve">GOVERNMENT PUBLICATIONS: </w:t>
      </w:r>
      <w:r>
        <w:rPr>
          <w:rFonts w:ascii="Times New Roman" w:hAnsi="Times New Roman" w:cs="Times New Roman"/>
          <w:sz w:val="24"/>
          <w:szCs w:val="24"/>
          <w:lang w:val="en-GB"/>
        </w:rPr>
        <w:t>This has been a great source of law for the fact that it is from the government for instance any information contained in the Gazette</w:t>
      </w:r>
      <w:r w:rsidR="00D21AFF">
        <w:rPr>
          <w:rFonts w:ascii="Times New Roman" w:hAnsi="Times New Roman" w:cs="Times New Roman"/>
          <w:sz w:val="24"/>
          <w:szCs w:val="24"/>
          <w:lang w:val="en-GB"/>
        </w:rPr>
        <w:t xml:space="preserve"> are said to be issued by authority and is deemed to be authentic. Official publications include books, pamphlets and pictorial items issued by the government printer they also consist laws, directives, edicts</w:t>
      </w:r>
      <w:r w:rsidR="007266B9">
        <w:rPr>
          <w:rFonts w:ascii="Times New Roman" w:hAnsi="Times New Roman" w:cs="Times New Roman"/>
          <w:sz w:val="24"/>
          <w:szCs w:val="24"/>
          <w:lang w:val="en-GB"/>
        </w:rPr>
        <w:t>,</w:t>
      </w:r>
      <w:r w:rsidR="00D21AFF">
        <w:rPr>
          <w:rFonts w:ascii="Times New Roman" w:hAnsi="Times New Roman" w:cs="Times New Roman"/>
          <w:sz w:val="24"/>
          <w:szCs w:val="24"/>
          <w:lang w:val="en-GB"/>
        </w:rPr>
        <w:t xml:space="preserve"> </w:t>
      </w:r>
      <w:r w:rsidR="007266B9">
        <w:rPr>
          <w:rFonts w:ascii="Times New Roman" w:hAnsi="Times New Roman" w:cs="Times New Roman"/>
          <w:sz w:val="24"/>
          <w:szCs w:val="24"/>
          <w:lang w:val="en-GB"/>
        </w:rPr>
        <w:t>bye – laws and important announcement relating to the state.</w:t>
      </w:r>
    </w:p>
    <w:p w:rsidR="007266B9" w:rsidRDefault="007266B9" w:rsidP="00A111CC">
      <w:pPr>
        <w:jc w:val="both"/>
        <w:rPr>
          <w:rFonts w:ascii="Times New Roman" w:hAnsi="Times New Roman" w:cs="Times New Roman"/>
          <w:sz w:val="24"/>
          <w:szCs w:val="24"/>
          <w:lang w:val="en-GB"/>
        </w:rPr>
      </w:pPr>
    </w:p>
    <w:p w:rsidR="007266B9" w:rsidRDefault="007266B9" w:rsidP="00A111CC">
      <w:pPr>
        <w:jc w:val="both"/>
        <w:rPr>
          <w:rFonts w:ascii="Times New Roman" w:hAnsi="Times New Roman" w:cs="Times New Roman"/>
          <w:b/>
          <w:i/>
          <w:sz w:val="24"/>
          <w:szCs w:val="24"/>
          <w:lang w:val="en-GB"/>
        </w:rPr>
      </w:pPr>
      <w:r>
        <w:rPr>
          <w:rFonts w:ascii="Times New Roman" w:hAnsi="Times New Roman" w:cs="Times New Roman"/>
          <w:b/>
          <w:i/>
          <w:sz w:val="24"/>
          <w:szCs w:val="24"/>
          <w:lang w:val="en-GB"/>
        </w:rPr>
        <w:t>REFERENCE</w:t>
      </w:r>
    </w:p>
    <w:p w:rsidR="007266B9" w:rsidRPr="007266B9" w:rsidRDefault="007266B9" w:rsidP="00A111CC">
      <w:pPr>
        <w:jc w:val="both"/>
        <w:rPr>
          <w:rFonts w:ascii="Times New Roman" w:hAnsi="Times New Roman" w:cs="Times New Roman"/>
          <w:sz w:val="28"/>
          <w:szCs w:val="28"/>
          <w:lang w:val="en-GB"/>
        </w:rPr>
      </w:pPr>
      <w:r>
        <w:rPr>
          <w:rFonts w:ascii="Times New Roman" w:hAnsi="Times New Roman" w:cs="Times New Roman"/>
          <w:sz w:val="24"/>
          <w:szCs w:val="24"/>
          <w:lang w:val="en-GB"/>
        </w:rPr>
        <w:t xml:space="preserve">Textbook: Legal Method, National Open University </w:t>
      </w:r>
      <w:proofErr w:type="gramStart"/>
      <w:r>
        <w:rPr>
          <w:rFonts w:ascii="Times New Roman" w:hAnsi="Times New Roman" w:cs="Times New Roman"/>
          <w:sz w:val="24"/>
          <w:szCs w:val="24"/>
          <w:lang w:val="en-GB"/>
        </w:rPr>
        <w:t>Of  Nigeria</w:t>
      </w:r>
      <w:proofErr w:type="gramEnd"/>
      <w:r>
        <w:rPr>
          <w:rFonts w:ascii="Times New Roman" w:hAnsi="Times New Roman" w:cs="Times New Roman"/>
          <w:sz w:val="24"/>
          <w:szCs w:val="24"/>
          <w:lang w:val="en-GB"/>
        </w:rPr>
        <w:t>.</w:t>
      </w:r>
    </w:p>
    <w:p w:rsidR="00945036" w:rsidRDefault="00945036" w:rsidP="00A111CC">
      <w:pPr>
        <w:jc w:val="both"/>
        <w:rPr>
          <w:rFonts w:ascii="Times New Roman" w:hAnsi="Times New Roman" w:cs="Times New Roman"/>
          <w:sz w:val="24"/>
          <w:szCs w:val="24"/>
          <w:lang w:val="en-GB"/>
        </w:rPr>
      </w:pPr>
    </w:p>
    <w:p w:rsidR="00A111CC" w:rsidRPr="00A111CC" w:rsidRDefault="00A111CC" w:rsidP="00A111CC">
      <w:pPr>
        <w:jc w:val="both"/>
        <w:rPr>
          <w:rFonts w:ascii="Times New Roman" w:hAnsi="Times New Roman" w:cs="Times New Roman"/>
          <w:sz w:val="24"/>
          <w:szCs w:val="24"/>
          <w:lang w:val="en-GB"/>
        </w:rPr>
      </w:pPr>
    </w:p>
    <w:p w:rsidR="00A111CC" w:rsidRPr="00236761" w:rsidRDefault="00A111CC" w:rsidP="00A111CC">
      <w:pPr>
        <w:jc w:val="both"/>
        <w:rPr>
          <w:rFonts w:ascii="Times New Roman" w:hAnsi="Times New Roman" w:cs="Times New Roman"/>
          <w:sz w:val="28"/>
          <w:szCs w:val="28"/>
          <w:lang w:val="en-GB"/>
        </w:rPr>
      </w:pPr>
      <w:bookmarkStart w:id="0" w:name="_GoBack"/>
      <w:bookmarkEnd w:id="0"/>
    </w:p>
    <w:sectPr w:rsidR="00A111CC" w:rsidRPr="002367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CC"/>
    <w:rsid w:val="00036F17"/>
    <w:rsid w:val="00126575"/>
    <w:rsid w:val="00134DED"/>
    <w:rsid w:val="001E2BF1"/>
    <w:rsid w:val="001F1294"/>
    <w:rsid w:val="00236761"/>
    <w:rsid w:val="002E1EB9"/>
    <w:rsid w:val="0031066B"/>
    <w:rsid w:val="003615F5"/>
    <w:rsid w:val="00391DD6"/>
    <w:rsid w:val="004C1A59"/>
    <w:rsid w:val="0055781F"/>
    <w:rsid w:val="00564A12"/>
    <w:rsid w:val="00571827"/>
    <w:rsid w:val="005A6105"/>
    <w:rsid w:val="006C2DD5"/>
    <w:rsid w:val="006F5DEB"/>
    <w:rsid w:val="007266B9"/>
    <w:rsid w:val="00773BA3"/>
    <w:rsid w:val="007D479E"/>
    <w:rsid w:val="00835234"/>
    <w:rsid w:val="008F14BB"/>
    <w:rsid w:val="00945036"/>
    <w:rsid w:val="009747C0"/>
    <w:rsid w:val="009C6F80"/>
    <w:rsid w:val="009F66CA"/>
    <w:rsid w:val="00A111CC"/>
    <w:rsid w:val="00B605CB"/>
    <w:rsid w:val="00BD029B"/>
    <w:rsid w:val="00BD2D47"/>
    <w:rsid w:val="00C6485B"/>
    <w:rsid w:val="00D21AFF"/>
    <w:rsid w:val="00D83454"/>
    <w:rsid w:val="00DC68CB"/>
    <w:rsid w:val="00DD21F8"/>
    <w:rsid w:val="00EA33C9"/>
    <w:rsid w:val="00EE3602"/>
    <w:rsid w:val="00F510BE"/>
    <w:rsid w:val="00FB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F1E9"/>
  <w15:chartTrackingRefBased/>
  <w15:docId w15:val="{048A234D-864D-402C-802B-7BBA90B6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2020-05-04T12:59:00Z</dcterms:created>
  <dcterms:modified xsi:type="dcterms:W3CDTF">2020-05-04T13:02:00Z</dcterms:modified>
</cp:coreProperties>
</file>