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9E" w:rsidRPr="00E6379E" w:rsidRDefault="00E6379E" w:rsidP="00E6379E">
      <w:pPr>
        <w:rPr>
          <w:rFonts w:ascii="Times New Roman" w:hAnsi="Times New Roman" w:cs="Times New Roman"/>
          <w:sz w:val="24"/>
          <w:szCs w:val="24"/>
        </w:rPr>
      </w:pPr>
      <w:r w:rsidRPr="00E6379E">
        <w:rPr>
          <w:rFonts w:ascii="Times New Roman" w:hAnsi="Times New Roman" w:cs="Times New Roman"/>
          <w:sz w:val="24"/>
          <w:szCs w:val="24"/>
        </w:rPr>
        <w:t>A</w:t>
      </w:r>
      <w:r>
        <w:rPr>
          <w:rFonts w:ascii="Times New Roman" w:hAnsi="Times New Roman" w:cs="Times New Roman"/>
          <w:sz w:val="24"/>
          <w:szCs w:val="24"/>
        </w:rPr>
        <w:t xml:space="preserve"> </w:t>
      </w:r>
      <w:r w:rsidRPr="00E6379E">
        <w:rPr>
          <w:rFonts w:ascii="Times New Roman" w:hAnsi="Times New Roman" w:cs="Times New Roman"/>
          <w:sz w:val="24"/>
          <w:szCs w:val="24"/>
        </w:rPr>
        <w:t>S</w:t>
      </w:r>
      <w:r>
        <w:rPr>
          <w:rFonts w:ascii="Times New Roman" w:hAnsi="Times New Roman" w:cs="Times New Roman"/>
          <w:sz w:val="24"/>
          <w:szCs w:val="24"/>
        </w:rPr>
        <w:t xml:space="preserve"> </w:t>
      </w:r>
      <w:r w:rsidRPr="00E6379E">
        <w:rPr>
          <w:rFonts w:ascii="Times New Roman" w:hAnsi="Times New Roman" w:cs="Times New Roman"/>
          <w:sz w:val="24"/>
          <w:szCs w:val="24"/>
        </w:rPr>
        <w:t>S</w:t>
      </w:r>
      <w:r>
        <w:rPr>
          <w:rFonts w:ascii="Times New Roman" w:hAnsi="Times New Roman" w:cs="Times New Roman"/>
          <w:sz w:val="24"/>
          <w:szCs w:val="24"/>
        </w:rPr>
        <w:t xml:space="preserve"> </w:t>
      </w:r>
      <w:r w:rsidRPr="00E6379E">
        <w:rPr>
          <w:rFonts w:ascii="Times New Roman" w:hAnsi="Times New Roman" w:cs="Times New Roman"/>
          <w:sz w:val="24"/>
          <w:szCs w:val="24"/>
        </w:rPr>
        <w:t>I</w:t>
      </w:r>
      <w:r>
        <w:rPr>
          <w:rFonts w:ascii="Times New Roman" w:hAnsi="Times New Roman" w:cs="Times New Roman"/>
          <w:sz w:val="24"/>
          <w:szCs w:val="24"/>
        </w:rPr>
        <w:t xml:space="preserve"> </w:t>
      </w:r>
      <w:r w:rsidRPr="00E6379E">
        <w:rPr>
          <w:rFonts w:ascii="Times New Roman" w:hAnsi="Times New Roman" w:cs="Times New Roman"/>
          <w:sz w:val="24"/>
          <w:szCs w:val="24"/>
        </w:rPr>
        <w:t>G</w:t>
      </w:r>
      <w:r>
        <w:rPr>
          <w:rFonts w:ascii="Times New Roman" w:hAnsi="Times New Roman" w:cs="Times New Roman"/>
          <w:sz w:val="24"/>
          <w:szCs w:val="24"/>
        </w:rPr>
        <w:t xml:space="preserve"> </w:t>
      </w:r>
      <w:r w:rsidRPr="00E6379E">
        <w:rPr>
          <w:rFonts w:ascii="Times New Roman" w:hAnsi="Times New Roman" w:cs="Times New Roman"/>
          <w:sz w:val="24"/>
          <w:szCs w:val="24"/>
        </w:rPr>
        <w:t>N</w:t>
      </w:r>
      <w:r>
        <w:rPr>
          <w:rFonts w:ascii="Times New Roman" w:hAnsi="Times New Roman" w:cs="Times New Roman"/>
          <w:sz w:val="24"/>
          <w:szCs w:val="24"/>
        </w:rPr>
        <w:t xml:space="preserve"> </w:t>
      </w:r>
      <w:r w:rsidRPr="00E6379E">
        <w:rPr>
          <w:rFonts w:ascii="Times New Roman" w:hAnsi="Times New Roman" w:cs="Times New Roman"/>
          <w:sz w:val="24"/>
          <w:szCs w:val="24"/>
        </w:rPr>
        <w:t>M</w:t>
      </w:r>
      <w:r>
        <w:rPr>
          <w:rFonts w:ascii="Times New Roman" w:hAnsi="Times New Roman" w:cs="Times New Roman"/>
          <w:sz w:val="24"/>
          <w:szCs w:val="24"/>
        </w:rPr>
        <w:t xml:space="preserve"> </w:t>
      </w:r>
      <w:r w:rsidRPr="00E6379E">
        <w:rPr>
          <w:rFonts w:ascii="Times New Roman" w:hAnsi="Times New Roman" w:cs="Times New Roman"/>
          <w:sz w:val="24"/>
          <w:szCs w:val="24"/>
        </w:rPr>
        <w:t>E</w:t>
      </w:r>
      <w:r>
        <w:rPr>
          <w:rFonts w:ascii="Times New Roman" w:hAnsi="Times New Roman" w:cs="Times New Roman"/>
          <w:sz w:val="24"/>
          <w:szCs w:val="24"/>
        </w:rPr>
        <w:t xml:space="preserve"> </w:t>
      </w:r>
      <w:r w:rsidRPr="00E6379E">
        <w:rPr>
          <w:rFonts w:ascii="Times New Roman" w:hAnsi="Times New Roman" w:cs="Times New Roman"/>
          <w:sz w:val="24"/>
          <w:szCs w:val="24"/>
        </w:rPr>
        <w:t>N</w:t>
      </w:r>
      <w:r>
        <w:rPr>
          <w:rFonts w:ascii="Times New Roman" w:hAnsi="Times New Roman" w:cs="Times New Roman"/>
          <w:sz w:val="24"/>
          <w:szCs w:val="24"/>
        </w:rPr>
        <w:t xml:space="preserve"> </w:t>
      </w:r>
      <w:r w:rsidRPr="00E6379E">
        <w:rPr>
          <w:rFonts w:ascii="Times New Roman" w:hAnsi="Times New Roman" w:cs="Times New Roman"/>
          <w:sz w:val="24"/>
          <w:szCs w:val="24"/>
        </w:rPr>
        <w:t>T</w:t>
      </w:r>
    </w:p>
    <w:p w:rsidR="00E6379E" w:rsidRPr="00E6379E" w:rsidRDefault="00E6379E" w:rsidP="00E6379E">
      <w:pPr>
        <w:rPr>
          <w:rFonts w:ascii="Times New Roman" w:hAnsi="Times New Roman" w:cs="Times New Roman"/>
          <w:b/>
        </w:rPr>
      </w:pPr>
      <w:r w:rsidRPr="00E6379E">
        <w:rPr>
          <w:rFonts w:ascii="Times New Roman" w:hAnsi="Times New Roman" w:cs="Times New Roman"/>
          <w:b/>
        </w:rPr>
        <w:t xml:space="preserve">                                        </w:t>
      </w:r>
    </w:p>
    <w:p w:rsidR="00E6379E" w:rsidRPr="00E6379E" w:rsidRDefault="00E6379E" w:rsidP="00E6379E">
      <w:pPr>
        <w:rPr>
          <w:rFonts w:ascii="Times New Roman" w:hAnsi="Times New Roman" w:cs="Times New Roman"/>
          <w:b/>
        </w:rPr>
      </w:pPr>
    </w:p>
    <w:p w:rsidR="00E6379E" w:rsidRPr="00E6379E" w:rsidRDefault="00E6379E" w:rsidP="00E6379E">
      <w:pPr>
        <w:rPr>
          <w:rFonts w:ascii="Times New Roman" w:hAnsi="Times New Roman" w:cs="Times New Roman"/>
          <w:b/>
        </w:rPr>
      </w:pP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rPr>
        <w:t xml:space="preserve">                                                                                        </w:t>
      </w:r>
      <w:r w:rsidRPr="00E6379E">
        <w:rPr>
          <w:rFonts w:ascii="Times New Roman" w:hAnsi="Times New Roman" w:cs="Times New Roman"/>
          <w:b/>
          <w:sz w:val="28"/>
          <w:szCs w:val="28"/>
        </w:rPr>
        <w:t>BCH 308: Cellular Biochemistry</w:t>
      </w:r>
    </w:p>
    <w:p w:rsidR="00E6379E" w:rsidRPr="00E6379E" w:rsidRDefault="00E6379E" w:rsidP="00E6379E">
      <w:pPr>
        <w:rPr>
          <w:rFonts w:ascii="Times New Roman" w:hAnsi="Times New Roman" w:cs="Times New Roman"/>
          <w:b/>
          <w:i/>
        </w:rPr>
      </w:pPr>
    </w:p>
    <w:p w:rsidR="00E6379E" w:rsidRPr="00E6379E" w:rsidRDefault="00E6379E" w:rsidP="00E6379E">
      <w:pPr>
        <w:rPr>
          <w:rFonts w:ascii="Times New Roman" w:hAnsi="Times New Roman" w:cs="Times New Roman"/>
          <w:b/>
          <w:i/>
        </w:rPr>
      </w:pPr>
    </w:p>
    <w:p w:rsidR="00E6379E" w:rsidRPr="00E6379E" w:rsidRDefault="00E6379E" w:rsidP="00E6379E">
      <w:pPr>
        <w:rPr>
          <w:rFonts w:ascii="Times New Roman" w:hAnsi="Times New Roman" w:cs="Times New Roman"/>
          <w:b/>
          <w:i/>
        </w:rPr>
      </w:pP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i/>
          <w:sz w:val="28"/>
          <w:szCs w:val="28"/>
        </w:rPr>
        <w:t xml:space="preserve">Topic: </w:t>
      </w:r>
      <w:r w:rsidRPr="00E6379E">
        <w:rPr>
          <w:rFonts w:ascii="Times New Roman" w:hAnsi="Times New Roman" w:cs="Times New Roman"/>
          <w:b/>
          <w:sz w:val="28"/>
          <w:szCs w:val="28"/>
        </w:rPr>
        <w:t>Describe in details the synthesis of two named neurotransmitters.</w:t>
      </w:r>
    </w:p>
    <w:p w:rsidR="00E6379E" w:rsidRPr="00E6379E" w:rsidRDefault="00E6379E" w:rsidP="00E6379E">
      <w:pPr>
        <w:rPr>
          <w:rFonts w:ascii="Times New Roman" w:hAnsi="Times New Roman" w:cs="Times New Roman"/>
          <w:b/>
          <w:sz w:val="28"/>
          <w:szCs w:val="28"/>
        </w:rPr>
      </w:pP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sz w:val="28"/>
          <w:szCs w:val="28"/>
        </w:rPr>
        <w:t>OBAYEMI, Mary – 17/MHS05/015</w:t>
      </w:r>
    </w:p>
    <w:p w:rsidR="00E6379E" w:rsidRPr="00E6379E" w:rsidRDefault="00E6379E" w:rsidP="00E6379E">
      <w:pPr>
        <w:rPr>
          <w:rFonts w:ascii="Times New Roman" w:hAnsi="Times New Roman" w:cs="Times New Roman"/>
          <w:b/>
          <w:sz w:val="28"/>
          <w:szCs w:val="28"/>
        </w:rPr>
      </w:pPr>
      <w:r w:rsidRPr="00E6379E">
        <w:rPr>
          <w:rFonts w:ascii="Times New Roman" w:hAnsi="Times New Roman" w:cs="Times New Roman"/>
          <w:b/>
          <w:sz w:val="28"/>
          <w:szCs w:val="28"/>
        </w:rPr>
        <w:t>Department of Physiology.</w:t>
      </w:r>
    </w:p>
    <w:p w:rsidR="00E6379E" w:rsidRDefault="00E6379E" w:rsidP="00E6379E">
      <w:pPr>
        <w:rPr>
          <w:rFonts w:ascii="Times New Roman" w:hAnsi="Times New Roman" w:cs="Times New Roman"/>
          <w:b/>
          <w:sz w:val="28"/>
          <w:szCs w:val="28"/>
        </w:rPr>
      </w:pPr>
      <w:r w:rsidRPr="00E6379E">
        <w:rPr>
          <w:rFonts w:ascii="Times New Roman" w:hAnsi="Times New Roman" w:cs="Times New Roman"/>
          <w:b/>
          <w:sz w:val="28"/>
          <w:szCs w:val="28"/>
        </w:rPr>
        <w:t>300 Level.</w:t>
      </w:r>
    </w:p>
    <w:p w:rsidR="00E6379E" w:rsidRDefault="00E6379E" w:rsidP="00E6379E">
      <w:pPr>
        <w:rPr>
          <w:rFonts w:ascii="Times New Roman" w:hAnsi="Times New Roman" w:cs="Times New Roman"/>
          <w:b/>
          <w:sz w:val="28"/>
          <w:szCs w:val="28"/>
        </w:rPr>
      </w:pPr>
    </w:p>
    <w:p w:rsidR="00E6379E" w:rsidRDefault="00E6379E" w:rsidP="00E6379E">
      <w:pPr>
        <w:rPr>
          <w:rFonts w:ascii="Times New Roman" w:hAnsi="Times New Roman" w:cs="Times New Roman"/>
          <w:b/>
          <w:sz w:val="28"/>
          <w:szCs w:val="28"/>
        </w:rPr>
      </w:pPr>
    </w:p>
    <w:p w:rsidR="00E6379E" w:rsidRDefault="002D7570" w:rsidP="00E6379E">
      <w:pPr>
        <w:rPr>
          <w:rFonts w:ascii="Times New Roman" w:hAnsi="Times New Roman" w:cs="Times New Roman"/>
          <w:sz w:val="36"/>
          <w:szCs w:val="36"/>
        </w:rPr>
      </w:pPr>
      <w:r>
        <w:rPr>
          <w:rFonts w:ascii="Times New Roman" w:hAnsi="Times New Roman" w:cs="Times New Roman"/>
          <w:sz w:val="36"/>
          <w:szCs w:val="36"/>
        </w:rPr>
        <w:t>SYNTHESIS OF DOPAMINE</w:t>
      </w:r>
    </w:p>
    <w:p w:rsidR="002D7570" w:rsidRDefault="002D7570" w:rsidP="00E6379E">
      <w:pPr>
        <w:rPr>
          <w:rFonts w:ascii="Times New Roman" w:hAnsi="Times New Roman" w:cs="Times New Roman"/>
          <w:sz w:val="32"/>
          <w:szCs w:val="32"/>
        </w:rPr>
      </w:pPr>
      <w:r>
        <w:rPr>
          <w:rFonts w:ascii="Times New Roman" w:hAnsi="Times New Roman" w:cs="Times New Roman"/>
          <w:sz w:val="32"/>
          <w:szCs w:val="32"/>
        </w:rPr>
        <w:t>Dopamine is a neurotransmitter found in the amine group. It is a monoamine neurotransmitter. Dopamine is synthesized from the amino acid tyrosine, which is taken up into the brain via an active transport mechanism.</w:t>
      </w:r>
    </w:p>
    <w:p w:rsidR="002D7570" w:rsidRDefault="002D7570" w:rsidP="00E6379E">
      <w:pPr>
        <w:rPr>
          <w:rFonts w:ascii="Times New Roman" w:hAnsi="Times New Roman" w:cs="Times New Roman"/>
          <w:sz w:val="32"/>
          <w:szCs w:val="32"/>
        </w:rPr>
      </w:pPr>
      <w:r>
        <w:rPr>
          <w:rFonts w:ascii="Times New Roman" w:hAnsi="Times New Roman" w:cs="Times New Roman"/>
          <w:sz w:val="32"/>
          <w:szCs w:val="32"/>
        </w:rPr>
        <w:t>Tyrosine is initially produced in the liver from phenylalanine through the action of an enzyme (Phenylalanine hydroxylase). The tyrosine is then transported to dopamine containing neurons. Series of reactions within the neurons convert the tyrosine to dopamine.</w:t>
      </w:r>
    </w:p>
    <w:p w:rsidR="002D7570" w:rsidRDefault="004D541C" w:rsidP="00E6379E">
      <w:pPr>
        <w:rPr>
          <w:rFonts w:ascii="Times New Roman" w:hAnsi="Times New Roman" w:cs="Times New Roman"/>
          <w:sz w:val="32"/>
          <w:szCs w:val="32"/>
        </w:rPr>
      </w:pPr>
      <w:r>
        <w:rPr>
          <w:rFonts w:ascii="Times New Roman" w:hAnsi="Times New Roman" w:cs="Times New Roman"/>
          <w:sz w:val="32"/>
          <w:szCs w:val="32"/>
        </w:rPr>
        <w:t>Within catecholaminergic neurons i.e. aromatic neurons, a hydroxyl group is added to the meta-position of the tyrosine and is catalyzed by tyrosine hydroxylase to yield L-dopa. This is a rate limiting step and is subject to inhibition from high levels of catecholamine.</w:t>
      </w:r>
    </w:p>
    <w:p w:rsidR="00157205" w:rsidRDefault="004D541C" w:rsidP="00E6379E">
      <w:pPr>
        <w:rPr>
          <w:rFonts w:ascii="Times New Roman" w:hAnsi="Times New Roman" w:cs="Times New Roman"/>
          <w:sz w:val="32"/>
          <w:szCs w:val="32"/>
        </w:rPr>
      </w:pPr>
      <w:r>
        <w:rPr>
          <w:rFonts w:ascii="Times New Roman" w:hAnsi="Times New Roman" w:cs="Times New Roman"/>
          <w:sz w:val="32"/>
          <w:szCs w:val="32"/>
        </w:rPr>
        <w:lastRenderedPageBreak/>
        <w:t>Once formed, the L-dopa is rapidly converted to dopamine by an enzyme known as dopa</w:t>
      </w:r>
      <w:r w:rsidR="00157205">
        <w:rPr>
          <w:rFonts w:ascii="Times New Roman" w:hAnsi="Times New Roman" w:cs="Times New Roman"/>
          <w:sz w:val="32"/>
          <w:szCs w:val="32"/>
        </w:rPr>
        <w:t xml:space="preserve"> decarboxylase, located in the cytoplasm. This enzyme acts on other aromatic L-amino acids. </w:t>
      </w:r>
    </w:p>
    <w:p w:rsidR="00157205" w:rsidRDefault="00157205" w:rsidP="00E6379E">
      <w:pPr>
        <w:rPr>
          <w:rFonts w:ascii="Times New Roman" w:hAnsi="Times New Roman" w:cs="Times New Roman"/>
          <w:sz w:val="32"/>
          <w:szCs w:val="32"/>
        </w:rPr>
      </w:pPr>
      <w:r w:rsidRPr="00157205">
        <w:rPr>
          <w:rFonts w:ascii="Times New Roman" w:hAnsi="Times New Roman" w:cs="Times New Roman"/>
          <w:sz w:val="32"/>
          <w:szCs w:val="32"/>
        </w:rPr>
        <w:t xml:space="preserve">There are five </w:t>
      </w:r>
      <w:r>
        <w:rPr>
          <w:rFonts w:ascii="Times New Roman" w:hAnsi="Times New Roman" w:cs="Times New Roman"/>
          <w:sz w:val="32"/>
          <w:szCs w:val="32"/>
        </w:rPr>
        <w:t>subtypes of dopamine receptors: D1</w:t>
      </w:r>
      <w:r w:rsidR="00697F21">
        <w:rPr>
          <w:rFonts w:ascii="Times New Roman" w:hAnsi="Times New Roman" w:cs="Times New Roman"/>
          <w:sz w:val="32"/>
          <w:szCs w:val="32"/>
        </w:rPr>
        <w:t>, D2, D3, D4, and D5</w:t>
      </w:r>
      <w:r w:rsidRPr="00157205">
        <w:rPr>
          <w:rFonts w:ascii="Times New Roman" w:hAnsi="Times New Roman" w:cs="Times New Roman"/>
          <w:sz w:val="32"/>
          <w:szCs w:val="32"/>
        </w:rPr>
        <w:t>, which are members of the large G-protein c</w:t>
      </w:r>
      <w:r>
        <w:rPr>
          <w:rFonts w:ascii="Times New Roman" w:hAnsi="Times New Roman" w:cs="Times New Roman"/>
          <w:sz w:val="32"/>
          <w:szCs w:val="32"/>
        </w:rPr>
        <w:t>oupled receptor family</w:t>
      </w:r>
      <w:r w:rsidRPr="00157205">
        <w:rPr>
          <w:rFonts w:ascii="Times New Roman" w:hAnsi="Times New Roman" w:cs="Times New Roman"/>
          <w:sz w:val="32"/>
          <w:szCs w:val="32"/>
        </w:rPr>
        <w:t>. The dopamine receptor subtypes are divided into two major subclasses: types 1 and 5 are similar in structure and drug sensitivity, and these two receptors are referred to as the "D1</w:t>
      </w:r>
      <w:r>
        <w:rPr>
          <w:rFonts w:ascii="Times New Roman" w:hAnsi="Times New Roman" w:cs="Times New Roman"/>
          <w:sz w:val="32"/>
          <w:szCs w:val="32"/>
        </w:rPr>
        <w:t>-</w:t>
      </w:r>
      <w:r w:rsidRPr="00157205">
        <w:rPr>
          <w:rFonts w:ascii="Times New Roman" w:hAnsi="Times New Roman" w:cs="Times New Roman"/>
          <w:sz w:val="32"/>
          <w:szCs w:val="32"/>
        </w:rPr>
        <w:t>like" group or class of receptors. Dopamine receptor types 2, 3, and 4 are also similar in structure and are, therefore, grouped together as the "D2</w:t>
      </w:r>
      <w:r>
        <w:rPr>
          <w:rFonts w:ascii="Times New Roman" w:hAnsi="Times New Roman" w:cs="Times New Roman"/>
          <w:sz w:val="32"/>
          <w:szCs w:val="32"/>
        </w:rPr>
        <w:t>-like" group.</w:t>
      </w:r>
    </w:p>
    <w:p w:rsidR="00697F21" w:rsidRDefault="00157205" w:rsidP="00E6379E">
      <w:pPr>
        <w:rPr>
          <w:rFonts w:ascii="Times New Roman" w:hAnsi="Times New Roman" w:cs="Times New Roman"/>
          <w:sz w:val="32"/>
          <w:szCs w:val="32"/>
        </w:rPr>
      </w:pPr>
      <w:r w:rsidRPr="00157205">
        <w:rPr>
          <w:rFonts w:ascii="Times New Roman" w:hAnsi="Times New Roman" w:cs="Times New Roman"/>
          <w:sz w:val="32"/>
          <w:szCs w:val="32"/>
        </w:rPr>
        <w:t>The ultimate effect of D1-like activati</w:t>
      </w:r>
      <w:r>
        <w:rPr>
          <w:rFonts w:ascii="Times New Roman" w:hAnsi="Times New Roman" w:cs="Times New Roman"/>
          <w:sz w:val="32"/>
          <w:szCs w:val="32"/>
        </w:rPr>
        <w:t>on (D1 and D5) can be excitatory</w:t>
      </w:r>
      <w:r w:rsidRPr="00157205">
        <w:rPr>
          <w:rFonts w:ascii="Times New Roman" w:hAnsi="Times New Roman" w:cs="Times New Roman"/>
          <w:sz w:val="32"/>
          <w:szCs w:val="32"/>
        </w:rPr>
        <w:t xml:space="preserve"> (via opening o</w:t>
      </w:r>
      <w:r>
        <w:rPr>
          <w:rFonts w:ascii="Times New Roman" w:hAnsi="Times New Roman" w:cs="Times New Roman"/>
          <w:sz w:val="32"/>
          <w:szCs w:val="32"/>
        </w:rPr>
        <w:t>f sodium channels) or inhibitory</w:t>
      </w:r>
      <w:r w:rsidRPr="00157205">
        <w:rPr>
          <w:rFonts w:ascii="Times New Roman" w:hAnsi="Times New Roman" w:cs="Times New Roman"/>
          <w:sz w:val="32"/>
          <w:szCs w:val="32"/>
        </w:rPr>
        <w:t xml:space="preserve"> (via opening of potassium channels); </w:t>
      </w:r>
      <w:r>
        <w:rPr>
          <w:rFonts w:ascii="Times New Roman" w:hAnsi="Times New Roman" w:cs="Times New Roman"/>
          <w:sz w:val="32"/>
          <w:szCs w:val="32"/>
        </w:rPr>
        <w:t xml:space="preserve">while that </w:t>
      </w:r>
      <w:r w:rsidRPr="00157205">
        <w:rPr>
          <w:rFonts w:ascii="Times New Roman" w:hAnsi="Times New Roman" w:cs="Times New Roman"/>
          <w:sz w:val="32"/>
          <w:szCs w:val="32"/>
        </w:rPr>
        <w:t>of D2-like activation (D2, D3, and D4) is usually inh</w:t>
      </w:r>
      <w:r>
        <w:rPr>
          <w:rFonts w:ascii="Times New Roman" w:hAnsi="Times New Roman" w:cs="Times New Roman"/>
          <w:sz w:val="32"/>
          <w:szCs w:val="32"/>
        </w:rPr>
        <w:t>ibition of the target neuron</w:t>
      </w:r>
      <w:r w:rsidRPr="00157205">
        <w:rPr>
          <w:rFonts w:ascii="Times New Roman" w:hAnsi="Times New Roman" w:cs="Times New Roman"/>
          <w:sz w:val="32"/>
          <w:szCs w:val="32"/>
        </w:rPr>
        <w:t xml:space="preserve">. The effect of dopamine on a target neuron depends on which types of receptors are present on the membrane of that neuron and on the internal responses of that neuron </w:t>
      </w:r>
      <w:r w:rsidR="00697F21">
        <w:rPr>
          <w:rFonts w:ascii="Times New Roman" w:hAnsi="Times New Roman" w:cs="Times New Roman"/>
          <w:sz w:val="32"/>
          <w:szCs w:val="32"/>
        </w:rPr>
        <w:t>to the second messenger cAMP (cyclic Adenosine Monophosphate).</w:t>
      </w:r>
    </w:p>
    <w:p w:rsidR="00697F21" w:rsidRDefault="00157205" w:rsidP="00E6379E">
      <w:pPr>
        <w:rPr>
          <w:rFonts w:ascii="Times New Roman" w:hAnsi="Times New Roman" w:cs="Times New Roman"/>
          <w:sz w:val="32"/>
          <w:szCs w:val="32"/>
        </w:rPr>
      </w:pPr>
      <w:r w:rsidRPr="00157205">
        <w:rPr>
          <w:rFonts w:ascii="Times New Roman" w:hAnsi="Times New Roman" w:cs="Times New Roman"/>
          <w:sz w:val="32"/>
          <w:szCs w:val="32"/>
        </w:rPr>
        <w:t>D1 and D5 receptors</w:t>
      </w:r>
      <w:r w:rsidR="00697F21">
        <w:rPr>
          <w:rFonts w:ascii="Times New Roman" w:hAnsi="Times New Roman" w:cs="Times New Roman"/>
          <w:sz w:val="32"/>
          <w:szCs w:val="32"/>
        </w:rPr>
        <w:t xml:space="preserve"> are</w:t>
      </w:r>
      <w:r w:rsidRPr="00157205">
        <w:rPr>
          <w:rFonts w:ascii="Times New Roman" w:hAnsi="Times New Roman" w:cs="Times New Roman"/>
          <w:sz w:val="32"/>
          <w:szCs w:val="32"/>
        </w:rPr>
        <w:t xml:space="preserve"> mostly involved in post synaptic inhibition. D2, D3, and D4 receptors are involved in both pre-and postsynaptic inhibition. D2 receptors regulates mood, emotional stability in the limbic system and movement control in the basal ganglia [3</w:t>
      </w:r>
      <w:proofErr w:type="gramStart"/>
      <w:r w:rsidRPr="00157205">
        <w:rPr>
          <w:rFonts w:ascii="Times New Roman" w:hAnsi="Times New Roman" w:cs="Times New Roman"/>
          <w:sz w:val="32"/>
          <w:szCs w:val="32"/>
        </w:rPr>
        <w:t>,4</w:t>
      </w:r>
      <w:proofErr w:type="gramEnd"/>
      <w:r w:rsidRPr="00157205">
        <w:rPr>
          <w:rFonts w:ascii="Times New Roman" w:hAnsi="Times New Roman" w:cs="Times New Roman"/>
          <w:sz w:val="32"/>
          <w:szCs w:val="32"/>
        </w:rPr>
        <w:t>].</w:t>
      </w:r>
    </w:p>
    <w:p w:rsidR="00E6379E" w:rsidRDefault="00697F21" w:rsidP="00E6379E">
      <w:pPr>
        <w:rPr>
          <w:rFonts w:ascii="Times New Roman" w:hAnsi="Times New Roman" w:cs="Times New Roman"/>
          <w:sz w:val="32"/>
          <w:szCs w:val="32"/>
        </w:rPr>
      </w:pPr>
      <w:r w:rsidRPr="00157205">
        <w:rPr>
          <w:rFonts w:ascii="Times New Roman" w:hAnsi="Times New Roman" w:cs="Times New Roman"/>
          <w:sz w:val="32"/>
          <w:szCs w:val="32"/>
        </w:rPr>
        <w:t>D1 receptors are the most numerous dopamine receptors in the human nervous system and D2 receptors are the second most abundant receptors. D3, D4, and D5 receptors are present at significant</w:t>
      </w:r>
      <w:r>
        <w:rPr>
          <w:rFonts w:ascii="Times New Roman" w:hAnsi="Times New Roman" w:cs="Times New Roman"/>
          <w:sz w:val="32"/>
          <w:szCs w:val="32"/>
        </w:rPr>
        <w:t>ly lower levels</w:t>
      </w:r>
      <w:r w:rsidRPr="00157205">
        <w:rPr>
          <w:rFonts w:ascii="Times New Roman" w:hAnsi="Times New Roman" w:cs="Times New Roman"/>
          <w:sz w:val="32"/>
          <w:szCs w:val="32"/>
        </w:rPr>
        <w:t>.</w:t>
      </w:r>
    </w:p>
    <w:p w:rsidR="00E6379E" w:rsidRDefault="00E82F9E" w:rsidP="00E6379E">
      <w:pPr>
        <w:rPr>
          <w:rFonts w:ascii="Times New Roman" w:hAnsi="Times New Roman" w:cs="Times New Roman"/>
          <w:sz w:val="32"/>
          <w:szCs w:val="32"/>
        </w:rPr>
      </w:pPr>
      <w:r>
        <w:rPr>
          <w:rFonts w:ascii="Times New Roman" w:hAnsi="Times New Roman" w:cs="Times New Roman"/>
          <w:sz w:val="32"/>
          <w:szCs w:val="32"/>
        </w:rPr>
        <w:t>Consequently,</w:t>
      </w:r>
      <w:r w:rsidR="00146F33">
        <w:rPr>
          <w:rFonts w:ascii="Times New Roman" w:hAnsi="Times New Roman" w:cs="Times New Roman"/>
          <w:sz w:val="32"/>
          <w:szCs w:val="32"/>
        </w:rPr>
        <w:t xml:space="preserve"> after other series of reactions</w:t>
      </w:r>
      <w:r>
        <w:rPr>
          <w:rFonts w:ascii="Times New Roman" w:hAnsi="Times New Roman" w:cs="Times New Roman"/>
          <w:sz w:val="32"/>
          <w:szCs w:val="32"/>
        </w:rPr>
        <w:t>, dopamine can be converted to norepinephrine and ultimately to epinephrine.</w:t>
      </w:r>
    </w:p>
    <w:p w:rsidR="00146F33" w:rsidRDefault="00146F33" w:rsidP="00E6379E">
      <w:pPr>
        <w:rPr>
          <w:rFonts w:ascii="Times New Roman" w:hAnsi="Times New Roman" w:cs="Times New Roman"/>
          <w:sz w:val="32"/>
          <w:szCs w:val="32"/>
        </w:rPr>
      </w:pPr>
      <w:r w:rsidRPr="00146F33">
        <w:rPr>
          <w:rFonts w:ascii="Times New Roman" w:hAnsi="Times New Roman" w:cs="Times New Roman"/>
          <w:noProof/>
          <w:sz w:val="32"/>
          <w:szCs w:val="32"/>
        </w:rPr>
        <w:lastRenderedPageBreak/>
        <w:drawing>
          <wp:inline distT="0" distB="0" distL="0" distR="0">
            <wp:extent cx="5067300" cy="1876425"/>
            <wp:effectExtent l="0" t="0" r="0" b="9525"/>
            <wp:docPr id="1" name="Picture 1" descr="C:\Users\hp\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1876425"/>
                    </a:xfrm>
                    <a:prstGeom prst="rect">
                      <a:avLst/>
                    </a:prstGeom>
                    <a:noFill/>
                    <a:ln>
                      <a:noFill/>
                    </a:ln>
                  </pic:spPr>
                </pic:pic>
              </a:graphicData>
            </a:graphic>
          </wp:inline>
        </w:drawing>
      </w:r>
    </w:p>
    <w:p w:rsidR="004946F3" w:rsidRDefault="004946F3" w:rsidP="00E6379E">
      <w:pPr>
        <w:rPr>
          <w:rFonts w:ascii="Times New Roman" w:hAnsi="Times New Roman" w:cs="Times New Roman"/>
          <w:sz w:val="32"/>
          <w:szCs w:val="32"/>
        </w:rPr>
      </w:pPr>
    </w:p>
    <w:p w:rsidR="004946F3" w:rsidRDefault="004946F3" w:rsidP="00E6379E">
      <w:pPr>
        <w:rPr>
          <w:rFonts w:ascii="Times New Roman" w:hAnsi="Times New Roman" w:cs="Times New Roman"/>
          <w:sz w:val="32"/>
          <w:szCs w:val="32"/>
        </w:rPr>
      </w:pPr>
    </w:p>
    <w:p w:rsidR="004946F3" w:rsidRDefault="004946F3" w:rsidP="00E6379E">
      <w:pPr>
        <w:rPr>
          <w:rFonts w:ascii="Times New Roman" w:hAnsi="Times New Roman" w:cs="Times New Roman"/>
          <w:sz w:val="36"/>
          <w:szCs w:val="36"/>
        </w:rPr>
      </w:pPr>
      <w:r>
        <w:rPr>
          <w:rFonts w:ascii="Times New Roman" w:hAnsi="Times New Roman" w:cs="Times New Roman"/>
          <w:sz w:val="36"/>
          <w:szCs w:val="36"/>
        </w:rPr>
        <w:t>SYNTHESIS OF GABA (GAMMA AMINOBUTYRIC ACID)</w:t>
      </w:r>
    </w:p>
    <w:p w:rsidR="00CD0BF9" w:rsidRDefault="00CD0BF9" w:rsidP="00E6379E">
      <w:pPr>
        <w:rPr>
          <w:rFonts w:ascii="Times New Roman" w:hAnsi="Times New Roman" w:cs="Times New Roman"/>
          <w:color w:val="222222"/>
          <w:sz w:val="32"/>
          <w:szCs w:val="32"/>
          <w:shd w:val="clear" w:color="auto" w:fill="FFFFFF"/>
        </w:rPr>
      </w:pPr>
      <w:r>
        <w:rPr>
          <w:rFonts w:ascii="Times New Roman" w:hAnsi="Times New Roman" w:cs="Times New Roman"/>
          <w:sz w:val="32"/>
          <w:szCs w:val="32"/>
        </w:rPr>
        <w:t xml:space="preserve">GABA, found in the amino acid group is the chief inhibitory group in a developmentally mature mammalian central nervous system. It can be sold as a dietary supplement. </w:t>
      </w:r>
      <w:r w:rsidRPr="00CD0BF9">
        <w:rPr>
          <w:rFonts w:ascii="Times New Roman" w:hAnsi="Times New Roman" w:cs="Times New Roman"/>
          <w:color w:val="222222"/>
          <w:sz w:val="32"/>
          <w:szCs w:val="32"/>
          <w:shd w:val="clear" w:color="auto" w:fill="FFFFFF"/>
        </w:rPr>
        <w:t>GABA acts at inhibitory </w:t>
      </w:r>
      <w:r>
        <w:rPr>
          <w:rFonts w:ascii="Times New Roman" w:hAnsi="Times New Roman" w:cs="Times New Roman"/>
          <w:sz w:val="32"/>
          <w:szCs w:val="32"/>
        </w:rPr>
        <w:t>synapses</w:t>
      </w:r>
      <w:r w:rsidRPr="00CD0BF9">
        <w:rPr>
          <w:rFonts w:ascii="Times New Roman" w:hAnsi="Times New Roman" w:cs="Times New Roman"/>
          <w:color w:val="222222"/>
          <w:sz w:val="32"/>
          <w:szCs w:val="32"/>
          <w:shd w:val="clear" w:color="auto" w:fill="FFFFFF"/>
        </w:rPr>
        <w:t> in the </w:t>
      </w:r>
      <w:r>
        <w:rPr>
          <w:rFonts w:ascii="Times New Roman" w:hAnsi="Times New Roman" w:cs="Times New Roman"/>
          <w:sz w:val="32"/>
          <w:szCs w:val="32"/>
        </w:rPr>
        <w:t xml:space="preserve">brain </w:t>
      </w:r>
      <w:r w:rsidRPr="00CD0BF9">
        <w:rPr>
          <w:rFonts w:ascii="Times New Roman" w:hAnsi="Times New Roman" w:cs="Times New Roman"/>
          <w:color w:val="222222"/>
          <w:sz w:val="32"/>
          <w:szCs w:val="32"/>
          <w:shd w:val="clear" w:color="auto" w:fill="FFFFFF"/>
        </w:rPr>
        <w:t>by bi</w:t>
      </w:r>
      <w:r>
        <w:rPr>
          <w:rFonts w:ascii="Times New Roman" w:hAnsi="Times New Roman" w:cs="Times New Roman"/>
          <w:color w:val="222222"/>
          <w:sz w:val="32"/>
          <w:szCs w:val="32"/>
          <w:shd w:val="clear" w:color="auto" w:fill="FFFFFF"/>
        </w:rPr>
        <w:t xml:space="preserve">nding to specific </w:t>
      </w:r>
      <w:r>
        <w:rPr>
          <w:rFonts w:ascii="Times New Roman" w:hAnsi="Times New Roman" w:cs="Times New Roman"/>
          <w:sz w:val="32"/>
          <w:szCs w:val="32"/>
        </w:rPr>
        <w:t>receptors</w:t>
      </w:r>
      <w:r w:rsidRPr="00CD0BF9">
        <w:rPr>
          <w:rFonts w:ascii="Times New Roman" w:hAnsi="Times New Roman" w:cs="Times New Roman"/>
          <w:color w:val="222222"/>
          <w:sz w:val="32"/>
          <w:szCs w:val="32"/>
          <w:shd w:val="clear" w:color="auto" w:fill="FFFFFF"/>
        </w:rPr>
        <w:t> in the </w:t>
      </w:r>
      <w:r>
        <w:rPr>
          <w:rFonts w:ascii="Times New Roman" w:hAnsi="Times New Roman" w:cs="Times New Roman"/>
          <w:sz w:val="32"/>
          <w:szCs w:val="32"/>
        </w:rPr>
        <w:t>plasma membrane</w:t>
      </w:r>
      <w:r w:rsidRPr="00CD0BF9">
        <w:rPr>
          <w:rFonts w:ascii="Times New Roman" w:hAnsi="Times New Roman" w:cs="Times New Roman"/>
          <w:color w:val="222222"/>
          <w:sz w:val="32"/>
          <w:szCs w:val="32"/>
          <w:shd w:val="clear" w:color="auto" w:fill="FFFFFF"/>
        </w:rPr>
        <w:t> of both pre- and postsynaptic neuronal processes. This binding causes the opening of </w:t>
      </w:r>
      <w:r>
        <w:rPr>
          <w:rFonts w:ascii="Times New Roman" w:hAnsi="Times New Roman" w:cs="Times New Roman"/>
          <w:sz w:val="32"/>
          <w:szCs w:val="32"/>
        </w:rPr>
        <w:t>ion channels</w:t>
      </w:r>
      <w:r w:rsidRPr="00CD0BF9">
        <w:rPr>
          <w:rFonts w:ascii="Times New Roman" w:hAnsi="Times New Roman" w:cs="Times New Roman"/>
          <w:color w:val="222222"/>
          <w:sz w:val="32"/>
          <w:szCs w:val="32"/>
          <w:shd w:val="clear" w:color="auto" w:fill="FFFFFF"/>
        </w:rPr>
        <w:t> to allow the flow of either negatively charged </w:t>
      </w:r>
      <w:r>
        <w:rPr>
          <w:rFonts w:ascii="Times New Roman" w:hAnsi="Times New Roman" w:cs="Times New Roman"/>
          <w:sz w:val="32"/>
          <w:szCs w:val="32"/>
        </w:rPr>
        <w:t>chloride</w:t>
      </w:r>
      <w:r w:rsidRPr="00CD0BF9">
        <w:rPr>
          <w:rFonts w:ascii="Times New Roman" w:hAnsi="Times New Roman" w:cs="Times New Roman"/>
          <w:color w:val="222222"/>
          <w:sz w:val="32"/>
          <w:szCs w:val="32"/>
          <w:shd w:val="clear" w:color="auto" w:fill="FFFFFF"/>
        </w:rPr>
        <w:t> ions into the </w:t>
      </w:r>
      <w:r>
        <w:rPr>
          <w:rFonts w:ascii="Times New Roman" w:hAnsi="Times New Roman" w:cs="Times New Roman"/>
          <w:sz w:val="32"/>
          <w:szCs w:val="32"/>
        </w:rPr>
        <w:t>cell</w:t>
      </w:r>
      <w:r w:rsidRPr="00CD0BF9">
        <w:rPr>
          <w:rFonts w:ascii="Times New Roman" w:hAnsi="Times New Roman" w:cs="Times New Roman"/>
          <w:color w:val="222222"/>
          <w:sz w:val="32"/>
          <w:szCs w:val="32"/>
          <w:shd w:val="clear" w:color="auto" w:fill="FFFFFF"/>
        </w:rPr>
        <w:t> or positively charged </w:t>
      </w:r>
      <w:r>
        <w:rPr>
          <w:rFonts w:ascii="Times New Roman" w:hAnsi="Times New Roman" w:cs="Times New Roman"/>
          <w:sz w:val="32"/>
          <w:szCs w:val="32"/>
        </w:rPr>
        <w:t>potassium</w:t>
      </w:r>
      <w:r w:rsidRPr="00CD0BF9">
        <w:rPr>
          <w:rFonts w:ascii="Times New Roman" w:hAnsi="Times New Roman" w:cs="Times New Roman"/>
          <w:color w:val="222222"/>
          <w:sz w:val="32"/>
          <w:szCs w:val="32"/>
          <w:shd w:val="clear" w:color="auto" w:fill="FFFFFF"/>
        </w:rPr>
        <w:t> ions o</w:t>
      </w:r>
      <w:r>
        <w:rPr>
          <w:rFonts w:ascii="Times New Roman" w:hAnsi="Times New Roman" w:cs="Times New Roman"/>
          <w:color w:val="222222"/>
          <w:sz w:val="32"/>
          <w:szCs w:val="32"/>
          <w:shd w:val="clear" w:color="auto" w:fill="FFFFFF"/>
        </w:rPr>
        <w:t>ut of the cell, resulting in hyperpolarization.</w:t>
      </w:r>
    </w:p>
    <w:p w:rsidR="001A1AD1" w:rsidRDefault="007F6999" w:rsidP="00E6379E">
      <w:pPr>
        <w:rPr>
          <w:rFonts w:ascii="Times New Roman" w:hAnsi="Times New Roman" w:cs="Times New Roman"/>
          <w:color w:val="222222"/>
          <w:sz w:val="32"/>
          <w:szCs w:val="32"/>
          <w:shd w:val="clear" w:color="auto" w:fill="FFFFFF"/>
        </w:rPr>
      </w:pPr>
      <w:r w:rsidRPr="007F6999">
        <w:rPr>
          <w:rFonts w:ascii="Times New Roman" w:eastAsia="Times New Roman" w:hAnsi="Times New Roman" w:cs="Times New Roman"/>
          <w:noProof/>
          <w:color w:val="222222"/>
          <w:sz w:val="32"/>
          <w:szCs w:val="32"/>
        </w:rPr>
        <w:drawing>
          <wp:anchor distT="0" distB="0" distL="114300" distR="114300" simplePos="0" relativeHeight="251658240" behindDoc="0" locked="0" layoutInCell="1" allowOverlap="1" wp14:anchorId="0198A6F8" wp14:editId="584A2C78">
            <wp:simplePos x="0" y="0"/>
            <wp:positionH relativeFrom="column">
              <wp:posOffset>3028950</wp:posOffset>
            </wp:positionH>
            <wp:positionV relativeFrom="paragraph">
              <wp:posOffset>836930</wp:posOffset>
            </wp:positionV>
            <wp:extent cx="2905125" cy="2162175"/>
            <wp:effectExtent l="0" t="0" r="9525" b="9525"/>
            <wp:wrapThrough wrapText="bothSides">
              <wp:wrapPolygon edited="0">
                <wp:start x="0" y="0"/>
                <wp:lineTo x="0" y="21505"/>
                <wp:lineTo x="21529" y="21505"/>
                <wp:lineTo x="21529" y="0"/>
                <wp:lineTo x="0" y="0"/>
              </wp:wrapPolygon>
            </wp:wrapThrough>
            <wp:docPr id="3" name="Picture 3" descr="C:\Users\hp\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BF9" w:rsidRPr="00CD0BF9">
        <w:rPr>
          <w:rFonts w:ascii="Times New Roman" w:hAnsi="Times New Roman" w:cs="Times New Roman"/>
          <w:sz w:val="32"/>
          <w:szCs w:val="32"/>
        </w:rPr>
        <w:t xml:space="preserve"> </w:t>
      </w:r>
      <w:r w:rsidR="00CD0BF9" w:rsidRPr="00CD0BF9">
        <w:rPr>
          <w:rFonts w:ascii="Times New Roman" w:hAnsi="Times New Roman" w:cs="Times New Roman"/>
          <w:color w:val="222222"/>
          <w:sz w:val="32"/>
          <w:szCs w:val="32"/>
          <w:shd w:val="clear" w:color="auto" w:fill="FFFFFF"/>
        </w:rPr>
        <w:t>GABA is primarily synthesized from </w:t>
      </w:r>
      <w:r w:rsidR="00CD0BF9">
        <w:rPr>
          <w:rFonts w:ascii="Times New Roman" w:hAnsi="Times New Roman" w:cs="Times New Roman"/>
          <w:sz w:val="32"/>
          <w:szCs w:val="32"/>
        </w:rPr>
        <w:t>glutamate</w:t>
      </w:r>
      <w:r w:rsidR="00CD0BF9" w:rsidRPr="00CD0BF9">
        <w:rPr>
          <w:rFonts w:ascii="Times New Roman" w:hAnsi="Times New Roman" w:cs="Times New Roman"/>
          <w:color w:val="222222"/>
          <w:sz w:val="32"/>
          <w:szCs w:val="32"/>
          <w:shd w:val="clear" w:color="auto" w:fill="FFFFFF"/>
        </w:rPr>
        <w:t> via the </w:t>
      </w:r>
      <w:r w:rsidR="00CD0BF9">
        <w:rPr>
          <w:rFonts w:ascii="Times New Roman" w:hAnsi="Times New Roman" w:cs="Times New Roman"/>
          <w:sz w:val="32"/>
          <w:szCs w:val="32"/>
        </w:rPr>
        <w:t>enzyme</w:t>
      </w:r>
      <w:r w:rsidR="00CD0BF9" w:rsidRPr="00CD0BF9">
        <w:rPr>
          <w:rFonts w:ascii="Times New Roman" w:hAnsi="Times New Roman" w:cs="Times New Roman"/>
          <w:color w:val="222222"/>
          <w:sz w:val="32"/>
          <w:szCs w:val="32"/>
          <w:shd w:val="clear" w:color="auto" w:fill="FFFFFF"/>
        </w:rPr>
        <w:t> </w:t>
      </w:r>
      <w:r w:rsidR="00CD0BF9">
        <w:rPr>
          <w:rFonts w:ascii="Times New Roman" w:hAnsi="Times New Roman" w:cs="Times New Roman"/>
          <w:sz w:val="32"/>
          <w:szCs w:val="32"/>
        </w:rPr>
        <w:t>glutamate decarboxylase</w:t>
      </w:r>
      <w:r w:rsidR="00CD0BF9" w:rsidRPr="00CD0BF9">
        <w:rPr>
          <w:rFonts w:ascii="Times New Roman" w:hAnsi="Times New Roman" w:cs="Times New Roman"/>
          <w:color w:val="222222"/>
          <w:sz w:val="32"/>
          <w:szCs w:val="32"/>
          <w:shd w:val="clear" w:color="auto" w:fill="FFFFFF"/>
        </w:rPr>
        <w:t> (GAD) with </w:t>
      </w:r>
      <w:r w:rsidR="00CD0BF9">
        <w:rPr>
          <w:rFonts w:ascii="Times New Roman" w:hAnsi="Times New Roman" w:cs="Times New Roman"/>
          <w:sz w:val="32"/>
          <w:szCs w:val="32"/>
        </w:rPr>
        <w:t>pyridoxal phosphate</w:t>
      </w:r>
      <w:r w:rsidR="00CD0BF9">
        <w:rPr>
          <w:rFonts w:ascii="Times New Roman" w:hAnsi="Times New Roman" w:cs="Times New Roman"/>
          <w:color w:val="222222"/>
          <w:sz w:val="32"/>
          <w:szCs w:val="32"/>
          <w:shd w:val="clear" w:color="auto" w:fill="FFFFFF"/>
        </w:rPr>
        <w:t xml:space="preserve"> as a cofactor. This pyridoxal phosphate is the active form of vitamin B6. </w:t>
      </w:r>
      <w:r w:rsidR="00CD0BF9" w:rsidRPr="00CD0BF9">
        <w:rPr>
          <w:rFonts w:ascii="Times New Roman" w:hAnsi="Times New Roman" w:cs="Times New Roman"/>
          <w:color w:val="222222"/>
          <w:sz w:val="32"/>
          <w:szCs w:val="32"/>
          <w:shd w:val="clear" w:color="auto" w:fill="FFFFFF"/>
        </w:rPr>
        <w:t xml:space="preserve">This </w:t>
      </w:r>
      <w:r w:rsidR="00CD0BF9">
        <w:rPr>
          <w:rFonts w:ascii="Times New Roman" w:hAnsi="Times New Roman" w:cs="Times New Roman"/>
          <w:color w:val="222222"/>
          <w:sz w:val="32"/>
          <w:szCs w:val="32"/>
          <w:shd w:val="clear" w:color="auto" w:fill="FFFFFF"/>
        </w:rPr>
        <w:t>process converts glutamate (the</w:t>
      </w:r>
      <w:r w:rsidR="0017431A">
        <w:rPr>
          <w:rFonts w:ascii="Times New Roman" w:hAnsi="Times New Roman" w:cs="Times New Roman"/>
          <w:color w:val="222222"/>
          <w:sz w:val="32"/>
          <w:szCs w:val="32"/>
          <w:shd w:val="clear" w:color="auto" w:fill="FFFFFF"/>
        </w:rPr>
        <w:t xml:space="preserve"> principal excitatory neurotransmitter) </w:t>
      </w:r>
      <w:r w:rsidR="00CD0BF9" w:rsidRPr="00CD0BF9">
        <w:rPr>
          <w:rFonts w:ascii="Times New Roman" w:hAnsi="Times New Roman" w:cs="Times New Roman"/>
          <w:color w:val="222222"/>
          <w:sz w:val="32"/>
          <w:szCs w:val="32"/>
          <w:shd w:val="clear" w:color="auto" w:fill="FFFFFF"/>
        </w:rPr>
        <w:t>into GABA (the principal inhibitory neurotransmitter).</w:t>
      </w:r>
    </w:p>
    <w:p w:rsidR="00E82F9E" w:rsidRDefault="0017431A" w:rsidP="00E6379E">
      <w:pPr>
        <w:rPr>
          <w:rFonts w:ascii="Times New Roman" w:hAnsi="Times New Roman" w:cs="Times New Roman"/>
          <w:color w:val="222222"/>
          <w:sz w:val="32"/>
          <w:szCs w:val="32"/>
          <w:shd w:val="clear" w:color="auto" w:fill="FFFFFF"/>
        </w:rPr>
      </w:pPr>
      <w:r w:rsidRPr="00CD0BF9">
        <w:rPr>
          <w:rFonts w:ascii="Times New Roman" w:hAnsi="Times New Roman" w:cs="Times New Roman"/>
          <w:sz w:val="32"/>
          <w:szCs w:val="32"/>
        </w:rPr>
        <w:t xml:space="preserve"> </w:t>
      </w:r>
      <w:r w:rsidR="001A1AD1" w:rsidRPr="001A1AD1">
        <w:rPr>
          <w:rFonts w:ascii="Times New Roman" w:hAnsi="Times New Roman" w:cs="Times New Roman"/>
          <w:color w:val="222222"/>
          <w:sz w:val="32"/>
          <w:szCs w:val="32"/>
          <w:shd w:val="clear" w:color="auto" w:fill="FFFFFF"/>
        </w:rPr>
        <w:t xml:space="preserve">GABA can also be synthesized </w:t>
      </w:r>
      <w:bookmarkStart w:id="0" w:name="_GoBack"/>
      <w:bookmarkEnd w:id="0"/>
      <w:r w:rsidR="001A1AD1" w:rsidRPr="001A1AD1">
        <w:rPr>
          <w:rFonts w:ascii="Times New Roman" w:hAnsi="Times New Roman" w:cs="Times New Roman"/>
          <w:color w:val="222222"/>
          <w:sz w:val="32"/>
          <w:szCs w:val="32"/>
          <w:shd w:val="clear" w:color="auto" w:fill="FFFFFF"/>
        </w:rPr>
        <w:t>from</w:t>
      </w:r>
      <w:r w:rsidR="001A1AD1">
        <w:rPr>
          <w:rFonts w:ascii="Times New Roman" w:hAnsi="Times New Roman" w:cs="Times New Roman"/>
          <w:color w:val="222222"/>
          <w:sz w:val="32"/>
          <w:szCs w:val="32"/>
          <w:shd w:val="clear" w:color="auto" w:fill="FFFFFF"/>
        </w:rPr>
        <w:t xml:space="preserve"> putrescine</w:t>
      </w:r>
      <w:r w:rsidR="001A1AD1" w:rsidRPr="001A1AD1">
        <w:rPr>
          <w:rFonts w:ascii="Times New Roman" w:hAnsi="Times New Roman" w:cs="Times New Roman"/>
          <w:color w:val="222222"/>
          <w:sz w:val="32"/>
          <w:szCs w:val="32"/>
          <w:shd w:val="clear" w:color="auto" w:fill="FFFFFF"/>
        </w:rPr>
        <w:t> by</w:t>
      </w:r>
      <w:r w:rsidR="001A1AD1">
        <w:rPr>
          <w:rFonts w:ascii="Times New Roman" w:hAnsi="Times New Roman" w:cs="Times New Roman"/>
          <w:color w:val="222222"/>
          <w:sz w:val="32"/>
          <w:szCs w:val="32"/>
          <w:shd w:val="clear" w:color="auto" w:fill="FFFFFF"/>
        </w:rPr>
        <w:t xml:space="preserve"> diamine </w:t>
      </w:r>
      <w:r w:rsidR="001A1AD1">
        <w:rPr>
          <w:rFonts w:ascii="Times New Roman" w:hAnsi="Times New Roman" w:cs="Times New Roman"/>
          <w:color w:val="222222"/>
          <w:sz w:val="32"/>
          <w:szCs w:val="32"/>
          <w:shd w:val="clear" w:color="auto" w:fill="FFFFFF"/>
        </w:rPr>
        <w:lastRenderedPageBreak/>
        <w:t>oxidase</w:t>
      </w:r>
      <w:r w:rsidR="001A1AD1" w:rsidRPr="001A1AD1">
        <w:rPr>
          <w:rFonts w:ascii="Times New Roman" w:hAnsi="Times New Roman" w:cs="Times New Roman"/>
          <w:color w:val="222222"/>
          <w:sz w:val="32"/>
          <w:szCs w:val="32"/>
          <w:shd w:val="clear" w:color="auto" w:fill="FFFFFF"/>
        </w:rPr>
        <w:t> and</w:t>
      </w:r>
      <w:r w:rsidR="001A1AD1">
        <w:rPr>
          <w:rFonts w:ascii="Times New Roman" w:hAnsi="Times New Roman" w:cs="Times New Roman"/>
          <w:color w:val="222222"/>
          <w:sz w:val="32"/>
          <w:szCs w:val="32"/>
          <w:shd w:val="clear" w:color="auto" w:fill="FFFFFF"/>
        </w:rPr>
        <w:t xml:space="preserve"> aldehyde dehydrogenase.</w:t>
      </w:r>
    </w:p>
    <w:p w:rsidR="001A1AD1" w:rsidRPr="001A1AD1" w:rsidRDefault="001A1AD1" w:rsidP="001A1AD1">
      <w:pPr>
        <w:shd w:val="clear" w:color="auto" w:fill="FFFFFF"/>
        <w:spacing w:before="120" w:after="12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 There are t</w:t>
      </w:r>
      <w:r w:rsidRPr="001A1AD1">
        <w:rPr>
          <w:rFonts w:ascii="Times New Roman" w:eastAsia="Times New Roman" w:hAnsi="Times New Roman" w:cs="Times New Roman"/>
          <w:color w:val="222222"/>
          <w:sz w:val="32"/>
          <w:szCs w:val="32"/>
        </w:rPr>
        <w:t>wo general classes of </w:t>
      </w:r>
      <w:r>
        <w:rPr>
          <w:rFonts w:ascii="Times New Roman" w:eastAsia="Times New Roman" w:hAnsi="Times New Roman" w:cs="Times New Roman"/>
          <w:color w:val="222222"/>
          <w:sz w:val="32"/>
          <w:szCs w:val="32"/>
        </w:rPr>
        <w:t xml:space="preserve">GABA receptor: </w:t>
      </w:r>
    </w:p>
    <w:p w:rsidR="001A1AD1" w:rsidRPr="001A1AD1" w:rsidRDefault="001A1AD1" w:rsidP="001A1AD1">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GABA</w:t>
      </w:r>
      <w:r>
        <w:rPr>
          <w:rFonts w:ascii="Times New Roman" w:eastAsia="Times New Roman" w:hAnsi="Times New Roman" w:cs="Times New Roman"/>
          <w:color w:val="222222"/>
          <w:sz w:val="32"/>
          <w:szCs w:val="32"/>
          <w:vertAlign w:val="subscript"/>
        </w:rPr>
        <w:t>A</w:t>
      </w:r>
      <w:r w:rsidR="00493315">
        <w:rPr>
          <w:rFonts w:ascii="Times New Roman" w:eastAsia="Times New Roman" w:hAnsi="Times New Roman" w:cs="Times New Roman"/>
          <w:color w:val="222222"/>
          <w:sz w:val="32"/>
          <w:szCs w:val="32"/>
          <w:vertAlign w:val="subscript"/>
        </w:rPr>
        <w:t xml:space="preserve"> </w:t>
      </w:r>
      <w:r w:rsidR="00493315">
        <w:rPr>
          <w:rFonts w:ascii="Times New Roman" w:eastAsia="Times New Roman" w:hAnsi="Times New Roman" w:cs="Times New Roman"/>
          <w:color w:val="222222"/>
          <w:sz w:val="32"/>
          <w:szCs w:val="32"/>
        </w:rPr>
        <w:t xml:space="preserve">receptor: </w:t>
      </w:r>
      <w:r w:rsidR="00493315" w:rsidRPr="00493315">
        <w:rPr>
          <w:rFonts w:ascii="Times New Roman" w:hAnsi="Times New Roman" w:cs="Times New Roman"/>
          <w:color w:val="222222"/>
          <w:sz w:val="32"/>
          <w:szCs w:val="32"/>
          <w:shd w:val="clear" w:color="auto" w:fill="FFFFFF"/>
        </w:rPr>
        <w:t>The </w:t>
      </w:r>
      <w:r w:rsidR="00493315" w:rsidRPr="009C4C2A">
        <w:rPr>
          <w:rFonts w:ascii="Times New Roman" w:hAnsi="Times New Roman" w:cs="Times New Roman"/>
          <w:bCs/>
          <w:color w:val="222222"/>
          <w:sz w:val="32"/>
          <w:szCs w:val="32"/>
          <w:shd w:val="clear" w:color="auto" w:fill="FFFFFF"/>
        </w:rPr>
        <w:t>GABA</w:t>
      </w:r>
      <w:r w:rsidR="00493315" w:rsidRPr="009C4C2A">
        <w:rPr>
          <w:rFonts w:ascii="Times New Roman" w:hAnsi="Times New Roman" w:cs="Times New Roman"/>
          <w:bCs/>
          <w:color w:val="222222"/>
          <w:sz w:val="32"/>
          <w:szCs w:val="32"/>
          <w:shd w:val="clear" w:color="auto" w:fill="FFFFFF"/>
          <w:vertAlign w:val="subscript"/>
        </w:rPr>
        <w:t>A</w:t>
      </w:r>
      <w:r w:rsidR="00493315" w:rsidRPr="009C4C2A">
        <w:rPr>
          <w:rFonts w:ascii="Times New Roman" w:hAnsi="Times New Roman" w:cs="Times New Roman"/>
          <w:bCs/>
          <w:color w:val="222222"/>
          <w:sz w:val="32"/>
          <w:szCs w:val="32"/>
          <w:shd w:val="clear" w:color="auto" w:fill="FFFFFF"/>
        </w:rPr>
        <w:t> receptor</w:t>
      </w:r>
      <w:r w:rsidR="00493315" w:rsidRPr="00493315">
        <w:rPr>
          <w:rFonts w:ascii="Times New Roman" w:hAnsi="Times New Roman" w:cs="Times New Roman"/>
          <w:color w:val="222222"/>
          <w:sz w:val="32"/>
          <w:szCs w:val="32"/>
          <w:shd w:val="clear" w:color="auto" w:fill="FFFFFF"/>
        </w:rPr>
        <w:t xml:space="preserve"> is an </w:t>
      </w:r>
      <w:r w:rsidR="00493315">
        <w:rPr>
          <w:rFonts w:ascii="Times New Roman" w:hAnsi="Times New Roman" w:cs="Times New Roman"/>
          <w:color w:val="222222"/>
          <w:sz w:val="32"/>
          <w:szCs w:val="32"/>
          <w:shd w:val="clear" w:color="auto" w:fill="FFFFFF"/>
        </w:rPr>
        <w:t>ionotropic receptor</w:t>
      </w:r>
      <w:r w:rsidR="00493315" w:rsidRPr="00493315">
        <w:rPr>
          <w:rFonts w:ascii="Times New Roman" w:hAnsi="Times New Roman" w:cs="Times New Roman"/>
          <w:color w:val="222222"/>
          <w:sz w:val="32"/>
          <w:szCs w:val="32"/>
          <w:shd w:val="clear" w:color="auto" w:fill="FFFFFF"/>
        </w:rPr>
        <w:t> and</w:t>
      </w:r>
      <w:r w:rsidR="00493315">
        <w:rPr>
          <w:rFonts w:ascii="Times New Roman" w:hAnsi="Times New Roman" w:cs="Times New Roman"/>
          <w:color w:val="222222"/>
          <w:sz w:val="32"/>
          <w:szCs w:val="32"/>
          <w:shd w:val="clear" w:color="auto" w:fill="FFFFFF"/>
        </w:rPr>
        <w:t xml:space="preserve"> ligand-gated ion channel. </w:t>
      </w:r>
      <w:r w:rsidR="00493315" w:rsidRPr="00493315">
        <w:rPr>
          <w:rFonts w:ascii="Times New Roman" w:hAnsi="Times New Roman" w:cs="Times New Roman"/>
          <w:color w:val="222222"/>
          <w:sz w:val="32"/>
          <w:szCs w:val="32"/>
          <w:shd w:val="clear" w:color="auto" w:fill="FFFFFF"/>
        </w:rPr>
        <w:t>Its</w:t>
      </w:r>
      <w:r w:rsidR="00493315">
        <w:rPr>
          <w:rFonts w:ascii="Times New Roman" w:hAnsi="Times New Roman" w:cs="Times New Roman"/>
          <w:color w:val="222222"/>
          <w:sz w:val="32"/>
          <w:szCs w:val="32"/>
          <w:shd w:val="clear" w:color="auto" w:fill="FFFFFF"/>
        </w:rPr>
        <w:t xml:space="preserve"> endogenous ligand is γ-aminobutyric acid (GABA), </w:t>
      </w:r>
      <w:r w:rsidR="00493315" w:rsidRPr="00493315">
        <w:rPr>
          <w:rFonts w:ascii="Times New Roman" w:hAnsi="Times New Roman" w:cs="Times New Roman"/>
          <w:color w:val="222222"/>
          <w:sz w:val="32"/>
          <w:szCs w:val="32"/>
          <w:shd w:val="clear" w:color="auto" w:fill="FFFFFF"/>
        </w:rPr>
        <w:t>the major inhibitory</w:t>
      </w:r>
      <w:r w:rsidR="00493315">
        <w:rPr>
          <w:rFonts w:ascii="Times New Roman" w:hAnsi="Times New Roman" w:cs="Times New Roman"/>
          <w:color w:val="222222"/>
          <w:sz w:val="32"/>
          <w:szCs w:val="32"/>
          <w:shd w:val="clear" w:color="auto" w:fill="FFFFFF"/>
        </w:rPr>
        <w:t xml:space="preserve"> neurotransmitter</w:t>
      </w:r>
      <w:r w:rsidR="00493315" w:rsidRPr="00493315">
        <w:rPr>
          <w:rFonts w:ascii="Times New Roman" w:hAnsi="Times New Roman" w:cs="Times New Roman"/>
          <w:color w:val="222222"/>
          <w:sz w:val="32"/>
          <w:szCs w:val="32"/>
          <w:shd w:val="clear" w:color="auto" w:fill="FFFFFF"/>
        </w:rPr>
        <w:t> in the</w:t>
      </w:r>
      <w:r w:rsidR="00493315">
        <w:rPr>
          <w:rFonts w:ascii="Times New Roman" w:hAnsi="Times New Roman" w:cs="Times New Roman"/>
          <w:color w:val="222222"/>
          <w:sz w:val="32"/>
          <w:szCs w:val="32"/>
          <w:shd w:val="clear" w:color="auto" w:fill="FFFFFF"/>
        </w:rPr>
        <w:t xml:space="preserve"> central nervous system. T</w:t>
      </w:r>
      <w:r w:rsidR="00493315" w:rsidRPr="00493315">
        <w:rPr>
          <w:rFonts w:ascii="Times New Roman" w:hAnsi="Times New Roman" w:cs="Times New Roman"/>
          <w:color w:val="222222"/>
          <w:sz w:val="32"/>
          <w:szCs w:val="32"/>
          <w:shd w:val="clear" w:color="auto" w:fill="FFFFFF"/>
        </w:rPr>
        <w:t>he GABA</w:t>
      </w:r>
      <w:r w:rsidR="00493315" w:rsidRPr="00493315">
        <w:rPr>
          <w:rFonts w:ascii="Times New Roman" w:hAnsi="Times New Roman" w:cs="Times New Roman"/>
          <w:color w:val="222222"/>
          <w:sz w:val="32"/>
          <w:szCs w:val="32"/>
          <w:shd w:val="clear" w:color="auto" w:fill="FFFFFF"/>
          <w:vertAlign w:val="subscript"/>
        </w:rPr>
        <w:t>A</w:t>
      </w:r>
      <w:r w:rsidR="00493315" w:rsidRPr="00493315">
        <w:rPr>
          <w:rFonts w:ascii="Times New Roman" w:hAnsi="Times New Roman" w:cs="Times New Roman"/>
          <w:color w:val="222222"/>
          <w:sz w:val="32"/>
          <w:szCs w:val="32"/>
          <w:shd w:val="clear" w:color="auto" w:fill="FFFFFF"/>
        </w:rPr>
        <w:t> receptor is selectively permeable to </w:t>
      </w:r>
      <w:r w:rsidR="00493315">
        <w:rPr>
          <w:rFonts w:ascii="Times New Roman" w:hAnsi="Times New Roman" w:cs="Times New Roman"/>
          <w:sz w:val="32"/>
          <w:szCs w:val="32"/>
        </w:rPr>
        <w:t>chloride ions</w:t>
      </w:r>
      <w:r w:rsidR="00493315" w:rsidRPr="00493315">
        <w:rPr>
          <w:rFonts w:ascii="Times New Roman" w:hAnsi="Times New Roman" w:cs="Times New Roman"/>
          <w:color w:val="222222"/>
          <w:sz w:val="32"/>
          <w:szCs w:val="32"/>
          <w:shd w:val="clear" w:color="auto" w:fill="FFFFFF"/>
        </w:rPr>
        <w:t xml:space="preserve"> </w:t>
      </w:r>
      <w:r w:rsidR="00493315" w:rsidRPr="00493315">
        <w:rPr>
          <w:rFonts w:ascii="Times New Roman" w:hAnsi="Times New Roman" w:cs="Times New Roman"/>
          <w:color w:val="222222"/>
          <w:sz w:val="32"/>
          <w:szCs w:val="32"/>
          <w:shd w:val="clear" w:color="auto" w:fill="FFFFFF"/>
        </w:rPr>
        <w:t>(Cl</w:t>
      </w:r>
      <w:r w:rsidR="00493315" w:rsidRPr="00493315">
        <w:rPr>
          <w:rFonts w:ascii="Times New Roman" w:hAnsi="Times New Roman" w:cs="Times New Roman"/>
          <w:color w:val="222222"/>
          <w:sz w:val="32"/>
          <w:szCs w:val="32"/>
          <w:shd w:val="clear" w:color="auto" w:fill="FFFFFF"/>
          <w:vertAlign w:val="superscript"/>
        </w:rPr>
        <w:t>−</w:t>
      </w:r>
      <w:r w:rsidR="00493315" w:rsidRPr="00493315">
        <w:rPr>
          <w:rFonts w:ascii="Times New Roman" w:hAnsi="Times New Roman" w:cs="Times New Roman"/>
          <w:color w:val="222222"/>
          <w:sz w:val="32"/>
          <w:szCs w:val="32"/>
          <w:shd w:val="clear" w:color="auto" w:fill="FFFFFF"/>
        </w:rPr>
        <w:t>) and, to a lesser extent, to </w:t>
      </w:r>
      <w:r w:rsidR="00493315">
        <w:rPr>
          <w:rFonts w:ascii="Times New Roman" w:hAnsi="Times New Roman" w:cs="Times New Roman"/>
          <w:color w:val="222222"/>
          <w:sz w:val="32"/>
          <w:szCs w:val="32"/>
          <w:shd w:val="clear" w:color="auto" w:fill="FFFFFF"/>
        </w:rPr>
        <w:t xml:space="preserve">bicarbonate ions </w:t>
      </w:r>
      <w:r w:rsidR="00493315" w:rsidRPr="00493315">
        <w:rPr>
          <w:rFonts w:ascii="Times New Roman" w:hAnsi="Times New Roman" w:cs="Times New Roman"/>
          <w:color w:val="222222"/>
          <w:sz w:val="32"/>
          <w:szCs w:val="32"/>
          <w:shd w:val="clear" w:color="auto" w:fill="FFFFFF"/>
        </w:rPr>
        <w:t>(HCO</w:t>
      </w:r>
      <w:r w:rsidR="00493315" w:rsidRPr="00493315">
        <w:rPr>
          <w:rFonts w:ascii="Times New Roman" w:hAnsi="Times New Roman" w:cs="Times New Roman"/>
          <w:color w:val="222222"/>
          <w:sz w:val="32"/>
          <w:szCs w:val="32"/>
          <w:shd w:val="clear" w:color="auto" w:fill="FFFFFF"/>
          <w:vertAlign w:val="superscript"/>
        </w:rPr>
        <w:t>−</w:t>
      </w:r>
      <w:r w:rsidR="00493315">
        <w:rPr>
          <w:rFonts w:ascii="Times New Roman" w:hAnsi="Times New Roman" w:cs="Times New Roman"/>
          <w:color w:val="222222"/>
          <w:sz w:val="32"/>
          <w:szCs w:val="32"/>
          <w:shd w:val="clear" w:color="auto" w:fill="FFFFFF"/>
        </w:rPr>
        <w:t xml:space="preserve">), </w:t>
      </w:r>
      <w:r w:rsidRPr="001A1AD1">
        <w:rPr>
          <w:rFonts w:ascii="Times New Roman" w:eastAsia="Times New Roman" w:hAnsi="Times New Roman" w:cs="Times New Roman"/>
          <w:color w:val="222222"/>
          <w:sz w:val="32"/>
          <w:szCs w:val="32"/>
        </w:rPr>
        <w:t>in which the receptor is part of a</w:t>
      </w:r>
      <w:r>
        <w:rPr>
          <w:rFonts w:ascii="Times New Roman" w:eastAsia="Times New Roman" w:hAnsi="Times New Roman" w:cs="Times New Roman"/>
          <w:color w:val="222222"/>
          <w:sz w:val="32"/>
          <w:szCs w:val="32"/>
        </w:rPr>
        <w:t xml:space="preserve"> ligand-gated ion channel </w:t>
      </w:r>
      <w:r w:rsidRPr="001A1AD1">
        <w:rPr>
          <w:rFonts w:ascii="Times New Roman" w:eastAsia="Times New Roman" w:hAnsi="Times New Roman" w:cs="Times New Roman"/>
          <w:color w:val="222222"/>
          <w:sz w:val="32"/>
          <w:szCs w:val="32"/>
        </w:rPr>
        <w:t>complex</w:t>
      </w:r>
      <w:r>
        <w:rPr>
          <w:rFonts w:ascii="Times New Roman" w:eastAsia="Times New Roman" w:hAnsi="Times New Roman" w:cs="Times New Roman"/>
          <w:color w:val="222222"/>
          <w:sz w:val="32"/>
          <w:szCs w:val="32"/>
        </w:rPr>
        <w:t>.</w:t>
      </w:r>
    </w:p>
    <w:p w:rsidR="001A1AD1" w:rsidRDefault="001A1AD1" w:rsidP="001A1AD1">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GABA</w:t>
      </w:r>
      <w:r w:rsidR="00493315">
        <w:rPr>
          <w:rFonts w:ascii="Times New Roman" w:eastAsia="Times New Roman" w:hAnsi="Times New Roman" w:cs="Times New Roman"/>
          <w:color w:val="222222"/>
          <w:sz w:val="32"/>
          <w:szCs w:val="32"/>
          <w:vertAlign w:val="subscript"/>
        </w:rPr>
        <w:t xml:space="preserve">B </w:t>
      </w:r>
      <w:r w:rsidR="00493315">
        <w:rPr>
          <w:rFonts w:ascii="Times New Roman" w:eastAsia="Times New Roman" w:hAnsi="Times New Roman" w:cs="Times New Roman"/>
          <w:color w:val="222222"/>
          <w:sz w:val="32"/>
          <w:szCs w:val="32"/>
        </w:rPr>
        <w:t>receptor: They</w:t>
      </w:r>
      <w:r w:rsidRPr="001A1AD1">
        <w:rPr>
          <w:rFonts w:ascii="Times New Roman" w:eastAsia="Times New Roman" w:hAnsi="Times New Roman" w:cs="Times New Roman"/>
          <w:color w:val="222222"/>
          <w:sz w:val="32"/>
          <w:szCs w:val="32"/>
        </w:rPr>
        <w:t xml:space="preserve"> are</w:t>
      </w:r>
      <w:r>
        <w:rPr>
          <w:rFonts w:ascii="Times New Roman" w:eastAsia="Times New Roman" w:hAnsi="Times New Roman" w:cs="Times New Roman"/>
          <w:color w:val="222222"/>
          <w:sz w:val="32"/>
          <w:szCs w:val="32"/>
        </w:rPr>
        <w:t xml:space="preserve"> </w:t>
      </w:r>
      <w:r w:rsidR="00493315">
        <w:rPr>
          <w:rFonts w:ascii="Times New Roman" w:eastAsia="Times New Roman" w:hAnsi="Times New Roman" w:cs="Times New Roman"/>
          <w:color w:val="222222"/>
          <w:sz w:val="32"/>
          <w:szCs w:val="32"/>
        </w:rPr>
        <w:t xml:space="preserve">metabotropic </w:t>
      </w:r>
      <w:r>
        <w:rPr>
          <w:rFonts w:ascii="Times New Roman" w:eastAsia="Times New Roman" w:hAnsi="Times New Roman" w:cs="Times New Roman"/>
          <w:color w:val="222222"/>
          <w:sz w:val="32"/>
          <w:szCs w:val="32"/>
        </w:rPr>
        <w:t xml:space="preserve">G protein-coupled receptors </w:t>
      </w:r>
      <w:r w:rsidRPr="001A1AD1">
        <w:rPr>
          <w:rFonts w:ascii="Times New Roman" w:eastAsia="Times New Roman" w:hAnsi="Times New Roman" w:cs="Times New Roman"/>
          <w:color w:val="222222"/>
          <w:sz w:val="32"/>
          <w:szCs w:val="32"/>
        </w:rPr>
        <w:t>that open or close ion channels</w:t>
      </w:r>
      <w:r w:rsidR="00493315">
        <w:rPr>
          <w:rFonts w:ascii="Times New Roman" w:eastAsia="Times New Roman" w:hAnsi="Times New Roman" w:cs="Times New Roman"/>
          <w:color w:val="222222"/>
          <w:sz w:val="32"/>
          <w:szCs w:val="32"/>
        </w:rPr>
        <w:t xml:space="preserve"> e.g. potassium channels</w:t>
      </w:r>
      <w:r w:rsidRPr="001A1AD1">
        <w:rPr>
          <w:rFonts w:ascii="Times New Roman" w:eastAsia="Times New Roman" w:hAnsi="Times New Roman" w:cs="Times New Roman"/>
          <w:color w:val="222222"/>
          <w:sz w:val="32"/>
          <w:szCs w:val="32"/>
        </w:rPr>
        <w:t xml:space="preserve"> via intermediaries</w:t>
      </w:r>
      <w:r>
        <w:rPr>
          <w:rFonts w:ascii="Times New Roman" w:eastAsia="Times New Roman" w:hAnsi="Times New Roman" w:cs="Times New Roman"/>
          <w:color w:val="222222"/>
          <w:sz w:val="32"/>
          <w:szCs w:val="32"/>
        </w:rPr>
        <w:t xml:space="preserve"> (G proteins).</w:t>
      </w:r>
    </w:p>
    <w:p w:rsidR="007F6999" w:rsidRPr="001A1AD1" w:rsidRDefault="007F6999" w:rsidP="007F6999">
      <w:pPr>
        <w:shd w:val="clear" w:color="auto" w:fill="FFFFFF"/>
        <w:spacing w:before="100" w:beforeAutospacing="1" w:after="24" w:line="240" w:lineRule="auto"/>
        <w:ind w:left="384"/>
        <w:rPr>
          <w:rFonts w:ascii="Times New Roman" w:eastAsia="Times New Roman" w:hAnsi="Times New Roman" w:cs="Times New Roman"/>
          <w:color w:val="222222"/>
          <w:sz w:val="32"/>
          <w:szCs w:val="32"/>
        </w:rPr>
      </w:pPr>
    </w:p>
    <w:p w:rsidR="001A1AD1" w:rsidRPr="001A1AD1" w:rsidRDefault="001A1AD1" w:rsidP="00E6379E">
      <w:pPr>
        <w:rPr>
          <w:rFonts w:ascii="Times New Roman" w:hAnsi="Times New Roman" w:cs="Times New Roman"/>
          <w:sz w:val="32"/>
          <w:szCs w:val="32"/>
        </w:rPr>
      </w:pPr>
    </w:p>
    <w:p w:rsidR="00E82F9E" w:rsidRPr="001A1AD1" w:rsidRDefault="00E82F9E" w:rsidP="00E6379E">
      <w:pPr>
        <w:rPr>
          <w:rFonts w:ascii="Times New Roman" w:hAnsi="Times New Roman" w:cs="Times New Roman"/>
          <w:i/>
          <w:sz w:val="32"/>
          <w:szCs w:val="32"/>
        </w:rPr>
      </w:pPr>
    </w:p>
    <w:p w:rsidR="00E6379E" w:rsidRPr="00E6379E" w:rsidRDefault="00E82F9E" w:rsidP="00E6379E">
      <w:pPr>
        <w:rPr>
          <w:rFonts w:ascii="Times New Roman" w:hAnsi="Times New Roman" w:cs="Times New Roman"/>
          <w:i/>
        </w:rPr>
      </w:pPr>
      <w:r>
        <w:rPr>
          <w:noProof/>
        </w:rPr>
        <mc:AlternateContent>
          <mc:Choice Requires="wps">
            <w:drawing>
              <wp:inline distT="0" distB="0" distL="0" distR="0" wp14:anchorId="7E1E45F4" wp14:editId="5C1E1E39">
                <wp:extent cx="304800" cy="304800"/>
                <wp:effectExtent l="0" t="0" r="0" b="0"/>
                <wp:docPr id="2" name="AutoShape 3" descr="https://ars.els-cdn.com/content/image/3-s2.0-B9780123821638000347-f34-10-9780123821638.jpg?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7F7F7" id="AutoShape 3" o:spid="_x0000_s1026" alt="https://ars.els-cdn.com/content/image/3-s2.0-B9780123821638000347-f34-10-9780123821638.jpg?_"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J8iuvICAAAc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E6379E" w:rsidRPr="00E6379E" w:rsidRDefault="00E6379E" w:rsidP="00E6379E">
      <w:pPr>
        <w:rPr>
          <w:rFonts w:ascii="Times New Roman" w:hAnsi="Times New Roman" w:cs="Times New Roman"/>
        </w:rPr>
      </w:pPr>
    </w:p>
    <w:p w:rsidR="00E6379E" w:rsidRPr="00E6379E" w:rsidRDefault="00E6379E" w:rsidP="00E6379E">
      <w:pPr>
        <w:rPr>
          <w:rFonts w:ascii="Times New Roman" w:hAnsi="Times New Roman" w:cs="Times New Roman"/>
        </w:rPr>
      </w:pPr>
    </w:p>
    <w:p w:rsidR="00D957A6" w:rsidRPr="00E6379E" w:rsidRDefault="007F6999" w:rsidP="00E6379E">
      <w:pPr>
        <w:rPr>
          <w:rFonts w:ascii="Times New Roman" w:hAnsi="Times New Roman" w:cs="Times New Roman"/>
          <w:sz w:val="28"/>
          <w:szCs w:val="28"/>
        </w:rPr>
      </w:pPr>
    </w:p>
    <w:sectPr w:rsidR="00D957A6" w:rsidRPr="00E6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0B11"/>
    <w:multiLevelType w:val="multilevel"/>
    <w:tmpl w:val="839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9E"/>
    <w:rsid w:val="00093747"/>
    <w:rsid w:val="00146F33"/>
    <w:rsid w:val="00157205"/>
    <w:rsid w:val="0017431A"/>
    <w:rsid w:val="00191E0D"/>
    <w:rsid w:val="001A1AD1"/>
    <w:rsid w:val="002D7570"/>
    <w:rsid w:val="00493315"/>
    <w:rsid w:val="004946F3"/>
    <w:rsid w:val="004D541C"/>
    <w:rsid w:val="00697F21"/>
    <w:rsid w:val="007F6999"/>
    <w:rsid w:val="009C4C2A"/>
    <w:rsid w:val="00CD0BF9"/>
    <w:rsid w:val="00E6379E"/>
    <w:rsid w:val="00E8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60666-EC01-4C20-ABD7-03C87D6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2020-05-04T13:16:00Z</dcterms:created>
  <dcterms:modified xsi:type="dcterms:W3CDTF">2020-05-04T15:04:00Z</dcterms:modified>
</cp:coreProperties>
</file>