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C" w:rsidRPr="00B74E06" w:rsidRDefault="00B74E06" w:rsidP="00B74E06">
      <w:pPr>
        <w:pStyle w:val="NoSpacing"/>
        <w:rPr>
          <w:b/>
          <w:sz w:val="40"/>
        </w:rPr>
      </w:pPr>
      <w:r w:rsidRPr="00B74E06">
        <w:rPr>
          <w:b/>
          <w:sz w:val="40"/>
        </w:rPr>
        <w:t>NAME: CHIKA CHIEZE</w:t>
      </w:r>
    </w:p>
    <w:p w:rsidR="00B74E06" w:rsidRPr="00B74E06" w:rsidRDefault="00B74E06" w:rsidP="00B74E06">
      <w:pPr>
        <w:pStyle w:val="NoSpacing"/>
        <w:rPr>
          <w:b/>
          <w:sz w:val="40"/>
        </w:rPr>
      </w:pPr>
      <w:r w:rsidRPr="00B74E06">
        <w:rPr>
          <w:b/>
          <w:sz w:val="40"/>
        </w:rPr>
        <w:t>MAT.NO: 17/MHS03/011</w:t>
      </w:r>
    </w:p>
    <w:p w:rsidR="00B74E06" w:rsidRPr="00B74E06" w:rsidRDefault="00B74E06" w:rsidP="00B74E06">
      <w:pPr>
        <w:pStyle w:val="NoSpacing"/>
        <w:rPr>
          <w:b/>
          <w:sz w:val="40"/>
        </w:rPr>
      </w:pPr>
      <w:r w:rsidRPr="00B74E06">
        <w:rPr>
          <w:b/>
          <w:sz w:val="40"/>
        </w:rPr>
        <w:t>LEVEL: 300</w:t>
      </w:r>
    </w:p>
    <w:p w:rsidR="00B74E06" w:rsidRPr="00B74E06" w:rsidRDefault="00B74E06" w:rsidP="00B74E06">
      <w:pPr>
        <w:pStyle w:val="NoSpacing"/>
        <w:rPr>
          <w:b/>
          <w:sz w:val="40"/>
        </w:rPr>
      </w:pPr>
      <w:r w:rsidRPr="00B74E06">
        <w:rPr>
          <w:b/>
          <w:sz w:val="40"/>
        </w:rPr>
        <w:t>DEPT: ANATOMY</w:t>
      </w:r>
    </w:p>
    <w:p w:rsidR="00B74E06" w:rsidRPr="00B74E06" w:rsidRDefault="00B74E06" w:rsidP="00B74E06">
      <w:pPr>
        <w:pStyle w:val="NoSpacing"/>
        <w:rPr>
          <w:b/>
          <w:sz w:val="40"/>
        </w:rPr>
      </w:pPr>
      <w:r w:rsidRPr="00B74E06">
        <w:rPr>
          <w:b/>
          <w:sz w:val="40"/>
        </w:rPr>
        <w:t>COURSE: BCH 308 (CELLULAR BIOCHEMISTRY)</w:t>
      </w:r>
    </w:p>
    <w:p w:rsidR="00B74E06" w:rsidRPr="00B74E06" w:rsidRDefault="00B74E06" w:rsidP="00B74E06">
      <w:pPr>
        <w:pStyle w:val="NoSpacing"/>
        <w:rPr>
          <w:b/>
          <w:sz w:val="36"/>
        </w:rPr>
      </w:pPr>
      <w:r w:rsidRPr="00B74E06">
        <w:rPr>
          <w:b/>
          <w:sz w:val="40"/>
        </w:rPr>
        <w:t>ASSIGNMENT: NEUROCHEMISTRY</w:t>
      </w:r>
    </w:p>
    <w:p w:rsidR="00B74E06" w:rsidRDefault="00B74E06" w:rsidP="00B74E06">
      <w:pPr>
        <w:pStyle w:val="NoSpacing"/>
        <w:rPr>
          <w:sz w:val="36"/>
        </w:rPr>
      </w:pPr>
    </w:p>
    <w:p w:rsidR="00B74E06" w:rsidRDefault="00B74E06" w:rsidP="00B74E06">
      <w:pPr>
        <w:pStyle w:val="NoSpacing"/>
        <w:rPr>
          <w:sz w:val="36"/>
        </w:rPr>
      </w:pPr>
    </w:p>
    <w:p w:rsidR="00B74E06" w:rsidRPr="00B74E06" w:rsidRDefault="00B74E06" w:rsidP="00B74E06">
      <w:pPr>
        <w:pStyle w:val="NoSpacing"/>
        <w:rPr>
          <w:b/>
          <w:sz w:val="32"/>
        </w:rPr>
      </w:pPr>
      <w:r w:rsidRPr="00B74E06">
        <w:rPr>
          <w:b/>
          <w:sz w:val="36"/>
        </w:rPr>
        <w:t>Q</w:t>
      </w:r>
      <w:r>
        <w:rPr>
          <w:b/>
          <w:sz w:val="36"/>
        </w:rPr>
        <w:t>uestion</w:t>
      </w:r>
    </w:p>
    <w:p w:rsidR="00B74E06" w:rsidRDefault="00B74E06" w:rsidP="00B74E06">
      <w:pPr>
        <w:pStyle w:val="NoSpacing"/>
        <w:numPr>
          <w:ilvl w:val="0"/>
          <w:numId w:val="1"/>
        </w:numPr>
        <w:rPr>
          <w:sz w:val="36"/>
        </w:rPr>
      </w:pPr>
      <w:r>
        <w:rPr>
          <w:sz w:val="36"/>
        </w:rPr>
        <w:t>Describe in details the synthesis of two named neurotransmitters</w:t>
      </w:r>
    </w:p>
    <w:p w:rsidR="00B74E06" w:rsidRDefault="00B74E06" w:rsidP="00B74E06">
      <w:pPr>
        <w:pStyle w:val="NoSpacing"/>
        <w:rPr>
          <w:sz w:val="36"/>
        </w:rPr>
      </w:pPr>
    </w:p>
    <w:p w:rsidR="00B74E06" w:rsidRDefault="00B74E06" w:rsidP="00B74E06">
      <w:pPr>
        <w:pStyle w:val="NoSpacing"/>
        <w:rPr>
          <w:sz w:val="36"/>
        </w:rPr>
      </w:pPr>
    </w:p>
    <w:p w:rsidR="00B74E06" w:rsidRDefault="00B74E06" w:rsidP="00B74E06">
      <w:pPr>
        <w:pStyle w:val="NoSpacing"/>
        <w:rPr>
          <w:sz w:val="36"/>
        </w:rPr>
      </w:pPr>
      <w:r>
        <w:rPr>
          <w:sz w:val="36"/>
        </w:rPr>
        <w:t>Answer</w:t>
      </w:r>
    </w:p>
    <w:p w:rsidR="00B74E06" w:rsidRDefault="004B2AEF" w:rsidP="00B74E06">
      <w:pPr>
        <w:pStyle w:val="NoSpacing"/>
        <w:numPr>
          <w:ilvl w:val="0"/>
          <w:numId w:val="2"/>
        </w:numPr>
        <w:rPr>
          <w:sz w:val="36"/>
        </w:rPr>
      </w:pPr>
      <w:r w:rsidRPr="007878B0">
        <w:rPr>
          <w:b/>
          <w:sz w:val="36"/>
        </w:rPr>
        <w:t xml:space="preserve"> Dopamine</w:t>
      </w:r>
      <w:r>
        <w:rPr>
          <w:sz w:val="36"/>
        </w:rPr>
        <w:t xml:space="preserve"> :</w:t>
      </w:r>
    </w:p>
    <w:p w:rsidR="004B2AEF" w:rsidRDefault="004B2AEF" w:rsidP="004B2AEF">
      <w:pPr>
        <w:pStyle w:val="NoSpacing"/>
        <w:ind w:left="720"/>
        <w:rPr>
          <w:sz w:val="36"/>
        </w:rPr>
      </w:pPr>
      <w:r>
        <w:rPr>
          <w:sz w:val="36"/>
        </w:rPr>
        <w:t xml:space="preserve">   Dopamine belongs to a class of neurotransmitters known as </w:t>
      </w:r>
      <w:proofErr w:type="spellStart"/>
      <w:r>
        <w:rPr>
          <w:sz w:val="36"/>
        </w:rPr>
        <w:t>catecholamines</w:t>
      </w:r>
      <w:proofErr w:type="spellEnd"/>
      <w:r>
        <w:rPr>
          <w:sz w:val="36"/>
        </w:rPr>
        <w:t>, which are structurally defined by a catechol ring and an anime side chain.</w:t>
      </w:r>
    </w:p>
    <w:p w:rsidR="004B2AEF" w:rsidRDefault="004B2AEF" w:rsidP="004B2AEF">
      <w:pPr>
        <w:pStyle w:val="NoSpacing"/>
        <w:rPr>
          <w:sz w:val="36"/>
        </w:rPr>
      </w:pPr>
    </w:p>
    <w:p w:rsidR="004B2AEF" w:rsidRDefault="004B2AEF" w:rsidP="004B2AEF">
      <w:pPr>
        <w:pStyle w:val="NoSpacing"/>
        <w:rPr>
          <w:sz w:val="36"/>
        </w:rPr>
      </w:pPr>
      <w:r>
        <w:rPr>
          <w:sz w:val="36"/>
        </w:rPr>
        <w:t xml:space="preserve">                                       </w:t>
      </w:r>
      <w:r>
        <w:rPr>
          <w:noProof/>
          <w:sz w:val="36"/>
        </w:rPr>
        <w:drawing>
          <wp:inline distT="0" distB="0" distL="0" distR="0" wp14:anchorId="225CE67B" wp14:editId="6102AFB5">
            <wp:extent cx="3009014" cy="18181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amina_f.jpg"/>
                    <pic:cNvPicPr/>
                  </pic:nvPicPr>
                  <pic:blipFill>
                    <a:blip r:embed="rId6">
                      <a:extLst>
                        <a:ext uri="{28A0092B-C50C-407E-A947-70E740481C1C}">
                          <a14:useLocalDpi xmlns:a14="http://schemas.microsoft.com/office/drawing/2010/main" val="0"/>
                        </a:ext>
                      </a:extLst>
                    </a:blip>
                    <a:stretch>
                      <a:fillRect/>
                    </a:stretch>
                  </pic:blipFill>
                  <pic:spPr>
                    <a:xfrm>
                      <a:off x="0" y="0"/>
                      <a:ext cx="3019952" cy="1824777"/>
                    </a:xfrm>
                    <a:prstGeom prst="rect">
                      <a:avLst/>
                    </a:prstGeom>
                  </pic:spPr>
                </pic:pic>
              </a:graphicData>
            </a:graphic>
          </wp:inline>
        </w:drawing>
      </w:r>
      <w:r>
        <w:rPr>
          <w:sz w:val="36"/>
        </w:rPr>
        <w:t xml:space="preserve"> </w:t>
      </w:r>
    </w:p>
    <w:p w:rsidR="004B2AEF" w:rsidRDefault="004B2AEF" w:rsidP="004B2AEF">
      <w:pPr>
        <w:pStyle w:val="NoSpacing"/>
        <w:rPr>
          <w:sz w:val="36"/>
        </w:rPr>
      </w:pPr>
      <w:r>
        <w:rPr>
          <w:sz w:val="36"/>
        </w:rPr>
        <w:t>Dopamine is s</w:t>
      </w:r>
      <w:r w:rsidR="002A3C57">
        <w:rPr>
          <w:sz w:val="36"/>
        </w:rPr>
        <w:t xml:space="preserve">ynthesized from the amino acid tyrosine; the majority of circulating tyrosine originates from the dietary sources, but small amounts are derived from hydroxylation of </w:t>
      </w:r>
      <w:r w:rsidR="002A3C57">
        <w:rPr>
          <w:sz w:val="36"/>
        </w:rPr>
        <w:lastRenderedPageBreak/>
        <w:t>phenylalanine by the liver enzyme phenylalanine hydroxylase. Blood-borne tyrosine is taken up into the brain by a low affinity amino acid transport system and subsequently from brain extracellular fluid into dopaminergic neurons by high and low affinity</w:t>
      </w:r>
      <w:r w:rsidR="001B09FD">
        <w:rPr>
          <w:sz w:val="36"/>
        </w:rPr>
        <w:t xml:space="preserve"> amino acid transporters. Tyrosine is converted to dopamine by the enzymes tyrosine hydroxylase (TH) and I-amino acid decarboxylase (AADC) also called </w:t>
      </w:r>
      <w:proofErr w:type="spellStart"/>
      <w:proofErr w:type="gramStart"/>
      <w:r w:rsidR="001B09FD">
        <w:rPr>
          <w:sz w:val="36"/>
        </w:rPr>
        <w:t>dihydroxyphenylalanine</w:t>
      </w:r>
      <w:proofErr w:type="spellEnd"/>
      <w:r w:rsidR="001B09FD">
        <w:rPr>
          <w:sz w:val="36"/>
        </w:rPr>
        <w:t xml:space="preserve">  (</w:t>
      </w:r>
      <w:proofErr w:type="gramEnd"/>
      <w:r w:rsidR="001B09FD">
        <w:rPr>
          <w:sz w:val="36"/>
        </w:rPr>
        <w:t xml:space="preserve">DOPA)  decarboxylase (DDC).  TH is the rate-limiting step in their </w:t>
      </w:r>
      <w:proofErr w:type="gramStart"/>
      <w:r w:rsidR="001B09FD">
        <w:rPr>
          <w:sz w:val="36"/>
        </w:rPr>
        <w:t>biosynthetic  pathway</w:t>
      </w:r>
      <w:proofErr w:type="gramEnd"/>
      <w:r w:rsidR="001B09FD">
        <w:rPr>
          <w:sz w:val="36"/>
        </w:rPr>
        <w:t>;  the TH gene is localized to chromosome 11p in humans and encodes  a single form of TH that can be alternatively spliced. The mRNA</w:t>
      </w:r>
      <w:r w:rsidR="00C76CE2">
        <w:rPr>
          <w:sz w:val="36"/>
        </w:rPr>
        <w:t xml:space="preserve"> expression of the TH is abundant throughout the human mesencephalon. The mature enzyme is a soluble cytosolic protein composed of four subunits of approximately 60kDa each. </w:t>
      </w:r>
    </w:p>
    <w:p w:rsidR="00C76CE2" w:rsidRDefault="00C76CE2" w:rsidP="004B2AEF">
      <w:pPr>
        <w:pStyle w:val="NoSpacing"/>
        <w:rPr>
          <w:sz w:val="36"/>
        </w:rPr>
      </w:pPr>
      <w:r>
        <w:rPr>
          <w:sz w:val="36"/>
        </w:rPr>
        <w:t xml:space="preserve">TH activity is the most critical factor that controls dopamine synthesis, and considerable efforts have been devoted to </w:t>
      </w:r>
      <w:proofErr w:type="gramStart"/>
      <w:r>
        <w:rPr>
          <w:sz w:val="36"/>
        </w:rPr>
        <w:t>understanding  activation</w:t>
      </w:r>
      <w:proofErr w:type="gramEnd"/>
      <w:r>
        <w:rPr>
          <w:sz w:val="36"/>
        </w:rPr>
        <w:t xml:space="preserve"> and inactivation to this enzyme.</w:t>
      </w:r>
    </w:p>
    <w:p w:rsidR="00C76CE2" w:rsidRDefault="00C76CE2" w:rsidP="004B2AEF">
      <w:pPr>
        <w:pStyle w:val="NoSpacing"/>
        <w:rPr>
          <w:sz w:val="36"/>
        </w:rPr>
      </w:pPr>
      <w:r>
        <w:rPr>
          <w:sz w:val="36"/>
        </w:rPr>
        <w:t xml:space="preserve">Amino acid </w:t>
      </w:r>
      <w:proofErr w:type="gramStart"/>
      <w:r>
        <w:rPr>
          <w:sz w:val="36"/>
        </w:rPr>
        <w:t>decarboxylase(</w:t>
      </w:r>
      <w:proofErr w:type="gramEnd"/>
      <w:r>
        <w:rPr>
          <w:sz w:val="36"/>
        </w:rPr>
        <w:t xml:space="preserve">AADC) is the second and terminal enzyme in dopamine synthesis. The enzyme uses </w:t>
      </w:r>
      <w:proofErr w:type="spellStart"/>
      <w:r>
        <w:rPr>
          <w:sz w:val="36"/>
        </w:rPr>
        <w:t>pyridoxal</w:t>
      </w:r>
      <w:proofErr w:type="spellEnd"/>
      <w:r>
        <w:rPr>
          <w:sz w:val="36"/>
        </w:rPr>
        <w:t xml:space="preserve"> phosphate </w:t>
      </w:r>
      <w:r w:rsidR="00871CDD">
        <w:rPr>
          <w:sz w:val="36"/>
        </w:rPr>
        <w:t xml:space="preserve">as a cofactor and can convert </w:t>
      </w:r>
      <w:proofErr w:type="spellStart"/>
      <w:proofErr w:type="gramStart"/>
      <w:r w:rsidR="00871CDD">
        <w:rPr>
          <w:sz w:val="36"/>
        </w:rPr>
        <w:t>dihydroxyphenylalanine</w:t>
      </w:r>
      <w:proofErr w:type="spellEnd"/>
      <w:r w:rsidR="00871CDD">
        <w:rPr>
          <w:sz w:val="36"/>
        </w:rPr>
        <w:t>(</w:t>
      </w:r>
      <w:proofErr w:type="gramEnd"/>
      <w:r w:rsidR="00871CDD">
        <w:rPr>
          <w:sz w:val="36"/>
        </w:rPr>
        <w:t>DOPA) to dopamine and 5-hydro</w:t>
      </w:r>
      <w:r w:rsidR="009F5C18">
        <w:rPr>
          <w:sz w:val="36"/>
        </w:rPr>
        <w:t>xytryptophan to</w:t>
      </w:r>
      <w:r w:rsidR="00735C24">
        <w:rPr>
          <w:sz w:val="36"/>
        </w:rPr>
        <w:t xml:space="preserve"> serotonin [</w:t>
      </w:r>
      <w:r w:rsidR="009F5C18">
        <w:rPr>
          <w:sz w:val="36"/>
        </w:rPr>
        <w:t>5-hydroxytryptamine(5-HT</w:t>
      </w:r>
      <w:r w:rsidR="00735C24">
        <w:rPr>
          <w:sz w:val="36"/>
        </w:rPr>
        <w:t>)].</w:t>
      </w:r>
    </w:p>
    <w:p w:rsidR="00735C24" w:rsidRDefault="00735C24" w:rsidP="004B2AEF">
      <w:pPr>
        <w:pStyle w:val="NoSpacing"/>
        <w:rPr>
          <w:sz w:val="36"/>
        </w:rPr>
      </w:pPr>
      <w:r>
        <w:rPr>
          <w:sz w:val="36"/>
        </w:rPr>
        <w:t>The complete reaction:</w:t>
      </w:r>
    </w:p>
    <w:p w:rsidR="00735C24" w:rsidRDefault="00735C24" w:rsidP="004B2AEF">
      <w:pPr>
        <w:pStyle w:val="NoSpacing"/>
        <w:rPr>
          <w:sz w:val="36"/>
        </w:rPr>
      </w:pPr>
    </w:p>
    <w:p w:rsidR="00735C24" w:rsidRDefault="00735C24" w:rsidP="004B2AEF">
      <w:pPr>
        <w:pStyle w:val="NoSpacing"/>
        <w:rPr>
          <w:sz w:val="36"/>
        </w:rPr>
      </w:pPr>
      <w:r>
        <w:rPr>
          <w:sz w:val="36"/>
        </w:rPr>
        <w:t>L-tyrosine +THFA + O</w:t>
      </w:r>
      <w:r w:rsidRPr="005F4961">
        <w:rPr>
          <w:sz w:val="24"/>
        </w:rPr>
        <w:t>2</w:t>
      </w:r>
      <w:r>
        <w:rPr>
          <w:sz w:val="36"/>
        </w:rPr>
        <w:t xml:space="preserve"> + Fe</w:t>
      </w:r>
      <w:r w:rsidRPr="005F4961">
        <w:rPr>
          <w:sz w:val="24"/>
        </w:rPr>
        <w:t>2</w:t>
      </w:r>
      <w:proofErr w:type="gramStart"/>
      <w:r>
        <w:rPr>
          <w:sz w:val="36"/>
        </w:rPr>
        <w:t>+  -----</w:t>
      </w:r>
      <w:proofErr w:type="gramEnd"/>
      <w:r>
        <w:rPr>
          <w:sz w:val="36"/>
        </w:rPr>
        <w:t>&gt;  L-dopa + DHFA + H</w:t>
      </w:r>
      <w:r w:rsidRPr="005F4961">
        <w:rPr>
          <w:sz w:val="24"/>
        </w:rPr>
        <w:t>2</w:t>
      </w:r>
      <w:r>
        <w:rPr>
          <w:sz w:val="36"/>
        </w:rPr>
        <w:t>0 + Fe</w:t>
      </w:r>
      <w:r w:rsidRPr="005F4961">
        <w:rPr>
          <w:sz w:val="24"/>
        </w:rPr>
        <w:t>2</w:t>
      </w:r>
      <w:r>
        <w:rPr>
          <w:sz w:val="36"/>
        </w:rPr>
        <w:t>+</w:t>
      </w:r>
    </w:p>
    <w:p w:rsidR="00735C24" w:rsidRDefault="00735C24" w:rsidP="004B2AEF">
      <w:pPr>
        <w:pStyle w:val="NoSpacing"/>
        <w:rPr>
          <w:sz w:val="36"/>
        </w:rPr>
      </w:pPr>
      <w:r>
        <w:rPr>
          <w:sz w:val="36"/>
        </w:rPr>
        <w:t xml:space="preserve">L-dopa + </w:t>
      </w:r>
      <w:proofErr w:type="spellStart"/>
      <w:r w:rsidR="002512E3">
        <w:rPr>
          <w:sz w:val="36"/>
        </w:rPr>
        <w:t>pyridoxal</w:t>
      </w:r>
      <w:proofErr w:type="spellEnd"/>
      <w:r w:rsidR="002512E3">
        <w:rPr>
          <w:sz w:val="36"/>
        </w:rPr>
        <w:t xml:space="preserve"> </w:t>
      </w:r>
      <w:proofErr w:type="gramStart"/>
      <w:r w:rsidR="002512E3">
        <w:rPr>
          <w:sz w:val="36"/>
        </w:rPr>
        <w:t>phosphate  ----</w:t>
      </w:r>
      <w:proofErr w:type="gramEnd"/>
      <w:r w:rsidR="002512E3">
        <w:rPr>
          <w:sz w:val="36"/>
        </w:rPr>
        <w:t xml:space="preserve">&gt;  dopamine + </w:t>
      </w:r>
      <w:proofErr w:type="spellStart"/>
      <w:r w:rsidR="002512E3">
        <w:rPr>
          <w:sz w:val="36"/>
        </w:rPr>
        <w:t>pyridoxal</w:t>
      </w:r>
      <w:proofErr w:type="spellEnd"/>
      <w:r w:rsidR="002512E3">
        <w:rPr>
          <w:sz w:val="36"/>
        </w:rPr>
        <w:t xml:space="preserve"> phosphate + CO</w:t>
      </w:r>
      <w:r w:rsidR="002512E3" w:rsidRPr="005F4961">
        <w:rPr>
          <w:sz w:val="24"/>
        </w:rPr>
        <w:t>2</w:t>
      </w:r>
    </w:p>
    <w:p w:rsidR="002512E3" w:rsidRDefault="002512E3" w:rsidP="004B2AEF">
      <w:pPr>
        <w:pStyle w:val="NoSpacing"/>
        <w:rPr>
          <w:sz w:val="36"/>
        </w:rPr>
      </w:pPr>
    </w:p>
    <w:p w:rsidR="007F2F57" w:rsidRDefault="002512E3" w:rsidP="004B2AEF">
      <w:pPr>
        <w:pStyle w:val="NoSpacing"/>
        <w:rPr>
          <w:sz w:val="36"/>
        </w:rPr>
      </w:pPr>
      <w:r>
        <w:rPr>
          <w:sz w:val="36"/>
        </w:rPr>
        <w:lastRenderedPageBreak/>
        <w:t>So for L-dopa formation, L-tyrosine, THFA</w:t>
      </w:r>
      <w:r w:rsidR="007F2F57">
        <w:rPr>
          <w:sz w:val="36"/>
        </w:rPr>
        <w:t xml:space="preserve"> </w:t>
      </w:r>
      <w:r>
        <w:rPr>
          <w:sz w:val="36"/>
        </w:rPr>
        <w:t>(</w:t>
      </w:r>
      <w:proofErr w:type="spellStart"/>
      <w:r>
        <w:rPr>
          <w:sz w:val="36"/>
        </w:rPr>
        <w:t>tetrahydrofolic</w:t>
      </w:r>
      <w:proofErr w:type="spellEnd"/>
      <w:r>
        <w:rPr>
          <w:sz w:val="36"/>
        </w:rPr>
        <w:t xml:space="preserve"> acid), and ferrous iron are essential and for dopamine biosynthesis from L-dopa, </w:t>
      </w:r>
      <w:proofErr w:type="spellStart"/>
      <w:r>
        <w:rPr>
          <w:sz w:val="36"/>
        </w:rPr>
        <w:t>pyridoxal</w:t>
      </w:r>
      <w:proofErr w:type="spellEnd"/>
      <w:r>
        <w:rPr>
          <w:sz w:val="36"/>
        </w:rPr>
        <w:t xml:space="preserve"> phosphate is essential. The activity of the enzyme rises and falls </w:t>
      </w:r>
      <w:r w:rsidR="007F2F57">
        <w:rPr>
          <w:sz w:val="36"/>
        </w:rPr>
        <w:t xml:space="preserve">according to how much </w:t>
      </w:r>
      <w:proofErr w:type="spellStart"/>
      <w:r w:rsidR="007F2F57">
        <w:rPr>
          <w:sz w:val="36"/>
        </w:rPr>
        <w:t>pyridoxal</w:t>
      </w:r>
      <w:proofErr w:type="spellEnd"/>
      <w:r w:rsidR="007F2F57">
        <w:rPr>
          <w:sz w:val="36"/>
        </w:rPr>
        <w:t xml:space="preserve"> phosphate there is. Besides two enzymes being required for the formation of dopamine from L-tyrosine, three coenzymes are also required. They </w:t>
      </w:r>
      <w:proofErr w:type="gramStart"/>
      <w:r w:rsidR="007F2F57">
        <w:rPr>
          <w:sz w:val="36"/>
        </w:rPr>
        <w:t>are :</w:t>
      </w:r>
      <w:proofErr w:type="gramEnd"/>
    </w:p>
    <w:p w:rsidR="007F2F57" w:rsidRDefault="007F2F57" w:rsidP="007F2F57">
      <w:pPr>
        <w:pStyle w:val="NoSpacing"/>
        <w:numPr>
          <w:ilvl w:val="0"/>
          <w:numId w:val="3"/>
        </w:numPr>
        <w:rPr>
          <w:sz w:val="36"/>
        </w:rPr>
      </w:pPr>
      <w:r>
        <w:rPr>
          <w:sz w:val="36"/>
        </w:rPr>
        <w:t>THFA( for L-tyrosine to L-dopa)</w:t>
      </w:r>
    </w:p>
    <w:p w:rsidR="007F2F57" w:rsidRDefault="007F2F57" w:rsidP="007F2F57">
      <w:pPr>
        <w:pStyle w:val="NoSpacing"/>
        <w:numPr>
          <w:ilvl w:val="0"/>
          <w:numId w:val="3"/>
        </w:numPr>
        <w:rPr>
          <w:sz w:val="36"/>
        </w:rPr>
      </w:pPr>
      <w:proofErr w:type="spellStart"/>
      <w:r>
        <w:rPr>
          <w:sz w:val="36"/>
        </w:rPr>
        <w:t>Pyridoxal</w:t>
      </w:r>
      <w:proofErr w:type="spellEnd"/>
      <w:r>
        <w:rPr>
          <w:sz w:val="36"/>
        </w:rPr>
        <w:t xml:space="preserve"> phosphate (for L-dopa to dopamine)</w:t>
      </w:r>
    </w:p>
    <w:p w:rsidR="007F2F57" w:rsidRDefault="007F2F57" w:rsidP="007F2F57">
      <w:pPr>
        <w:pStyle w:val="NoSpacing"/>
        <w:numPr>
          <w:ilvl w:val="0"/>
          <w:numId w:val="3"/>
        </w:numPr>
        <w:rPr>
          <w:sz w:val="36"/>
        </w:rPr>
      </w:pPr>
      <w:r>
        <w:rPr>
          <w:sz w:val="36"/>
        </w:rPr>
        <w:t xml:space="preserve">NADH ( for the formation of THFA and </w:t>
      </w:r>
      <w:proofErr w:type="spellStart"/>
      <w:r>
        <w:rPr>
          <w:sz w:val="36"/>
        </w:rPr>
        <w:t>pyridoxal</w:t>
      </w:r>
      <w:proofErr w:type="spellEnd"/>
      <w:r>
        <w:rPr>
          <w:sz w:val="36"/>
        </w:rPr>
        <w:t xml:space="preserve"> phosphate)</w:t>
      </w:r>
    </w:p>
    <w:p w:rsidR="007F2F57" w:rsidRDefault="007F2F57" w:rsidP="007F2F57">
      <w:pPr>
        <w:pStyle w:val="NoSpacing"/>
        <w:ind w:left="720"/>
        <w:rPr>
          <w:sz w:val="36"/>
        </w:rPr>
      </w:pPr>
      <w:r>
        <w:rPr>
          <w:sz w:val="36"/>
        </w:rPr>
        <w:t xml:space="preserve">   The cofactor </w:t>
      </w:r>
      <w:proofErr w:type="spellStart"/>
      <w:proofErr w:type="gramStart"/>
      <w:r>
        <w:rPr>
          <w:sz w:val="36"/>
        </w:rPr>
        <w:t>tetrahydrobiopterin</w:t>
      </w:r>
      <w:proofErr w:type="spellEnd"/>
      <w:r>
        <w:rPr>
          <w:sz w:val="36"/>
        </w:rPr>
        <w:t>(</w:t>
      </w:r>
      <w:proofErr w:type="gramEnd"/>
      <w:r>
        <w:rPr>
          <w:sz w:val="36"/>
        </w:rPr>
        <w:t xml:space="preserve">BH4) donates the hydrogen atom needed for hydroxylation of tyrosine to DOPA. Because </w:t>
      </w:r>
      <w:proofErr w:type="spellStart"/>
      <w:r>
        <w:rPr>
          <w:sz w:val="36"/>
        </w:rPr>
        <w:t>pterin</w:t>
      </w:r>
      <w:proofErr w:type="spellEnd"/>
      <w:r>
        <w:rPr>
          <w:sz w:val="36"/>
        </w:rPr>
        <w:t xml:space="preserve"> also serves as a cofactor for other </w:t>
      </w:r>
      <w:proofErr w:type="spellStart"/>
      <w:r>
        <w:rPr>
          <w:sz w:val="36"/>
        </w:rPr>
        <w:t>monoxygenases</w:t>
      </w:r>
      <w:proofErr w:type="spellEnd"/>
      <w:r>
        <w:rPr>
          <w:sz w:val="36"/>
        </w:rPr>
        <w:t xml:space="preserve"> as well as nitric oxide synthase, its availability is a determinino factor in the control of TH activity. </w:t>
      </w:r>
    </w:p>
    <w:p w:rsidR="00F5679C" w:rsidRDefault="00F5679C" w:rsidP="007F2F57">
      <w:pPr>
        <w:pStyle w:val="NoSpacing"/>
        <w:ind w:left="720"/>
        <w:rPr>
          <w:sz w:val="36"/>
        </w:rPr>
      </w:pPr>
    </w:p>
    <w:p w:rsidR="00F5679C" w:rsidRDefault="00F5679C" w:rsidP="007F2F57">
      <w:pPr>
        <w:pStyle w:val="NoSpacing"/>
        <w:ind w:left="720"/>
        <w:rPr>
          <w:sz w:val="36"/>
        </w:rPr>
      </w:pPr>
      <w:r>
        <w:rPr>
          <w:noProof/>
          <w:sz w:val="36"/>
        </w:rPr>
        <w:lastRenderedPageBreak/>
        <w:drawing>
          <wp:inline distT="0" distB="0" distL="0" distR="0" wp14:anchorId="3F1BA758" wp14:editId="22EFA6B9">
            <wp:extent cx="5635256" cy="441251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_sintesi.jpg"/>
                    <pic:cNvPicPr/>
                  </pic:nvPicPr>
                  <pic:blipFill>
                    <a:blip r:embed="rId7">
                      <a:extLst>
                        <a:ext uri="{28A0092B-C50C-407E-A947-70E740481C1C}">
                          <a14:useLocalDpi xmlns:a14="http://schemas.microsoft.com/office/drawing/2010/main" val="0"/>
                        </a:ext>
                      </a:extLst>
                    </a:blip>
                    <a:stretch>
                      <a:fillRect/>
                    </a:stretch>
                  </pic:blipFill>
                  <pic:spPr>
                    <a:xfrm>
                      <a:off x="0" y="0"/>
                      <a:ext cx="5645355" cy="4420420"/>
                    </a:xfrm>
                    <a:prstGeom prst="rect">
                      <a:avLst/>
                    </a:prstGeom>
                  </pic:spPr>
                </pic:pic>
              </a:graphicData>
            </a:graphic>
          </wp:inline>
        </w:drawing>
      </w:r>
    </w:p>
    <w:p w:rsidR="00735C24" w:rsidRPr="007878B0" w:rsidRDefault="00735C24" w:rsidP="004B2AEF">
      <w:pPr>
        <w:pStyle w:val="NoSpacing"/>
        <w:rPr>
          <w:b/>
          <w:sz w:val="36"/>
        </w:rPr>
      </w:pPr>
    </w:p>
    <w:p w:rsidR="004B2AEF" w:rsidRPr="007878B0" w:rsidRDefault="002D7125" w:rsidP="00F5679C">
      <w:pPr>
        <w:pStyle w:val="NoSpacing"/>
        <w:numPr>
          <w:ilvl w:val="0"/>
          <w:numId w:val="2"/>
        </w:numPr>
        <w:rPr>
          <w:b/>
          <w:sz w:val="36"/>
        </w:rPr>
      </w:pPr>
      <w:r w:rsidRPr="007878B0">
        <w:rPr>
          <w:b/>
          <w:sz w:val="36"/>
        </w:rPr>
        <w:t xml:space="preserve">Norepinephrine </w:t>
      </w:r>
    </w:p>
    <w:p w:rsidR="002D7125" w:rsidRDefault="002D7125" w:rsidP="002D7125">
      <w:pPr>
        <w:pStyle w:val="NoSpacing"/>
        <w:ind w:left="720"/>
        <w:rPr>
          <w:sz w:val="36"/>
        </w:rPr>
      </w:pPr>
      <w:r>
        <w:rPr>
          <w:sz w:val="36"/>
        </w:rPr>
        <w:t xml:space="preserve">  Norepinephrine is also called noradrenaline (NA). It is an organic chemical in the catecholamine family that functions in the brain and body as a hormone and neurotransmitter. The general function </w:t>
      </w:r>
      <w:r w:rsidR="00D84F80">
        <w:rPr>
          <w:sz w:val="36"/>
        </w:rPr>
        <w:t xml:space="preserve">of norepinephrine </w:t>
      </w:r>
      <w:r>
        <w:rPr>
          <w:sz w:val="36"/>
        </w:rPr>
        <w:t xml:space="preserve">is to mobilize </w:t>
      </w:r>
      <w:r w:rsidR="00D84F80">
        <w:rPr>
          <w:sz w:val="36"/>
        </w:rPr>
        <w:t>the brain and body for action.</w:t>
      </w:r>
    </w:p>
    <w:p w:rsidR="005F4961" w:rsidRDefault="005F4961" w:rsidP="002D7125">
      <w:pPr>
        <w:pStyle w:val="NoSpacing"/>
        <w:ind w:left="720"/>
        <w:rPr>
          <w:sz w:val="36"/>
        </w:rPr>
      </w:pPr>
    </w:p>
    <w:p w:rsidR="005F4961" w:rsidRDefault="005F4961" w:rsidP="002D7125">
      <w:pPr>
        <w:pStyle w:val="NoSpacing"/>
        <w:ind w:left="720"/>
        <w:rPr>
          <w:sz w:val="36"/>
        </w:rPr>
      </w:pPr>
      <w:r>
        <w:rPr>
          <w:noProof/>
          <w:sz w:val="36"/>
        </w:rPr>
        <w:drawing>
          <wp:inline distT="0" distB="0" distL="0" distR="0" wp14:anchorId="5EDBD32F" wp14:editId="324192F5">
            <wp:extent cx="3616503" cy="1510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pinephrine.svg.png"/>
                    <pic:cNvPicPr/>
                  </pic:nvPicPr>
                  <pic:blipFill>
                    <a:blip r:embed="rId8">
                      <a:extLst>
                        <a:ext uri="{28A0092B-C50C-407E-A947-70E740481C1C}">
                          <a14:useLocalDpi xmlns:a14="http://schemas.microsoft.com/office/drawing/2010/main" val="0"/>
                        </a:ext>
                      </a:extLst>
                    </a:blip>
                    <a:stretch>
                      <a:fillRect/>
                    </a:stretch>
                  </pic:blipFill>
                  <pic:spPr>
                    <a:xfrm>
                      <a:off x="0" y="0"/>
                      <a:ext cx="3624648" cy="1513702"/>
                    </a:xfrm>
                    <a:prstGeom prst="rect">
                      <a:avLst/>
                    </a:prstGeom>
                  </pic:spPr>
                </pic:pic>
              </a:graphicData>
            </a:graphic>
          </wp:inline>
        </w:drawing>
      </w:r>
    </w:p>
    <w:p w:rsidR="00D84F80" w:rsidRDefault="00D84F80" w:rsidP="005F4961">
      <w:pPr>
        <w:pStyle w:val="NoSpacing"/>
        <w:rPr>
          <w:sz w:val="36"/>
        </w:rPr>
      </w:pPr>
      <w:r>
        <w:rPr>
          <w:sz w:val="36"/>
        </w:rPr>
        <w:lastRenderedPageBreak/>
        <w:t xml:space="preserve">   Norepinephrine is synthesized from the amino acid tyrosine by a series of enzymatic steps in the adrenal medulla and postganglionic neurons of the sympathetic nervous system. While the conversion of tyrosine to dopamine occurs predominantly in the cytoplasm, the conversion of dopamine to norepinephrine by dopamine </w:t>
      </w:r>
      <w:r w:rsidR="00C61B75">
        <w:rPr>
          <w:rFonts w:cstheme="minorHAnsi"/>
          <w:sz w:val="36"/>
        </w:rPr>
        <w:t>β</w:t>
      </w:r>
      <w:r w:rsidR="00C61B75">
        <w:rPr>
          <w:sz w:val="36"/>
        </w:rPr>
        <w:t>-</w:t>
      </w:r>
      <w:proofErr w:type="spellStart"/>
      <w:r w:rsidR="00C61B75">
        <w:rPr>
          <w:sz w:val="36"/>
        </w:rPr>
        <w:t>monooxygenase</w:t>
      </w:r>
      <w:proofErr w:type="spellEnd"/>
      <w:r w:rsidR="00C61B75">
        <w:rPr>
          <w:sz w:val="36"/>
        </w:rPr>
        <w:t xml:space="preserve"> occurs predominantly inside neurotransmitter vesicles. The metabolic pathway is:</w:t>
      </w:r>
    </w:p>
    <w:p w:rsidR="00C61B75" w:rsidRDefault="00C61B75" w:rsidP="00C61B75">
      <w:pPr>
        <w:pStyle w:val="NoSpacing"/>
        <w:numPr>
          <w:ilvl w:val="0"/>
          <w:numId w:val="4"/>
        </w:numPr>
        <w:rPr>
          <w:sz w:val="36"/>
        </w:rPr>
      </w:pPr>
      <w:r>
        <w:rPr>
          <w:sz w:val="36"/>
        </w:rPr>
        <w:t xml:space="preserve">Phenylalanine – tyrosine – L-DOPA – dopamine – norepinephrine </w:t>
      </w:r>
    </w:p>
    <w:p w:rsidR="00C61B75" w:rsidRDefault="00C61B75" w:rsidP="00C61B75">
      <w:pPr>
        <w:pStyle w:val="NoSpacing"/>
        <w:rPr>
          <w:sz w:val="36"/>
        </w:rPr>
      </w:pPr>
      <w:r>
        <w:rPr>
          <w:sz w:val="36"/>
        </w:rPr>
        <w:t xml:space="preserve">        Thus the direct precursor of norepinephrine is dopamine, which is synthesized indirectly from the essential amino acid phenylalanine or the non-essential amino acid tyrosine. These amino acids are found in nearly every protein and, as such, are provided by </w:t>
      </w:r>
      <w:r w:rsidR="001C235A">
        <w:rPr>
          <w:sz w:val="36"/>
        </w:rPr>
        <w:t>ingestion of protein-containing food, with tyrosine being the most common.</w:t>
      </w:r>
    </w:p>
    <w:p w:rsidR="001C235A" w:rsidRDefault="001C235A" w:rsidP="00C61B75">
      <w:pPr>
        <w:pStyle w:val="NoSpacing"/>
        <w:rPr>
          <w:sz w:val="36"/>
        </w:rPr>
      </w:pPr>
      <w:r>
        <w:rPr>
          <w:sz w:val="36"/>
        </w:rPr>
        <w:t xml:space="preserve">       Phenylalanine is converted into tyrosine by the enzyme phenylalanine hydroxylase, with molecular oxygen (O</w:t>
      </w:r>
      <w:r w:rsidRPr="005F4961">
        <w:rPr>
          <w:sz w:val="24"/>
        </w:rPr>
        <w:t>2</w:t>
      </w:r>
      <w:r>
        <w:rPr>
          <w:sz w:val="36"/>
        </w:rPr>
        <w:t xml:space="preserve">) and </w:t>
      </w:r>
      <w:proofErr w:type="spellStart"/>
      <w:r>
        <w:rPr>
          <w:sz w:val="36"/>
        </w:rPr>
        <w:t>tetrahydrobiopterin</w:t>
      </w:r>
      <w:proofErr w:type="spellEnd"/>
      <w:r>
        <w:rPr>
          <w:sz w:val="36"/>
        </w:rPr>
        <w:t xml:space="preserve"> as cofactors. Tyrosine is converted into L-DOPA by the enzyme tyrosine hydroxylase with </w:t>
      </w:r>
      <w:proofErr w:type="spellStart"/>
      <w:r>
        <w:rPr>
          <w:sz w:val="36"/>
        </w:rPr>
        <w:t>tetrahydrobiopterin</w:t>
      </w:r>
      <w:proofErr w:type="spellEnd"/>
      <w:r>
        <w:rPr>
          <w:sz w:val="36"/>
        </w:rPr>
        <w:t>, O</w:t>
      </w:r>
      <w:r w:rsidRPr="005F4961">
        <w:rPr>
          <w:sz w:val="24"/>
        </w:rPr>
        <w:t>2</w:t>
      </w:r>
      <w:r>
        <w:rPr>
          <w:sz w:val="36"/>
        </w:rPr>
        <w:t>, and probably ferrous iron (Fe</w:t>
      </w:r>
      <w:r>
        <w:rPr>
          <w:rFonts w:cstheme="minorHAnsi"/>
          <w:sz w:val="36"/>
        </w:rPr>
        <w:t>2</w:t>
      </w:r>
      <w:r>
        <w:rPr>
          <w:sz w:val="36"/>
        </w:rPr>
        <w:t xml:space="preserve">+) as cofactors. L-DOPA is converted into dopamine by the enzyme aromatic L-amino acid decarboxylase (DOPA decarboxylase), with </w:t>
      </w:r>
      <w:proofErr w:type="spellStart"/>
      <w:r>
        <w:rPr>
          <w:sz w:val="36"/>
        </w:rPr>
        <w:t>pridoxal</w:t>
      </w:r>
      <w:proofErr w:type="spellEnd"/>
      <w:r>
        <w:rPr>
          <w:sz w:val="36"/>
        </w:rPr>
        <w:t xml:space="preserve"> phosphate as a cofactor. Dopamine is then converted into norepinephrine </w:t>
      </w:r>
      <w:r w:rsidR="005F4961">
        <w:rPr>
          <w:sz w:val="36"/>
        </w:rPr>
        <w:t xml:space="preserve">by the enzyme dopamine </w:t>
      </w:r>
      <w:r w:rsidR="005F4961">
        <w:rPr>
          <w:rFonts w:cstheme="minorHAnsi"/>
          <w:sz w:val="36"/>
        </w:rPr>
        <w:t>β</w:t>
      </w:r>
      <w:r w:rsidR="005F4961">
        <w:rPr>
          <w:sz w:val="36"/>
        </w:rPr>
        <w:t>-</w:t>
      </w:r>
      <w:proofErr w:type="spellStart"/>
      <w:r w:rsidR="005F4961">
        <w:rPr>
          <w:sz w:val="36"/>
        </w:rPr>
        <w:t>monooxygenase</w:t>
      </w:r>
      <w:proofErr w:type="spellEnd"/>
      <w:r w:rsidR="005F4961">
        <w:rPr>
          <w:sz w:val="36"/>
        </w:rPr>
        <w:t xml:space="preserve"> with O</w:t>
      </w:r>
      <w:r w:rsidR="005F4961" w:rsidRPr="005F4961">
        <w:rPr>
          <w:sz w:val="24"/>
        </w:rPr>
        <w:t>2</w:t>
      </w:r>
      <w:r w:rsidR="005F4961">
        <w:rPr>
          <w:sz w:val="36"/>
        </w:rPr>
        <w:t xml:space="preserve"> and </w:t>
      </w:r>
      <w:proofErr w:type="spellStart"/>
      <w:r w:rsidR="005F4961">
        <w:rPr>
          <w:sz w:val="36"/>
        </w:rPr>
        <w:t>abscorbic</w:t>
      </w:r>
      <w:proofErr w:type="spellEnd"/>
      <w:r w:rsidR="005F4961">
        <w:rPr>
          <w:sz w:val="36"/>
        </w:rPr>
        <w:t xml:space="preserve"> acid as cofactors.</w:t>
      </w:r>
    </w:p>
    <w:p w:rsidR="005F4961" w:rsidRDefault="005F4961" w:rsidP="00C61B75">
      <w:pPr>
        <w:pStyle w:val="NoSpacing"/>
        <w:rPr>
          <w:sz w:val="36"/>
        </w:rPr>
      </w:pPr>
      <w:r>
        <w:rPr>
          <w:sz w:val="36"/>
        </w:rPr>
        <w:t xml:space="preserve">Norepinephrine itself can further be converted into epinephrine by the enzyme </w:t>
      </w:r>
      <w:proofErr w:type="spellStart"/>
      <w:r>
        <w:rPr>
          <w:sz w:val="36"/>
        </w:rPr>
        <w:t>phenylethanolamine</w:t>
      </w:r>
      <w:proofErr w:type="spellEnd"/>
      <w:r>
        <w:rPr>
          <w:sz w:val="36"/>
        </w:rPr>
        <w:t xml:space="preserve"> N-</w:t>
      </w:r>
      <w:proofErr w:type="spellStart"/>
      <w:r>
        <w:rPr>
          <w:sz w:val="36"/>
        </w:rPr>
        <w:t>methyltransferase</w:t>
      </w:r>
      <w:proofErr w:type="spellEnd"/>
      <w:r>
        <w:rPr>
          <w:sz w:val="36"/>
        </w:rPr>
        <w:t xml:space="preserve"> with S-</w:t>
      </w:r>
      <w:proofErr w:type="spellStart"/>
      <w:r>
        <w:rPr>
          <w:sz w:val="36"/>
        </w:rPr>
        <w:t>adenosyl</w:t>
      </w:r>
      <w:proofErr w:type="spellEnd"/>
      <w:r>
        <w:rPr>
          <w:sz w:val="36"/>
        </w:rPr>
        <w:t xml:space="preserve">-L-methionine as cofactor. </w:t>
      </w:r>
    </w:p>
    <w:p w:rsidR="005F4961" w:rsidRDefault="005F4961" w:rsidP="00C61B75">
      <w:pPr>
        <w:pStyle w:val="NoSpacing"/>
        <w:rPr>
          <w:sz w:val="36"/>
        </w:rPr>
      </w:pPr>
    </w:p>
    <w:p w:rsidR="005F4961" w:rsidRPr="00C61B75" w:rsidRDefault="005F4961" w:rsidP="00C61B75">
      <w:pPr>
        <w:pStyle w:val="NoSpacing"/>
        <w:rPr>
          <w:sz w:val="36"/>
        </w:rPr>
      </w:pPr>
    </w:p>
    <w:p w:rsidR="00C61B75" w:rsidRDefault="007878B0" w:rsidP="002D7125">
      <w:pPr>
        <w:pStyle w:val="NoSpacing"/>
        <w:ind w:left="720"/>
        <w:rPr>
          <w:sz w:val="36"/>
        </w:rPr>
      </w:pPr>
      <w:r>
        <w:rPr>
          <w:noProof/>
          <w:sz w:val="36"/>
        </w:rPr>
        <w:drawing>
          <wp:inline distT="0" distB="0" distL="0" distR="0" wp14:anchorId="18AF9587" wp14:editId="23080B53">
            <wp:extent cx="5311739" cy="5219272"/>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jpg"/>
                    <pic:cNvPicPr/>
                  </pic:nvPicPr>
                  <pic:blipFill>
                    <a:blip r:embed="rId9">
                      <a:extLst>
                        <a:ext uri="{28A0092B-C50C-407E-A947-70E740481C1C}">
                          <a14:useLocalDpi xmlns:a14="http://schemas.microsoft.com/office/drawing/2010/main" val="0"/>
                        </a:ext>
                      </a:extLst>
                    </a:blip>
                    <a:stretch>
                      <a:fillRect/>
                    </a:stretch>
                  </pic:blipFill>
                  <pic:spPr>
                    <a:xfrm>
                      <a:off x="0" y="0"/>
                      <a:ext cx="5311739" cy="5219272"/>
                    </a:xfrm>
                    <a:prstGeom prst="rect">
                      <a:avLst/>
                    </a:prstGeom>
                  </pic:spPr>
                </pic:pic>
              </a:graphicData>
            </a:graphic>
          </wp:inline>
        </w:drawing>
      </w:r>
    </w:p>
    <w:p w:rsidR="004B2AEF" w:rsidRPr="00B74E06" w:rsidRDefault="004B2AEF" w:rsidP="004B2AEF">
      <w:pPr>
        <w:pStyle w:val="NoSpacing"/>
        <w:rPr>
          <w:sz w:val="36"/>
        </w:rPr>
      </w:pPr>
      <w:bookmarkStart w:id="0" w:name="_GoBack"/>
      <w:bookmarkEnd w:id="0"/>
    </w:p>
    <w:sectPr w:rsidR="004B2AEF" w:rsidRPr="00B74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342"/>
    <w:multiLevelType w:val="hybridMultilevel"/>
    <w:tmpl w:val="0C58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CD0746"/>
    <w:multiLevelType w:val="hybridMultilevel"/>
    <w:tmpl w:val="558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22C95"/>
    <w:multiLevelType w:val="hybridMultilevel"/>
    <w:tmpl w:val="5310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D6787"/>
    <w:multiLevelType w:val="hybridMultilevel"/>
    <w:tmpl w:val="667C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06"/>
    <w:rsid w:val="001B09FD"/>
    <w:rsid w:val="001C235A"/>
    <w:rsid w:val="002512E3"/>
    <w:rsid w:val="002A3C57"/>
    <w:rsid w:val="002D7125"/>
    <w:rsid w:val="004B2AEF"/>
    <w:rsid w:val="005F4961"/>
    <w:rsid w:val="00735C24"/>
    <w:rsid w:val="007878B0"/>
    <w:rsid w:val="007F2F57"/>
    <w:rsid w:val="00871CDD"/>
    <w:rsid w:val="009F5C18"/>
    <w:rsid w:val="00B74E06"/>
    <w:rsid w:val="00C61B75"/>
    <w:rsid w:val="00C76CE2"/>
    <w:rsid w:val="00D84F80"/>
    <w:rsid w:val="00F5679C"/>
    <w:rsid w:val="00F9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6"/>
    <w:pPr>
      <w:spacing w:after="0" w:line="240" w:lineRule="auto"/>
    </w:pPr>
  </w:style>
  <w:style w:type="paragraph" w:styleId="BalloonText">
    <w:name w:val="Balloon Text"/>
    <w:basedOn w:val="Normal"/>
    <w:link w:val="BalloonTextChar"/>
    <w:uiPriority w:val="99"/>
    <w:semiHidden/>
    <w:unhideWhenUsed/>
    <w:rsid w:val="004B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6"/>
    <w:pPr>
      <w:spacing w:after="0" w:line="240" w:lineRule="auto"/>
    </w:pPr>
  </w:style>
  <w:style w:type="paragraph" w:styleId="BalloonText">
    <w:name w:val="Balloon Text"/>
    <w:basedOn w:val="Normal"/>
    <w:link w:val="BalloonTextChar"/>
    <w:uiPriority w:val="99"/>
    <w:semiHidden/>
    <w:unhideWhenUsed/>
    <w:rsid w:val="004B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2020-05-04T13:05:00Z</dcterms:created>
  <dcterms:modified xsi:type="dcterms:W3CDTF">2020-05-04T17:13:00Z</dcterms:modified>
</cp:coreProperties>
</file>