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0EB7EEF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557161D4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72D8C4CD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0102DA79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3149ED2C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583F9F2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13189647" w:rsidR="00A14C50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055D3523" w:rsidR="00FE60E7" w:rsidRPr="00FE60E7" w:rsidRDefault="00467873" w:rsidP="00FE60E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4110" w:type="dxa"/>
            <w:gridSpan w:val="3"/>
          </w:tcPr>
          <w:p w14:paraId="0023AE63" w14:textId="63CC319D" w:rsidR="00FE60E7" w:rsidRDefault="00467873" w:rsidP="00467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67873" w14:paraId="0F4BC726" w14:textId="77777777" w:rsidTr="00FE728B">
        <w:tc>
          <w:tcPr>
            <w:tcW w:w="5240" w:type="dxa"/>
            <w:gridSpan w:val="2"/>
          </w:tcPr>
          <w:p w14:paraId="17F68DD1" w14:textId="66DDECDC" w:rsidR="00467873" w:rsidRPr="00FE60E7" w:rsidRDefault="00467873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68AB50E8" w14:textId="313D16E1" w:rsidR="00467873" w:rsidRDefault="004678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understood Prof </w:t>
            </w:r>
            <w:proofErr w:type="spellStart"/>
            <w:r>
              <w:rPr>
                <w:b/>
                <w:bCs/>
              </w:rPr>
              <w:t>Wara</w:t>
            </w:r>
            <w:proofErr w:type="spellEnd"/>
            <w:r>
              <w:rPr>
                <w:b/>
                <w:bCs/>
              </w:rPr>
              <w:t xml:space="preserve"> well because he was audible and well –coordinated in his lecture delivery. Also his network was good. On the other hand, Engr. </w:t>
            </w:r>
            <w:proofErr w:type="spellStart"/>
            <w:r>
              <w:rPr>
                <w:b/>
                <w:bCs/>
              </w:rPr>
              <w:t>Ayanmolowo’s</w:t>
            </w:r>
            <w:proofErr w:type="spellEnd"/>
            <w:r>
              <w:rPr>
                <w:b/>
                <w:bCs/>
              </w:rPr>
              <w:t xml:space="preserve"> network wasn’t very good making understanding quite difficult.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405DD0D3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3C53544F" w:rsidR="00FE60E7" w:rsidRDefault="00467873" w:rsidP="00467873">
      <w:pPr>
        <w:tabs>
          <w:tab w:val="left" w:pos="3255"/>
        </w:tabs>
        <w:rPr>
          <w:b/>
          <w:bCs/>
        </w:rPr>
      </w:pPr>
      <w:r>
        <w:rPr>
          <w:b/>
          <w:bCs/>
        </w:rPr>
        <w:tab/>
        <w:t xml:space="preserve">           </w:t>
      </w:r>
    </w:p>
    <w:p w14:paraId="103B564A" w14:textId="63D63942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</w:t>
      </w:r>
      <w:proofErr w:type="gramStart"/>
      <w:r>
        <w:rPr>
          <w:b/>
          <w:bCs/>
        </w:rPr>
        <w:t xml:space="preserve">: </w:t>
      </w:r>
      <w:r w:rsidR="0046787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………………………………………………; …………………………………….; …………………………..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467873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TEMI</cp:lastModifiedBy>
  <cp:revision>2</cp:revision>
  <dcterms:created xsi:type="dcterms:W3CDTF">2020-04-28T23:54:00Z</dcterms:created>
  <dcterms:modified xsi:type="dcterms:W3CDTF">2020-05-02T21:55:00Z</dcterms:modified>
</cp:coreProperties>
</file>