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NAME: OGUNNIKE IYANUOLU</w:t>
      </w:r>
      <w:bookmarkStart w:id="0" w:name="_GoBack"/>
      <w:bookmarkEnd w:id="0"/>
      <w:r>
        <w:rPr>
          <w:rFonts w:ascii="Times New Roman" w:cs="Times New Roman" w:hAnsi="Times New Roman"/>
          <w:sz w:val="44"/>
          <w:szCs w:val="44"/>
        </w:rPr>
        <w:t>WA. O</w:t>
      </w:r>
    </w:p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MATRIC NO: 18/MHS05/011</w:t>
      </w:r>
    </w:p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COURSE: BCH 204</w:t>
      </w:r>
    </w:p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DEPARTMENT: PHYSIOLOGY</w:t>
      </w:r>
    </w:p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COLLEGE: MHS</w:t>
      </w:r>
    </w:p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44"/>
          <w:szCs w:val="4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sz w:val="40"/>
          <w:szCs w:val="40"/>
        </w:rPr>
        <w:t>QUESTION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Highlight the steps of DNA Replication.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Outline the functions of DNA Replication enzymes.</w:t>
      </w:r>
    </w:p>
    <w:p>
      <w:pPr>
        <w:pStyle w:val="style179"/>
        <w:numPr>
          <w:ilvl w:val="0"/>
          <w:numId w:val="0"/>
        </w:numPr>
        <w:spacing w:lineRule="auto" w:line="360"/>
        <w:ind w:left="720" w:firstLine="0"/>
        <w:rPr>
          <w:rFonts w:ascii="Times New Roman" w:cs="Times New Roman" w:hAnsi="Times New Roman"/>
          <w:sz w:val="36"/>
          <w:szCs w:val="36"/>
        </w:rPr>
      </w:pPr>
    </w:p>
    <w:p>
      <w:pPr>
        <w:numPr>
          <w:ilvl w:val="0"/>
          <w:numId w:val="0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6"/>
          <w:szCs w:val="36"/>
        </w:rPr>
      </w:pP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DNA is packed into tightly coiled chromatin, in order to fit in a cell’s nucleus. It loosens prior to replication allowing the cell replication machinery to access the DNA strands. The double helix structure has to be unzipped before re</w:t>
      </w:r>
      <w:r>
        <w:rPr>
          <w:rFonts w:ascii="Times New Roman" w:cs="Times New Roman" w:hAnsi="Times New Roman"/>
          <w:sz w:val="36"/>
          <w:szCs w:val="36"/>
        </w:rPr>
        <w:t>p</w:t>
      </w:r>
      <w:r>
        <w:rPr>
          <w:rFonts w:ascii="Times New Roman" w:cs="Times New Roman" w:hAnsi="Times New Roman"/>
          <w:sz w:val="36"/>
          <w:szCs w:val="36"/>
        </w:rPr>
        <w:t>lication can begin. Here are the three main steps to DNA replication: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Initiation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Elongation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Termination.</w:t>
      </w:r>
    </w:p>
    <w:p>
      <w:pPr>
        <w:pStyle w:val="style0"/>
        <w:numPr>
          <w:ilvl w:val="0"/>
          <w:numId w:val="0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numPr>
          <w:ilvl w:val="0"/>
          <w:numId w:val="0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Functions of DNA replication enzymes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sz w:val="36"/>
                <w:szCs w:val="36"/>
              </w:rPr>
              <w:t>Enzyme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sz w:val="36"/>
                <w:szCs w:val="36"/>
              </w:rPr>
              <w:t>Function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DNA protein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Recognition of origin points on DNA.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DNA helicase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Unwinds and rewinds DNA strands to prevent the DNA from tangling.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DNA C protein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Assists DNA helicase binding.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DNA polymerase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Elongation of the DNA strands and repairs them.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DNA primase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Synthesize the RNA PRIMER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Single-strand binding proteins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Binds to single strands</w:t>
            </w:r>
          </w:p>
        </w:tc>
      </w:tr>
      <w:tr>
        <w:tblPrEx/>
        <w:trPr/>
        <w:tc>
          <w:tcPr>
            <w:tcW w:w="25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DNA gyrase</w:t>
            </w:r>
          </w:p>
        </w:tc>
        <w:tc>
          <w:tcPr>
            <w:tcW w:w="6115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Release super coil constraint.</w:t>
            </w:r>
          </w:p>
        </w:tc>
      </w:tr>
    </w:tbl>
    <w:p>
      <w:pPr>
        <w:pStyle w:val="style179"/>
        <w:spacing w:lineRule="auto" w:line="360"/>
        <w:rPr>
          <w:rFonts w:ascii="Times New Roman" w:cs="Times New Roman" w:hAnsi="Times New Roman"/>
          <w:sz w:val="36"/>
          <w:szCs w:val="36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B6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15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896078A"/>
    <w:lvl w:ilvl="0" w:tplc="F1088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51A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93AE4DE"/>
    <w:lvl w:ilvl="0" w:tplc="C4A43FC6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1E20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146</Words>
  <Pages>3</Pages>
  <Characters>823</Characters>
  <Application>WPS Office</Application>
  <DocSecurity>0</DocSecurity>
  <Paragraphs>49</Paragraphs>
  <ScaleCrop>false</ScaleCrop>
  <Company>TEMAOS</Company>
  <LinksUpToDate>false</LinksUpToDate>
  <CharactersWithSpaces>940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2020-05-05T05:16:00Z</dcterms:created>
  <dc:creator>Ogunnike Iyanu PC</dc:creator>
  <lastModifiedBy>TECNO LC6</lastModifiedBy>
  <dcterms:modified xsi:type="dcterms:W3CDTF">2020-05-05T12:32:09Z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