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1F9" w:rsidRPr="00183DDD" w:rsidRDefault="00183DDD">
      <w:pPr>
        <w:rPr>
          <w:b/>
          <w:sz w:val="44"/>
          <w:szCs w:val="44"/>
        </w:rPr>
      </w:pPr>
      <w:r w:rsidRPr="00183DDD">
        <w:rPr>
          <w:b/>
          <w:sz w:val="44"/>
          <w:szCs w:val="44"/>
        </w:rPr>
        <w:t>NAME; ABIMBOLA OLAMIDE REBECCA</w:t>
      </w:r>
    </w:p>
    <w:p w:rsidR="00183DDD" w:rsidRPr="00183DDD" w:rsidRDefault="00183DDD">
      <w:pPr>
        <w:rPr>
          <w:b/>
          <w:sz w:val="44"/>
          <w:szCs w:val="44"/>
        </w:rPr>
      </w:pPr>
      <w:r w:rsidRPr="00183DDD">
        <w:rPr>
          <w:b/>
          <w:sz w:val="44"/>
          <w:szCs w:val="44"/>
        </w:rPr>
        <w:t>MATRIC NUMBER; 18/MHS02/004</w:t>
      </w:r>
    </w:p>
    <w:p w:rsidR="00183DDD" w:rsidRPr="00183DDD" w:rsidRDefault="00183DDD">
      <w:pPr>
        <w:rPr>
          <w:b/>
          <w:sz w:val="44"/>
          <w:szCs w:val="44"/>
        </w:rPr>
      </w:pPr>
      <w:r w:rsidRPr="00183DDD">
        <w:rPr>
          <w:b/>
          <w:sz w:val="44"/>
          <w:szCs w:val="44"/>
        </w:rPr>
        <w:t>COURSE TITLE; HISTOLOGY OF THE SYSTEMS (ORGANOLOGY)</w:t>
      </w:r>
    </w:p>
    <w:p w:rsidR="00183DDD" w:rsidRPr="00183DDD" w:rsidRDefault="00183DDD">
      <w:pPr>
        <w:rPr>
          <w:b/>
          <w:sz w:val="44"/>
          <w:szCs w:val="44"/>
        </w:rPr>
      </w:pPr>
      <w:r w:rsidRPr="00183DDD">
        <w:rPr>
          <w:b/>
          <w:sz w:val="44"/>
          <w:szCs w:val="44"/>
        </w:rPr>
        <w:t>COURSE CODE; ANAL 204</w:t>
      </w:r>
    </w:p>
    <w:p w:rsidR="00183DDD" w:rsidRDefault="00183DDD">
      <w:pPr>
        <w:rPr>
          <w:b/>
          <w:sz w:val="44"/>
          <w:szCs w:val="44"/>
        </w:rPr>
      </w:pPr>
      <w:r w:rsidRPr="00183DDD">
        <w:rPr>
          <w:b/>
          <w:sz w:val="44"/>
          <w:szCs w:val="44"/>
        </w:rPr>
        <w:t>DEPARTMENT; HUMAN ANATOMY</w:t>
      </w:r>
    </w:p>
    <w:p w:rsidR="00183DDD" w:rsidRDefault="00183DDD">
      <w:pPr>
        <w:rPr>
          <w:b/>
        </w:rPr>
      </w:pPr>
      <w:r>
        <w:rPr>
          <w:b/>
        </w:rPr>
        <w:t>QUESTION</w:t>
      </w:r>
    </w:p>
    <w:p w:rsidR="00183DDD" w:rsidRDefault="00183DDD">
      <w:pPr>
        <w:rPr>
          <w:b/>
        </w:rPr>
      </w:pPr>
      <w:r>
        <w:rPr>
          <w:b/>
        </w:rPr>
        <w:t>Describe the microanatomy of small and large intestine</w:t>
      </w:r>
    </w:p>
    <w:p w:rsidR="00183DDD" w:rsidRDefault="00183DDD">
      <w:pPr>
        <w:rPr>
          <w:b/>
        </w:rPr>
      </w:pPr>
      <w:r>
        <w:rPr>
          <w:b/>
        </w:rPr>
        <w:t>Note</w:t>
      </w:r>
    </w:p>
    <w:p w:rsidR="00183DDD" w:rsidRDefault="00183DDD" w:rsidP="00E82F02">
      <w:r w:rsidRPr="00E82F02">
        <w:rPr>
          <w:b/>
        </w:rPr>
        <w:t>You are expected to state functions, segment, layers, general features and epithelium of each part of the small and large intestine</w:t>
      </w:r>
    </w:p>
    <w:p w:rsidR="00183DDD" w:rsidRDefault="00E82F02">
      <w:r>
        <w:t>The small intestine is the longest section of the digestive tube and consists of three segment forming a passage from the pylorus to the large intestine</w:t>
      </w:r>
    </w:p>
    <w:p w:rsidR="00E82F02" w:rsidRDefault="00E82F02" w:rsidP="00E82F02">
      <w:pPr>
        <w:pStyle w:val="ListParagraph"/>
        <w:numPr>
          <w:ilvl w:val="0"/>
          <w:numId w:val="2"/>
        </w:numPr>
      </w:pPr>
      <w:r>
        <w:t>Duodenum; a short  section that receives secretions from the pancreases and liver via the pancreatic and common bile  ducts</w:t>
      </w:r>
    </w:p>
    <w:p w:rsidR="00E82F02" w:rsidRDefault="00E82F02" w:rsidP="00E82F02">
      <w:pPr>
        <w:pStyle w:val="ListParagraph"/>
        <w:numPr>
          <w:ilvl w:val="0"/>
          <w:numId w:val="2"/>
        </w:numPr>
      </w:pPr>
      <w:r>
        <w:t>Jejunum ; considered  to be roughly 40% of the small gut in man, but closer to 90% in animals</w:t>
      </w:r>
    </w:p>
    <w:p w:rsidR="00E82F02" w:rsidRDefault="00E82F02" w:rsidP="00E82F02">
      <w:pPr>
        <w:pStyle w:val="ListParagraph"/>
        <w:numPr>
          <w:ilvl w:val="0"/>
          <w:numId w:val="2"/>
        </w:numPr>
      </w:pPr>
      <w:r>
        <w:t>Ileum ; empties into the large intestine ;considered to be about 60% of the intestine in man ,but veterinary an</w:t>
      </w:r>
      <w:r w:rsidR="007C3BAA">
        <w:t>atomists usually refer to it as being only the short terminal section of the small intestine</w:t>
      </w:r>
    </w:p>
    <w:p w:rsidR="00062689" w:rsidRDefault="007C3BAA" w:rsidP="007C3BAA">
      <w:pPr>
        <w:ind w:left="360"/>
      </w:pPr>
      <w:r>
        <w:t xml:space="preserve">In most animal, the length of the small intestine is roughly 3.5 times body </w:t>
      </w:r>
      <w:r w:rsidR="001035FA">
        <w:t>length, your</w:t>
      </w:r>
      <w:r>
        <w:t xml:space="preserve"> </w:t>
      </w:r>
      <w:proofErr w:type="gramStart"/>
      <w:r>
        <w:t>small</w:t>
      </w:r>
      <w:r w:rsidR="001035FA">
        <w:t xml:space="preserve">  intestine</w:t>
      </w:r>
      <w:proofErr w:type="gramEnd"/>
      <w:r w:rsidR="001035FA">
        <w:t xml:space="preserve"> or that of a large dog is about 6meter in length although precise boundaries between th</w:t>
      </w:r>
      <w:r w:rsidR="00062689">
        <w:t>ese three segments of bowel are not observed grossly or microscopically</w:t>
      </w:r>
    </w:p>
    <w:p w:rsidR="007C3BAA" w:rsidRDefault="007C3BAA" w:rsidP="007C3BAA">
      <w:pPr>
        <w:ind w:left="360"/>
      </w:pPr>
      <w:r>
        <w:lastRenderedPageBreak/>
        <w:t xml:space="preserve"> </w:t>
      </w:r>
      <w:r w:rsidR="00062689">
        <w:rPr>
          <w:noProof/>
        </w:rPr>
        <w:drawing>
          <wp:inline distT="0" distB="0" distL="0" distR="0">
            <wp:extent cx="3429000" cy="2409825"/>
            <wp:effectExtent l="19050" t="0" r="0" b="0"/>
            <wp:docPr id="1" name="Picture 1" descr="C:\Users\BISCO\AppData\Local\Microsoft\Windows\INetCache\Content.Word\IMG_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CO\AppData\Local\Microsoft\Windows\INetCache\Content.Word\IMG_2962.jpg"/>
                    <pic:cNvPicPr>
                      <a:picLocks noChangeAspect="1" noChangeArrowheads="1"/>
                    </pic:cNvPicPr>
                  </pic:nvPicPr>
                  <pic:blipFill>
                    <a:blip r:embed="rId5"/>
                    <a:srcRect/>
                    <a:stretch>
                      <a:fillRect/>
                    </a:stretch>
                  </pic:blipFill>
                  <pic:spPr bwMode="auto">
                    <a:xfrm>
                      <a:off x="0" y="0"/>
                      <a:ext cx="3429000" cy="2409825"/>
                    </a:xfrm>
                    <a:prstGeom prst="rect">
                      <a:avLst/>
                    </a:prstGeom>
                    <a:noFill/>
                    <a:ln w="9525">
                      <a:noFill/>
                      <a:miter lim="800000"/>
                      <a:headEnd/>
                      <a:tailEnd/>
                    </a:ln>
                  </pic:spPr>
                </pic:pic>
              </a:graphicData>
            </a:graphic>
          </wp:inline>
        </w:drawing>
      </w:r>
    </w:p>
    <w:p w:rsidR="00062689" w:rsidRDefault="00062689" w:rsidP="007C3BAA">
      <w:pPr>
        <w:ind w:left="360"/>
      </w:pPr>
    </w:p>
    <w:p w:rsidR="00062689" w:rsidRDefault="00062689" w:rsidP="007C3BAA">
      <w:pPr>
        <w:ind w:left="360"/>
      </w:pPr>
      <w:r>
        <w:t xml:space="preserve">The microvillus border of intestinal epithelial cells is referred to </w:t>
      </w:r>
      <w:r w:rsidR="000F0D21">
        <w:t>as the</w:t>
      </w:r>
      <w:r>
        <w:t xml:space="preserve"> brush border</w:t>
      </w:r>
    </w:p>
    <w:p w:rsidR="00062689" w:rsidRDefault="00062689" w:rsidP="007C3BAA">
      <w:pPr>
        <w:ind w:left="360"/>
      </w:pPr>
      <w:r>
        <w:t>Cells types that populates the small intestine epithelium</w:t>
      </w:r>
    </w:p>
    <w:p w:rsidR="00062689" w:rsidRDefault="00062689" w:rsidP="00062689">
      <w:pPr>
        <w:pStyle w:val="ListParagraph"/>
        <w:numPr>
          <w:ilvl w:val="0"/>
          <w:numId w:val="3"/>
        </w:numPr>
      </w:pPr>
      <w:r>
        <w:t>Enteroendocrine cells ;which as part of the</w:t>
      </w:r>
      <w:r w:rsidR="00EB0843">
        <w:t xml:space="preserve"> </w:t>
      </w:r>
      <w:r>
        <w:t>enteric</w:t>
      </w:r>
      <w:r w:rsidR="00EB0843">
        <w:t xml:space="preserve"> endocrine system sense the luminal environment and secretes hormones such as cholecystokinin and gastrin into the blood </w:t>
      </w:r>
    </w:p>
    <w:p w:rsidR="00EB0843" w:rsidRDefault="00EB0843" w:rsidP="00062689">
      <w:pPr>
        <w:pStyle w:val="ListParagraph"/>
        <w:numPr>
          <w:ilvl w:val="0"/>
          <w:numId w:val="3"/>
        </w:numPr>
      </w:pPr>
      <w:r>
        <w:t>Goblet cells ; which secrete a lubricating mucus into the intestinal lumen</w:t>
      </w:r>
    </w:p>
    <w:p w:rsidR="00EB0843" w:rsidRDefault="00EB0843" w:rsidP="00062689">
      <w:pPr>
        <w:pStyle w:val="ListParagraph"/>
        <w:numPr>
          <w:ilvl w:val="0"/>
          <w:numId w:val="3"/>
        </w:numPr>
      </w:pPr>
      <w:r>
        <w:t>Paneth cells ;which provide an important anti-bacterial defense</w:t>
      </w:r>
      <w:r w:rsidR="000F0D21">
        <w:t xml:space="preserve"> for the small intestine</w:t>
      </w:r>
    </w:p>
    <w:p w:rsidR="000F0D21" w:rsidRDefault="000F0D21" w:rsidP="00062689">
      <w:pPr>
        <w:pStyle w:val="ListParagraph"/>
        <w:numPr>
          <w:ilvl w:val="0"/>
          <w:numId w:val="3"/>
        </w:numPr>
      </w:pPr>
      <w:r>
        <w:t xml:space="preserve">Stem </w:t>
      </w:r>
      <w:r w:rsidR="00E134BF">
        <w:t>cells; which</w:t>
      </w:r>
      <w:r>
        <w:t xml:space="preserve"> allows rapid constant </w:t>
      </w:r>
      <w:r w:rsidR="00E134BF">
        <w:t>turnover of</w:t>
      </w:r>
      <w:r>
        <w:t xml:space="preserve"> small intestinal epithelial cells.</w:t>
      </w:r>
    </w:p>
    <w:p w:rsidR="00E134BF" w:rsidRDefault="00E134BF" w:rsidP="00E134BF">
      <w:pPr>
        <w:ind w:left="720"/>
      </w:pPr>
    </w:p>
    <w:p w:rsidR="00E134BF" w:rsidRDefault="00E134BF" w:rsidP="00E134BF">
      <w:pPr>
        <w:ind w:left="720"/>
      </w:pPr>
      <w:r>
        <w:rPr>
          <w:noProof/>
        </w:rPr>
        <w:lastRenderedPageBreak/>
        <w:drawing>
          <wp:inline distT="0" distB="0" distL="0" distR="0">
            <wp:extent cx="5943600" cy="5943600"/>
            <wp:effectExtent l="19050" t="0" r="0" b="0"/>
            <wp:docPr id="4" name="Picture 4" descr="C:\Users\BISCO\AppData\Local\Microsoft\Windows\INetCache\Content.Word\IMG_2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CO\AppData\Local\Microsoft\Windows\INetCache\Content.Word\IMG_2963.png"/>
                    <pic:cNvPicPr>
                      <a:picLocks noChangeAspect="1" noChangeArrowheads="1"/>
                    </pic:cNvPicPr>
                  </pic:nvPicPr>
                  <pic:blipFill>
                    <a:blip r:embed="rId6"/>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E134BF" w:rsidRDefault="00E134BF" w:rsidP="00E134BF">
      <w:pPr>
        <w:ind w:left="720"/>
      </w:pPr>
      <w:r>
        <w:t>Large intestines</w:t>
      </w:r>
    </w:p>
    <w:p w:rsidR="00E134BF" w:rsidRDefault="00E134BF" w:rsidP="00E134BF">
      <w:pPr>
        <w:ind w:left="720"/>
      </w:pPr>
      <w:r>
        <w:t xml:space="preserve">The large </w:t>
      </w:r>
      <w:r w:rsidR="00867A2C">
        <w:t>intestine is</w:t>
      </w:r>
      <w:r>
        <w:t xml:space="preserve"> that part of the digestive tube </w:t>
      </w:r>
      <w:r w:rsidR="00867A2C">
        <w:t>between the</w:t>
      </w:r>
      <w:r>
        <w:t xml:space="preserve"> terminal ileum and anus.Depending on the species</w:t>
      </w:r>
      <w:r w:rsidR="00867A2C">
        <w:t>, ingesta</w:t>
      </w:r>
      <w:r>
        <w:t xml:space="preserve"> from the small intestine enters the large intestine </w:t>
      </w:r>
      <w:r w:rsidR="00867A2C">
        <w:t>through either the ileocecal or ileocolic valve. Within the large intestine, three major segments are recognized</w:t>
      </w:r>
    </w:p>
    <w:p w:rsidR="00867A2C" w:rsidRDefault="00867A2C" w:rsidP="00867A2C">
      <w:pPr>
        <w:pStyle w:val="ListParagraph"/>
        <w:numPr>
          <w:ilvl w:val="0"/>
          <w:numId w:val="4"/>
        </w:numPr>
      </w:pPr>
      <w:r>
        <w:t>the cecum is a bind-ended pouch that humans  carries a worm-like extension called the vermiform appendix</w:t>
      </w:r>
    </w:p>
    <w:p w:rsidR="00552A15" w:rsidRDefault="00552A15" w:rsidP="00867A2C">
      <w:pPr>
        <w:pStyle w:val="ListParagraph"/>
        <w:numPr>
          <w:ilvl w:val="0"/>
          <w:numId w:val="4"/>
        </w:numPr>
      </w:pPr>
      <w:r>
        <w:t>the colon constitutes the majority of the length of the large intestine and is subclassified into ascending, transverse and descending segments</w:t>
      </w:r>
    </w:p>
    <w:p w:rsidR="00552A15" w:rsidRDefault="00552A15" w:rsidP="00867A2C">
      <w:pPr>
        <w:pStyle w:val="ListParagraph"/>
        <w:numPr>
          <w:ilvl w:val="0"/>
          <w:numId w:val="4"/>
        </w:numPr>
      </w:pPr>
      <w:r>
        <w:lastRenderedPageBreak/>
        <w:t>the rectum is the most short ,terminal segment of the digestive tube,continous with the anal canal</w:t>
      </w:r>
    </w:p>
    <w:p w:rsidR="00552A15" w:rsidRDefault="00552A15" w:rsidP="00552A15"/>
    <w:p w:rsidR="00552A15" w:rsidRDefault="00552A15" w:rsidP="00552A15">
      <w:r>
        <w:rPr>
          <w:noProof/>
        </w:rPr>
        <w:drawing>
          <wp:inline distT="0" distB="0" distL="0" distR="0">
            <wp:extent cx="2609850" cy="4480429"/>
            <wp:effectExtent l="19050" t="0" r="0" b="0"/>
            <wp:docPr id="7" name="Picture 7" descr="C:\Users\BISCO\AppData\Local\Microsoft\Windows\INetCache\Content.Word\IMG_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SCO\AppData\Local\Microsoft\Windows\INetCache\Content.Word\IMG_2964.jpg"/>
                    <pic:cNvPicPr>
                      <a:picLocks noChangeAspect="1" noChangeArrowheads="1"/>
                    </pic:cNvPicPr>
                  </pic:nvPicPr>
                  <pic:blipFill>
                    <a:blip r:embed="rId7"/>
                    <a:srcRect/>
                    <a:stretch>
                      <a:fillRect/>
                    </a:stretch>
                  </pic:blipFill>
                  <pic:spPr bwMode="auto">
                    <a:xfrm>
                      <a:off x="0" y="0"/>
                      <a:ext cx="2609850" cy="4480429"/>
                    </a:xfrm>
                    <a:prstGeom prst="rect">
                      <a:avLst/>
                    </a:prstGeom>
                    <a:noFill/>
                    <a:ln w="9525">
                      <a:noFill/>
                      <a:miter lim="800000"/>
                      <a:headEnd/>
                      <a:tailEnd/>
                    </a:ln>
                  </pic:spPr>
                </pic:pic>
              </a:graphicData>
            </a:graphic>
          </wp:inline>
        </w:drawing>
      </w:r>
    </w:p>
    <w:p w:rsidR="00552A15" w:rsidRDefault="0050561C" w:rsidP="00552A15">
      <w:r>
        <w:t>Function of large intestines</w:t>
      </w:r>
    </w:p>
    <w:p w:rsidR="0050561C" w:rsidRDefault="0050561C" w:rsidP="00552A15">
      <w:r>
        <w:t>The residue of chime that enters the large intestine contains few nutrients except water which is reabsorbed as the residue linger in the large intestine, typically for 12 to 24 hours</w:t>
      </w:r>
    </w:p>
    <w:p w:rsidR="00E82F02" w:rsidRDefault="00E82F02"/>
    <w:p w:rsidR="00E82F02" w:rsidRPr="00183DDD" w:rsidRDefault="00E82F02"/>
    <w:sectPr w:rsidR="00E82F02" w:rsidRPr="00183DDD" w:rsidSect="00A901F9">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341EC"/>
    <w:multiLevelType w:val="hybridMultilevel"/>
    <w:tmpl w:val="5ACA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0E2482"/>
    <w:multiLevelType w:val="hybridMultilevel"/>
    <w:tmpl w:val="AC4EC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6575F14"/>
    <w:multiLevelType w:val="hybridMultilevel"/>
    <w:tmpl w:val="AE22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BD6FA8"/>
    <w:multiLevelType w:val="hybridMultilevel"/>
    <w:tmpl w:val="B616F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83DDD"/>
    <w:rsid w:val="00062689"/>
    <w:rsid w:val="000F0D21"/>
    <w:rsid w:val="001035FA"/>
    <w:rsid w:val="00183DDD"/>
    <w:rsid w:val="0050561C"/>
    <w:rsid w:val="00552A15"/>
    <w:rsid w:val="007C3BAA"/>
    <w:rsid w:val="00867A2C"/>
    <w:rsid w:val="00A901F9"/>
    <w:rsid w:val="00AB68AB"/>
    <w:rsid w:val="00E134BF"/>
    <w:rsid w:val="00E82F02"/>
    <w:rsid w:val="00EB08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1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F02"/>
    <w:pPr>
      <w:ind w:left="720"/>
      <w:contextualSpacing/>
    </w:pPr>
  </w:style>
  <w:style w:type="paragraph" w:styleId="BalloonText">
    <w:name w:val="Balloon Text"/>
    <w:basedOn w:val="Normal"/>
    <w:link w:val="BalloonTextChar"/>
    <w:uiPriority w:val="99"/>
    <w:semiHidden/>
    <w:unhideWhenUsed/>
    <w:rsid w:val="00062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6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2020-05-05T08:59:00Z</dcterms:created>
  <dcterms:modified xsi:type="dcterms:W3CDTF">2020-05-05T10:33:00Z</dcterms:modified>
</cp:coreProperties>
</file>