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E72" w:rsidRPr="00B37545" w:rsidRDefault="001C372F" w:rsidP="001C372F">
      <w:pPr>
        <w:ind w:left="720"/>
        <w:rPr>
          <w:rFonts w:ascii="Times New Roman" w:hAnsi="Times New Roman" w:cs="Times New Roman"/>
          <w:b/>
          <w:sz w:val="36"/>
          <w:szCs w:val="36"/>
        </w:rPr>
      </w:pPr>
      <w:r>
        <w:rPr>
          <w:rFonts w:ascii="Times New Roman" w:hAnsi="Times New Roman" w:cs="Times New Roman"/>
          <w:b/>
          <w:sz w:val="36"/>
          <w:szCs w:val="36"/>
        </w:rPr>
        <w:t xml:space="preserve">     </w:t>
      </w:r>
      <w:r w:rsidR="00F64B19" w:rsidRPr="00B37545">
        <w:rPr>
          <w:rFonts w:ascii="Times New Roman" w:hAnsi="Times New Roman" w:cs="Times New Roman"/>
          <w:b/>
          <w:sz w:val="36"/>
          <w:szCs w:val="36"/>
        </w:rPr>
        <w:t>ANYANWU UZOAMAKA RALUCHUKWU</w:t>
      </w:r>
    </w:p>
    <w:p w:rsidR="00F64B19" w:rsidRPr="00B37545" w:rsidRDefault="00F64B19" w:rsidP="001C372F">
      <w:pPr>
        <w:ind w:left="2880" w:firstLine="720"/>
        <w:rPr>
          <w:rFonts w:ascii="Times New Roman" w:hAnsi="Times New Roman" w:cs="Times New Roman"/>
          <w:b/>
          <w:sz w:val="36"/>
          <w:szCs w:val="36"/>
        </w:rPr>
      </w:pPr>
      <w:r w:rsidRPr="00B37545">
        <w:rPr>
          <w:rFonts w:ascii="Times New Roman" w:hAnsi="Times New Roman" w:cs="Times New Roman"/>
          <w:b/>
          <w:sz w:val="36"/>
          <w:szCs w:val="36"/>
        </w:rPr>
        <w:t>17/LAW01/064</w:t>
      </w:r>
    </w:p>
    <w:p w:rsidR="00F64B19" w:rsidRPr="00B37545" w:rsidRDefault="00B37545">
      <w:pPr>
        <w:rPr>
          <w:rFonts w:ascii="Times New Roman" w:hAnsi="Times New Roman" w:cs="Times New Roman"/>
          <w:b/>
          <w:sz w:val="36"/>
          <w:szCs w:val="36"/>
        </w:rPr>
      </w:pPr>
      <w:r w:rsidRPr="00B37545">
        <w:rPr>
          <w:rFonts w:ascii="Times New Roman" w:hAnsi="Times New Roman" w:cs="Times New Roman"/>
          <w:b/>
          <w:sz w:val="36"/>
          <w:szCs w:val="36"/>
        </w:rPr>
        <w:tab/>
      </w:r>
      <w:r w:rsidRPr="00B37545">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B37545">
        <w:rPr>
          <w:rFonts w:ascii="Times New Roman" w:hAnsi="Times New Roman" w:cs="Times New Roman"/>
          <w:b/>
          <w:sz w:val="36"/>
          <w:szCs w:val="36"/>
        </w:rPr>
        <w:t xml:space="preserve"> </w:t>
      </w:r>
      <w:r w:rsidR="001C372F">
        <w:rPr>
          <w:rFonts w:ascii="Times New Roman" w:hAnsi="Times New Roman" w:cs="Times New Roman"/>
          <w:b/>
          <w:sz w:val="36"/>
          <w:szCs w:val="36"/>
        </w:rPr>
        <w:tab/>
      </w:r>
      <w:r w:rsidRPr="00B37545">
        <w:rPr>
          <w:rFonts w:ascii="Times New Roman" w:hAnsi="Times New Roman" w:cs="Times New Roman"/>
          <w:b/>
          <w:sz w:val="36"/>
          <w:szCs w:val="36"/>
        </w:rPr>
        <w:t xml:space="preserve">LAW OF TORT </w:t>
      </w:r>
    </w:p>
    <w:p w:rsidR="00F64B19" w:rsidRPr="00B37545" w:rsidRDefault="00B37545">
      <w:pPr>
        <w:rPr>
          <w:rFonts w:ascii="Times New Roman" w:hAnsi="Times New Roman" w:cs="Times New Roman"/>
          <w:b/>
          <w:sz w:val="36"/>
          <w:szCs w:val="36"/>
        </w:rPr>
      </w:pPr>
      <w:r w:rsidRPr="00B37545">
        <w:rPr>
          <w:rFonts w:ascii="Times New Roman" w:hAnsi="Times New Roman" w:cs="Times New Roman"/>
          <w:b/>
          <w:sz w:val="36"/>
          <w:szCs w:val="36"/>
        </w:rPr>
        <w:tab/>
      </w:r>
      <w:r w:rsidRPr="00B37545">
        <w:rPr>
          <w:rFonts w:ascii="Times New Roman" w:hAnsi="Times New Roman" w:cs="Times New Roman"/>
          <w:b/>
          <w:sz w:val="36"/>
          <w:szCs w:val="36"/>
        </w:rPr>
        <w:tab/>
      </w:r>
      <w:r w:rsidRPr="00B37545">
        <w:rPr>
          <w:rFonts w:ascii="Times New Roman" w:hAnsi="Times New Roman" w:cs="Times New Roman"/>
          <w:b/>
          <w:sz w:val="36"/>
          <w:szCs w:val="36"/>
        </w:rPr>
        <w:tab/>
      </w:r>
      <w:r w:rsidR="00F64B19" w:rsidRPr="00B37545">
        <w:rPr>
          <w:rFonts w:ascii="Times New Roman" w:hAnsi="Times New Roman" w:cs="Times New Roman"/>
          <w:b/>
          <w:sz w:val="36"/>
          <w:szCs w:val="36"/>
        </w:rPr>
        <w:t xml:space="preserve"> </w:t>
      </w:r>
      <w:r>
        <w:rPr>
          <w:rFonts w:ascii="Times New Roman" w:hAnsi="Times New Roman" w:cs="Times New Roman"/>
          <w:b/>
          <w:sz w:val="36"/>
          <w:szCs w:val="36"/>
        </w:rPr>
        <w:tab/>
      </w:r>
      <w:r w:rsidRPr="00B37545">
        <w:rPr>
          <w:rFonts w:ascii="Times New Roman" w:hAnsi="Times New Roman" w:cs="Times New Roman"/>
          <w:b/>
          <w:sz w:val="36"/>
          <w:szCs w:val="36"/>
        </w:rPr>
        <w:t xml:space="preserve"> </w:t>
      </w:r>
      <w:r w:rsidR="001C372F">
        <w:rPr>
          <w:rFonts w:ascii="Times New Roman" w:hAnsi="Times New Roman" w:cs="Times New Roman"/>
          <w:b/>
          <w:sz w:val="36"/>
          <w:szCs w:val="36"/>
        </w:rPr>
        <w:tab/>
      </w:r>
      <w:r w:rsidR="00052060" w:rsidRPr="00B37545">
        <w:rPr>
          <w:rFonts w:ascii="Times New Roman" w:hAnsi="Times New Roman" w:cs="Times New Roman"/>
          <w:b/>
          <w:sz w:val="36"/>
          <w:szCs w:val="36"/>
        </w:rPr>
        <w:t>LPB 302</w:t>
      </w:r>
    </w:p>
    <w:p w:rsidR="00F64B19" w:rsidRPr="00B37545" w:rsidRDefault="00B37545">
      <w:pPr>
        <w:rPr>
          <w:rFonts w:ascii="Times New Roman" w:hAnsi="Times New Roman" w:cs="Times New Roman"/>
          <w:b/>
          <w:sz w:val="36"/>
          <w:szCs w:val="36"/>
        </w:rPr>
      </w:pPr>
      <w:r w:rsidRPr="00B37545">
        <w:rPr>
          <w:rFonts w:ascii="Times New Roman" w:hAnsi="Times New Roman" w:cs="Times New Roman"/>
          <w:b/>
          <w:sz w:val="36"/>
          <w:szCs w:val="36"/>
        </w:rPr>
        <w:tab/>
      </w:r>
      <w:r w:rsidRPr="00B37545">
        <w:rPr>
          <w:rFonts w:ascii="Times New Roman" w:hAnsi="Times New Roman" w:cs="Times New Roman"/>
          <w:b/>
          <w:sz w:val="36"/>
          <w:szCs w:val="36"/>
        </w:rPr>
        <w:tab/>
      </w:r>
      <w:r w:rsidRPr="00B37545">
        <w:rPr>
          <w:rFonts w:ascii="Times New Roman" w:hAnsi="Times New Roman" w:cs="Times New Roman"/>
          <w:b/>
          <w:sz w:val="36"/>
          <w:szCs w:val="36"/>
        </w:rPr>
        <w:tab/>
      </w:r>
      <w:r>
        <w:rPr>
          <w:rFonts w:ascii="Times New Roman" w:hAnsi="Times New Roman" w:cs="Times New Roman"/>
          <w:b/>
          <w:sz w:val="36"/>
          <w:szCs w:val="36"/>
        </w:rPr>
        <w:tab/>
      </w:r>
      <w:r w:rsidR="001C372F">
        <w:rPr>
          <w:rFonts w:ascii="Times New Roman" w:hAnsi="Times New Roman" w:cs="Times New Roman"/>
          <w:b/>
          <w:sz w:val="36"/>
          <w:szCs w:val="36"/>
        </w:rPr>
        <w:tab/>
      </w:r>
      <w:r w:rsidR="00F64B19" w:rsidRPr="00B37545">
        <w:rPr>
          <w:rFonts w:ascii="Times New Roman" w:hAnsi="Times New Roman" w:cs="Times New Roman"/>
          <w:b/>
          <w:sz w:val="36"/>
          <w:szCs w:val="36"/>
        </w:rPr>
        <w:t>MRS AKPARA</w:t>
      </w:r>
    </w:p>
    <w:p w:rsidR="00F64B19" w:rsidRPr="00B37545" w:rsidRDefault="00F64B19" w:rsidP="00B37545">
      <w:pPr>
        <w:ind w:left="1440"/>
        <w:rPr>
          <w:rFonts w:ascii="Times New Roman" w:hAnsi="Times New Roman" w:cs="Times New Roman"/>
          <w:b/>
          <w:sz w:val="36"/>
          <w:szCs w:val="36"/>
        </w:rPr>
      </w:pPr>
      <w:r w:rsidRPr="00B37545">
        <w:rPr>
          <w:rFonts w:ascii="Times New Roman" w:hAnsi="Times New Roman" w:cs="Times New Roman"/>
          <w:b/>
          <w:sz w:val="36"/>
          <w:szCs w:val="36"/>
        </w:rPr>
        <w:t>DISCUSS THE RELEVANCE OF PASSING OFF AS A FORM OF ECONOMIC TORT.</w:t>
      </w:r>
    </w:p>
    <w:p w:rsidR="00F64B19" w:rsidRPr="00B37545" w:rsidRDefault="00F64B19">
      <w:pPr>
        <w:rPr>
          <w:rFonts w:ascii="Times New Roman" w:hAnsi="Times New Roman" w:cs="Times New Roman"/>
          <w:b/>
          <w:sz w:val="36"/>
          <w:szCs w:val="36"/>
        </w:rPr>
      </w:pPr>
    </w:p>
    <w:p w:rsidR="00F64B19" w:rsidRPr="00B37545" w:rsidRDefault="00F64B19">
      <w:pPr>
        <w:rPr>
          <w:rFonts w:ascii="Times New Roman" w:hAnsi="Times New Roman" w:cs="Times New Roman"/>
          <w:b/>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F64B19" w:rsidRDefault="00F64B19">
      <w:pPr>
        <w:rPr>
          <w:rFonts w:ascii="Times New Roman" w:hAnsi="Times New Roman" w:cs="Times New Roman"/>
          <w:sz w:val="28"/>
          <w:szCs w:val="28"/>
        </w:rPr>
      </w:pPr>
    </w:p>
    <w:p w:rsidR="00E6050A" w:rsidRDefault="00E6050A">
      <w:pPr>
        <w:rPr>
          <w:rFonts w:ascii="Times New Roman" w:hAnsi="Times New Roman" w:cs="Times New Roman"/>
          <w:sz w:val="28"/>
          <w:szCs w:val="28"/>
        </w:rPr>
      </w:pPr>
    </w:p>
    <w:p w:rsidR="008B79F5" w:rsidRDefault="00E6050A">
      <w:pPr>
        <w:rPr>
          <w:rFonts w:ascii="Times New Roman" w:hAnsi="Times New Roman" w:cs="Times New Roman"/>
          <w:b/>
          <w:sz w:val="24"/>
          <w:szCs w:val="24"/>
        </w:rPr>
      </w:pPr>
      <w:r w:rsidRPr="00292A61">
        <w:rPr>
          <w:rFonts w:ascii="Times New Roman" w:hAnsi="Times New Roman" w:cs="Times New Roman"/>
          <w:b/>
          <w:sz w:val="24"/>
          <w:szCs w:val="24"/>
        </w:rPr>
        <w:lastRenderedPageBreak/>
        <w:t>INTRODUCTION:</w:t>
      </w:r>
    </w:p>
    <w:p w:rsidR="00427FEE" w:rsidRDefault="00427FEE">
      <w:pPr>
        <w:rPr>
          <w:rFonts w:ascii="Times New Roman" w:hAnsi="Times New Roman" w:cs="Times New Roman"/>
          <w:sz w:val="24"/>
          <w:szCs w:val="24"/>
        </w:rPr>
      </w:pPr>
      <w:r>
        <w:rPr>
          <w:rFonts w:ascii="Times New Roman" w:hAnsi="Times New Roman" w:cs="Times New Roman"/>
          <w:sz w:val="24"/>
          <w:szCs w:val="24"/>
        </w:rPr>
        <w:t xml:space="preserve">The tort of passing off is part of a much wider canvas of legal remedies controlling unfair competitive practices. </w:t>
      </w:r>
      <w:r w:rsidR="003C4A14">
        <w:rPr>
          <w:rFonts w:ascii="Times New Roman" w:hAnsi="Times New Roman" w:cs="Times New Roman"/>
          <w:sz w:val="24"/>
          <w:szCs w:val="24"/>
        </w:rPr>
        <w:t xml:space="preserve">A brief account of passing off may be justified since it is: (1) a tort; (2) based entirely on common law; and (3) may in some respects be capable of development. </w:t>
      </w:r>
    </w:p>
    <w:p w:rsidR="00850B15" w:rsidRDefault="00ED3F37">
      <w:pPr>
        <w:rPr>
          <w:rFonts w:ascii="Times New Roman" w:hAnsi="Times New Roman" w:cs="Times New Roman"/>
          <w:sz w:val="24"/>
          <w:szCs w:val="24"/>
        </w:rPr>
      </w:pPr>
      <w:r>
        <w:rPr>
          <w:rFonts w:ascii="Times New Roman" w:hAnsi="Times New Roman" w:cs="Times New Roman"/>
          <w:sz w:val="24"/>
          <w:szCs w:val="24"/>
        </w:rPr>
        <w:t>The essence of passing off is the selling of goods or the carrying on of a business in such manner as to mislead the public into believing that the defendant’s product or bu</w:t>
      </w:r>
      <w:r w:rsidR="00052060">
        <w:rPr>
          <w:rFonts w:ascii="Times New Roman" w:hAnsi="Times New Roman" w:cs="Times New Roman"/>
          <w:sz w:val="24"/>
          <w:szCs w:val="24"/>
        </w:rPr>
        <w:t>siness is that of the plaintiff</w:t>
      </w:r>
      <w:r>
        <w:rPr>
          <w:rFonts w:ascii="Times New Roman" w:hAnsi="Times New Roman" w:cs="Times New Roman"/>
          <w:sz w:val="24"/>
          <w:szCs w:val="24"/>
        </w:rPr>
        <w:t>, and the “law on this matter is designed to protect traders against that form of unfair competition which co</w:t>
      </w:r>
      <w:r w:rsidR="008B79F5">
        <w:rPr>
          <w:rFonts w:ascii="Times New Roman" w:hAnsi="Times New Roman" w:cs="Times New Roman"/>
          <w:sz w:val="24"/>
          <w:szCs w:val="24"/>
        </w:rPr>
        <w:t>nsists in acquiring for oneself</w:t>
      </w:r>
      <w:r w:rsidR="00014964">
        <w:rPr>
          <w:rFonts w:ascii="Times New Roman" w:hAnsi="Times New Roman" w:cs="Times New Roman"/>
          <w:sz w:val="24"/>
          <w:szCs w:val="24"/>
        </w:rPr>
        <w:t xml:space="preserve">, by means of false or misleading devices, the benefit of the reputation already achieved by rival traders. In the words of Lord </w:t>
      </w:r>
      <w:proofErr w:type="spellStart"/>
      <w:r w:rsidR="00014964">
        <w:rPr>
          <w:rFonts w:ascii="Times New Roman" w:hAnsi="Times New Roman" w:cs="Times New Roman"/>
          <w:sz w:val="24"/>
          <w:szCs w:val="24"/>
        </w:rPr>
        <w:t>Kingsdown</w:t>
      </w:r>
      <w:proofErr w:type="spellEnd"/>
      <w:r w:rsidR="00014964">
        <w:rPr>
          <w:rFonts w:ascii="Times New Roman" w:hAnsi="Times New Roman" w:cs="Times New Roman"/>
          <w:sz w:val="24"/>
          <w:szCs w:val="24"/>
        </w:rPr>
        <w:t xml:space="preserve">, “the fundamental rule is that one man has no right to put off his goods for sale as the goods of the rival trader. Where </w:t>
      </w:r>
      <w:r w:rsidR="005A6071">
        <w:rPr>
          <w:rFonts w:ascii="Times New Roman" w:hAnsi="Times New Roman" w:cs="Times New Roman"/>
          <w:sz w:val="24"/>
          <w:szCs w:val="24"/>
        </w:rPr>
        <w:t>passing off is proved, the plaintiff is entitled to an injunction restraining the defendant from continuing the wrong, to damages for any loss he has incurred ther</w:t>
      </w:r>
      <w:r w:rsidR="00850B15">
        <w:rPr>
          <w:rFonts w:ascii="Times New Roman" w:hAnsi="Times New Roman" w:cs="Times New Roman"/>
          <w:sz w:val="24"/>
          <w:szCs w:val="24"/>
        </w:rPr>
        <w:t xml:space="preserve">eby, and to an account of the profits made by the defendant in the consequence of the tort. </w:t>
      </w:r>
    </w:p>
    <w:p w:rsidR="00427FEE" w:rsidRDefault="00F64B19">
      <w:pPr>
        <w:rPr>
          <w:rFonts w:ascii="Times New Roman" w:hAnsi="Times New Roman" w:cs="Times New Roman"/>
          <w:sz w:val="24"/>
          <w:szCs w:val="24"/>
        </w:rPr>
      </w:pPr>
      <w:r>
        <w:rPr>
          <w:rFonts w:ascii="Times New Roman" w:hAnsi="Times New Roman" w:cs="Times New Roman"/>
          <w:sz w:val="24"/>
          <w:szCs w:val="24"/>
        </w:rPr>
        <w:t>The tort of passing off is committed where the plaintiff</w:t>
      </w:r>
      <w:r w:rsidR="001C372F">
        <w:rPr>
          <w:rFonts w:ascii="Times New Roman" w:hAnsi="Times New Roman" w:cs="Times New Roman"/>
          <w:sz w:val="24"/>
          <w:szCs w:val="24"/>
        </w:rPr>
        <w:t>’</w:t>
      </w:r>
      <w:r>
        <w:rPr>
          <w:rFonts w:ascii="Times New Roman" w:hAnsi="Times New Roman" w:cs="Times New Roman"/>
          <w:sz w:val="24"/>
          <w:szCs w:val="24"/>
        </w:rPr>
        <w:t>s goods are passed off by the defendant as being his own goods. The person whose goods have been passed off in this manner may have an action in tort in respect of any losses which he has incurred. Passing off could be classified as one of the economic torts because the subject matter of the tort of passing off is the protection of the plaintiff’s financial interest in his property.</w:t>
      </w:r>
      <w:r w:rsidR="008B702B">
        <w:rPr>
          <w:rFonts w:ascii="Times New Roman" w:hAnsi="Times New Roman" w:cs="Times New Roman"/>
          <w:sz w:val="24"/>
          <w:szCs w:val="24"/>
        </w:rPr>
        <w:t xml:space="preserve"> It could also be classified as part of the law relating to intellectual property and ranked alongside copyright, trademarks and patents. </w:t>
      </w:r>
    </w:p>
    <w:p w:rsidR="00427FEE" w:rsidRPr="00052060" w:rsidRDefault="003C4A14">
      <w:pPr>
        <w:rPr>
          <w:rFonts w:ascii="Times New Roman" w:hAnsi="Times New Roman" w:cs="Times New Roman"/>
          <w:b/>
          <w:sz w:val="24"/>
          <w:szCs w:val="24"/>
        </w:rPr>
      </w:pPr>
      <w:r w:rsidRPr="00052060">
        <w:rPr>
          <w:rFonts w:ascii="Times New Roman" w:hAnsi="Times New Roman" w:cs="Times New Roman"/>
          <w:b/>
          <w:sz w:val="24"/>
          <w:szCs w:val="24"/>
        </w:rPr>
        <w:t>DEFINITION OF PASSING OFF:</w:t>
      </w:r>
    </w:p>
    <w:p w:rsidR="008B702B" w:rsidRDefault="008B702B">
      <w:pPr>
        <w:rPr>
          <w:rFonts w:ascii="Times New Roman" w:hAnsi="Times New Roman" w:cs="Times New Roman"/>
          <w:sz w:val="24"/>
          <w:szCs w:val="24"/>
        </w:rPr>
      </w:pPr>
      <w:r>
        <w:rPr>
          <w:rFonts w:ascii="Times New Roman" w:hAnsi="Times New Roman" w:cs="Times New Roman"/>
          <w:sz w:val="24"/>
          <w:szCs w:val="24"/>
        </w:rPr>
        <w:t xml:space="preserve">The classic definition of the tort of passing off can be found in the judgement of Lord </w:t>
      </w:r>
      <w:proofErr w:type="spellStart"/>
      <w:r>
        <w:rPr>
          <w:rFonts w:ascii="Times New Roman" w:hAnsi="Times New Roman" w:cs="Times New Roman"/>
          <w:sz w:val="24"/>
          <w:szCs w:val="24"/>
        </w:rPr>
        <w:t>Diplock</w:t>
      </w:r>
      <w:proofErr w:type="spellEnd"/>
      <w:r>
        <w:rPr>
          <w:rFonts w:ascii="Times New Roman" w:hAnsi="Times New Roman" w:cs="Times New Roman"/>
          <w:sz w:val="24"/>
          <w:szCs w:val="24"/>
        </w:rPr>
        <w:t xml:space="preserve"> in </w:t>
      </w:r>
      <w:proofErr w:type="spellStart"/>
      <w:r w:rsidRPr="00A61267">
        <w:rPr>
          <w:rFonts w:ascii="Times New Roman" w:hAnsi="Times New Roman" w:cs="Times New Roman"/>
          <w:i/>
          <w:sz w:val="24"/>
          <w:szCs w:val="24"/>
        </w:rPr>
        <w:t>EruenWarnink</w:t>
      </w:r>
      <w:proofErr w:type="spellEnd"/>
      <w:r w:rsidRPr="00A61267">
        <w:rPr>
          <w:rFonts w:ascii="Times New Roman" w:hAnsi="Times New Roman" w:cs="Times New Roman"/>
          <w:i/>
          <w:sz w:val="24"/>
          <w:szCs w:val="24"/>
        </w:rPr>
        <w:t xml:space="preserve"> BV v J </w:t>
      </w:r>
      <w:proofErr w:type="spellStart"/>
      <w:r w:rsidRPr="00A61267">
        <w:rPr>
          <w:rFonts w:ascii="Times New Roman" w:hAnsi="Times New Roman" w:cs="Times New Roman"/>
          <w:i/>
          <w:sz w:val="24"/>
          <w:szCs w:val="24"/>
        </w:rPr>
        <w:t>Townend</w:t>
      </w:r>
      <w:proofErr w:type="spellEnd"/>
      <w:r w:rsidR="00A12938">
        <w:rPr>
          <w:rFonts w:ascii="Times New Roman" w:hAnsi="Times New Roman" w:cs="Times New Roman"/>
          <w:i/>
          <w:sz w:val="24"/>
          <w:szCs w:val="24"/>
        </w:rPr>
        <w:t xml:space="preserve"> </w:t>
      </w:r>
      <w:r w:rsidRPr="00A61267">
        <w:rPr>
          <w:rFonts w:ascii="Times New Roman" w:hAnsi="Times New Roman" w:cs="Times New Roman"/>
          <w:i/>
          <w:sz w:val="24"/>
          <w:szCs w:val="24"/>
        </w:rPr>
        <w:t>&amp; sons (hull) ltd</w:t>
      </w:r>
      <w:r>
        <w:rPr>
          <w:rFonts w:ascii="Times New Roman" w:hAnsi="Times New Roman" w:cs="Times New Roman"/>
          <w:sz w:val="24"/>
          <w:szCs w:val="24"/>
        </w:rPr>
        <w:t xml:space="preserve">. Lord </w:t>
      </w:r>
      <w:proofErr w:type="spellStart"/>
      <w:r>
        <w:rPr>
          <w:rFonts w:ascii="Times New Roman" w:hAnsi="Times New Roman" w:cs="Times New Roman"/>
          <w:sz w:val="24"/>
          <w:szCs w:val="24"/>
        </w:rPr>
        <w:t>Diplock</w:t>
      </w:r>
      <w:proofErr w:type="spellEnd"/>
      <w:r>
        <w:rPr>
          <w:rFonts w:ascii="Times New Roman" w:hAnsi="Times New Roman" w:cs="Times New Roman"/>
          <w:sz w:val="24"/>
          <w:szCs w:val="24"/>
        </w:rPr>
        <w:t xml:space="preserve"> identified the five essential elements of the tort when he said that it is:</w:t>
      </w:r>
    </w:p>
    <w:p w:rsidR="00F64B19" w:rsidRPr="008739F3" w:rsidRDefault="008B702B">
      <w:pPr>
        <w:rPr>
          <w:rFonts w:ascii="Times New Roman" w:hAnsi="Times New Roman" w:cs="Times New Roman"/>
          <w:b/>
          <w:i/>
          <w:sz w:val="24"/>
          <w:szCs w:val="24"/>
        </w:rPr>
      </w:pPr>
      <w:r w:rsidRPr="008739F3">
        <w:rPr>
          <w:rFonts w:ascii="Times New Roman" w:hAnsi="Times New Roman" w:cs="Times New Roman"/>
          <w:b/>
          <w:i/>
          <w:sz w:val="24"/>
          <w:szCs w:val="24"/>
        </w:rPr>
        <w:t xml:space="preserve">“possible to identify the characteristics which must be present in order to create a valid cause of action for passing off: a misrepresentation, made by a trader in the course of trade, to prosecute customers of his or ultimate customers of goods or services supplied to him, which is calculated to injure the business or goodwill of another trader (in the sense that this is a reasonably </w:t>
      </w:r>
      <w:proofErr w:type="spellStart"/>
      <w:r w:rsidRPr="008739F3">
        <w:rPr>
          <w:rFonts w:ascii="Times New Roman" w:hAnsi="Times New Roman" w:cs="Times New Roman"/>
          <w:b/>
          <w:i/>
          <w:sz w:val="24"/>
          <w:szCs w:val="24"/>
        </w:rPr>
        <w:t>forseeable</w:t>
      </w:r>
      <w:proofErr w:type="spellEnd"/>
      <w:r w:rsidRPr="008739F3">
        <w:rPr>
          <w:rFonts w:ascii="Times New Roman" w:hAnsi="Times New Roman" w:cs="Times New Roman"/>
          <w:b/>
          <w:i/>
          <w:sz w:val="24"/>
          <w:szCs w:val="24"/>
        </w:rPr>
        <w:t xml:space="preserve"> consequence) and which causes actual damage to a business </w:t>
      </w:r>
      <w:r w:rsidR="00A61267" w:rsidRPr="008739F3">
        <w:rPr>
          <w:rFonts w:ascii="Times New Roman" w:hAnsi="Times New Roman" w:cs="Times New Roman"/>
          <w:b/>
          <w:i/>
          <w:sz w:val="24"/>
          <w:szCs w:val="24"/>
        </w:rPr>
        <w:t xml:space="preserve">or goodwill of the trader by whom the action is brought or (in a </w:t>
      </w:r>
      <w:proofErr w:type="spellStart"/>
      <w:r w:rsidR="00A61267" w:rsidRPr="008739F3">
        <w:rPr>
          <w:rFonts w:ascii="Times New Roman" w:hAnsi="Times New Roman" w:cs="Times New Roman"/>
          <w:b/>
          <w:i/>
          <w:sz w:val="24"/>
          <w:szCs w:val="24"/>
        </w:rPr>
        <w:t>quiatimet</w:t>
      </w:r>
      <w:proofErr w:type="spellEnd"/>
      <w:r w:rsidR="00A61267" w:rsidRPr="008739F3">
        <w:rPr>
          <w:rFonts w:ascii="Times New Roman" w:hAnsi="Times New Roman" w:cs="Times New Roman"/>
          <w:b/>
          <w:i/>
          <w:sz w:val="24"/>
          <w:szCs w:val="24"/>
        </w:rPr>
        <w:t xml:space="preserve"> action) will probably do so.”</w:t>
      </w:r>
      <w:r w:rsidR="00B37545" w:rsidRPr="008739F3">
        <w:rPr>
          <w:rStyle w:val="FootnoteReference"/>
          <w:rFonts w:ascii="Times New Roman" w:hAnsi="Times New Roman" w:cs="Times New Roman"/>
          <w:b/>
          <w:i/>
          <w:sz w:val="24"/>
          <w:szCs w:val="24"/>
        </w:rPr>
        <w:footnoteReference w:id="1"/>
      </w:r>
    </w:p>
    <w:p w:rsidR="008B79F5" w:rsidRDefault="008B79F5" w:rsidP="00405F57">
      <w:pPr>
        <w:rPr>
          <w:rFonts w:ascii="Times New Roman" w:hAnsi="Times New Roman" w:cs="Times New Roman"/>
          <w:sz w:val="24"/>
          <w:szCs w:val="24"/>
        </w:rPr>
      </w:pPr>
      <w:r w:rsidRPr="008B79F5">
        <w:rPr>
          <w:rFonts w:ascii="Times New Roman" w:hAnsi="Times New Roman" w:cs="Times New Roman"/>
          <w:sz w:val="24"/>
          <w:szCs w:val="24"/>
        </w:rPr>
        <w:t xml:space="preserve">The </w:t>
      </w:r>
      <w:proofErr w:type="spellStart"/>
      <w:r w:rsidRPr="008B79F5">
        <w:rPr>
          <w:rFonts w:ascii="Times New Roman" w:hAnsi="Times New Roman" w:cs="Times New Roman"/>
          <w:sz w:val="24"/>
          <w:szCs w:val="24"/>
        </w:rPr>
        <w:t>Duhaime's</w:t>
      </w:r>
      <w:proofErr w:type="spellEnd"/>
      <w:r w:rsidRPr="008B79F5">
        <w:rPr>
          <w:rFonts w:ascii="Times New Roman" w:hAnsi="Times New Roman" w:cs="Times New Roman"/>
          <w:sz w:val="24"/>
          <w:szCs w:val="24"/>
        </w:rPr>
        <w:t xml:space="preserve"> Legal Dictionary, defines Passing off as making some false representation likely to induce a person to believe that the goods or services are those of another.</w:t>
      </w:r>
    </w:p>
    <w:p w:rsidR="003C4A14" w:rsidRPr="00405F57" w:rsidRDefault="00A61267" w:rsidP="00405F57">
      <w:pPr>
        <w:rPr>
          <w:rFonts w:ascii="Times New Roman" w:hAnsi="Times New Roman" w:cs="Times New Roman"/>
          <w:sz w:val="24"/>
          <w:szCs w:val="24"/>
        </w:rPr>
      </w:pPr>
      <w:r>
        <w:rPr>
          <w:rFonts w:ascii="Times New Roman" w:hAnsi="Times New Roman" w:cs="Times New Roman"/>
          <w:sz w:val="24"/>
          <w:szCs w:val="24"/>
        </w:rPr>
        <w:t xml:space="preserve">These five elements must be proved to exist in any passing off action. Most of these elements are self-explanatory and require no further comment, so attention will be focused instead on the different ways in which this tort can be committed. The crucial point of reference is the point of sale. Hence an identical appearance, revealed only after a purchaser had removed opaque </w:t>
      </w:r>
      <w:r>
        <w:rPr>
          <w:rFonts w:ascii="Times New Roman" w:hAnsi="Times New Roman" w:cs="Times New Roman"/>
          <w:sz w:val="24"/>
          <w:szCs w:val="24"/>
        </w:rPr>
        <w:lastRenderedPageBreak/>
        <w:t xml:space="preserve">wrapping, does not even furnish an arguable case as seen in </w:t>
      </w:r>
      <w:proofErr w:type="spellStart"/>
      <w:r w:rsidRPr="00A61267">
        <w:rPr>
          <w:rFonts w:ascii="Times New Roman" w:hAnsi="Times New Roman" w:cs="Times New Roman"/>
          <w:i/>
          <w:sz w:val="24"/>
          <w:szCs w:val="24"/>
        </w:rPr>
        <w:t>Bostik</w:t>
      </w:r>
      <w:proofErr w:type="spellEnd"/>
      <w:r w:rsidRPr="00A61267">
        <w:rPr>
          <w:rFonts w:ascii="Times New Roman" w:hAnsi="Times New Roman" w:cs="Times New Roman"/>
          <w:i/>
          <w:sz w:val="24"/>
          <w:szCs w:val="24"/>
        </w:rPr>
        <w:t xml:space="preserve"> ltd v </w:t>
      </w:r>
      <w:proofErr w:type="spellStart"/>
      <w:r w:rsidRPr="00A61267">
        <w:rPr>
          <w:rFonts w:ascii="Times New Roman" w:hAnsi="Times New Roman" w:cs="Times New Roman"/>
          <w:i/>
          <w:sz w:val="24"/>
          <w:szCs w:val="24"/>
        </w:rPr>
        <w:t>Sellotape</w:t>
      </w:r>
      <w:proofErr w:type="spellEnd"/>
      <w:r w:rsidRPr="00A61267">
        <w:rPr>
          <w:rFonts w:ascii="Times New Roman" w:hAnsi="Times New Roman" w:cs="Times New Roman"/>
          <w:i/>
          <w:sz w:val="24"/>
          <w:szCs w:val="24"/>
        </w:rPr>
        <w:t xml:space="preserve"> GB ltd</w:t>
      </w:r>
      <w:r>
        <w:rPr>
          <w:rFonts w:ascii="Times New Roman" w:hAnsi="Times New Roman" w:cs="Times New Roman"/>
          <w:sz w:val="24"/>
          <w:szCs w:val="24"/>
        </w:rPr>
        <w:t>.</w:t>
      </w:r>
      <w:r w:rsidR="00405F57">
        <w:rPr>
          <w:rFonts w:ascii="Times New Roman" w:hAnsi="Times New Roman" w:cs="Times New Roman"/>
          <w:sz w:val="24"/>
          <w:szCs w:val="24"/>
        </w:rPr>
        <w:t xml:space="preserve"> </w:t>
      </w:r>
      <w:r w:rsidR="00405F57" w:rsidRPr="00405F57">
        <w:rPr>
          <w:rFonts w:ascii="Times New Roman" w:hAnsi="Times New Roman" w:cs="Times New Roman"/>
          <w:sz w:val="24"/>
          <w:szCs w:val="24"/>
        </w:rPr>
        <w:t xml:space="preserve">It should be noted that while Lord </w:t>
      </w:r>
      <w:proofErr w:type="spellStart"/>
      <w:r w:rsidR="00405F57" w:rsidRPr="00405F57">
        <w:rPr>
          <w:rFonts w:ascii="Times New Roman" w:hAnsi="Times New Roman" w:cs="Times New Roman"/>
          <w:sz w:val="24"/>
          <w:szCs w:val="24"/>
        </w:rPr>
        <w:t>Diplock</w:t>
      </w:r>
      <w:proofErr w:type="spellEnd"/>
      <w:r w:rsidR="00405F57" w:rsidRPr="00405F57">
        <w:rPr>
          <w:rFonts w:ascii="Times New Roman" w:hAnsi="Times New Roman" w:cs="Times New Roman"/>
          <w:sz w:val="24"/>
          <w:szCs w:val="24"/>
        </w:rPr>
        <w:t xml:space="preserve"> gave his statement, he was able to identify the five essentia</w:t>
      </w:r>
      <w:r w:rsidR="00405F57">
        <w:rPr>
          <w:rFonts w:ascii="Times New Roman" w:hAnsi="Times New Roman" w:cs="Times New Roman"/>
          <w:sz w:val="24"/>
          <w:szCs w:val="24"/>
        </w:rPr>
        <w:t>l elements of the tort which have</w:t>
      </w:r>
      <w:r w:rsidR="00405F57" w:rsidRPr="00405F57">
        <w:rPr>
          <w:rFonts w:ascii="Times New Roman" w:hAnsi="Times New Roman" w:cs="Times New Roman"/>
          <w:sz w:val="24"/>
          <w:szCs w:val="24"/>
        </w:rPr>
        <w:t xml:space="preserve"> been outlined. These five elements must be proved to exist in any passing off action. </w:t>
      </w:r>
      <w:r w:rsidR="00B37545">
        <w:rPr>
          <w:rStyle w:val="FootnoteReference"/>
          <w:rFonts w:ascii="Times New Roman" w:hAnsi="Times New Roman" w:cs="Times New Roman"/>
          <w:sz w:val="24"/>
          <w:szCs w:val="24"/>
        </w:rPr>
        <w:footnoteReference w:id="2"/>
      </w:r>
    </w:p>
    <w:p w:rsidR="003C4A14" w:rsidRPr="00292A61" w:rsidRDefault="003C4A14">
      <w:pPr>
        <w:rPr>
          <w:rFonts w:ascii="Times New Roman" w:hAnsi="Times New Roman" w:cs="Times New Roman"/>
          <w:b/>
          <w:sz w:val="24"/>
          <w:szCs w:val="24"/>
        </w:rPr>
      </w:pPr>
      <w:r w:rsidRPr="00292A61">
        <w:rPr>
          <w:rFonts w:ascii="Times New Roman" w:hAnsi="Times New Roman" w:cs="Times New Roman"/>
          <w:b/>
          <w:sz w:val="24"/>
          <w:szCs w:val="24"/>
        </w:rPr>
        <w:t>ELEMENTS</w:t>
      </w:r>
      <w:r w:rsidR="00B37545">
        <w:rPr>
          <w:rFonts w:ascii="Times New Roman" w:hAnsi="Times New Roman" w:cs="Times New Roman"/>
          <w:b/>
          <w:sz w:val="24"/>
          <w:szCs w:val="24"/>
        </w:rPr>
        <w:t xml:space="preserve"> </w:t>
      </w:r>
      <w:r w:rsidRPr="00292A61">
        <w:rPr>
          <w:rFonts w:ascii="Times New Roman" w:hAnsi="Times New Roman" w:cs="Times New Roman"/>
          <w:b/>
          <w:sz w:val="24"/>
          <w:szCs w:val="24"/>
        </w:rPr>
        <w:t xml:space="preserve">OF PASSING OFF: </w:t>
      </w:r>
    </w:p>
    <w:p w:rsidR="00C87110" w:rsidRPr="00616FAE" w:rsidRDefault="00C87110" w:rsidP="00616FAE">
      <w:pPr>
        <w:rPr>
          <w:sz w:val="24"/>
          <w:szCs w:val="24"/>
          <w:shd w:val="clear" w:color="auto" w:fill="FFFFFF"/>
        </w:rPr>
      </w:pPr>
      <w:r w:rsidRPr="00A116C1">
        <w:rPr>
          <w:rFonts w:ascii="Times New Roman" w:hAnsi="Times New Roman" w:cs="Times New Roman"/>
          <w:sz w:val="24"/>
          <w:szCs w:val="24"/>
          <w:shd w:val="clear" w:color="auto" w:fill="FFFFFF"/>
        </w:rPr>
        <w:t>When coming to Court, there are three elements, often referred to as the Classic Trinity, in the tort which must be fulfilled. In </w:t>
      </w:r>
      <w:hyperlink r:id="rId8" w:tooltip="Reckitt &amp; Colman Products Ltd v Borden Inc" w:history="1">
        <w:r w:rsidRPr="00A116C1">
          <w:rPr>
            <w:rStyle w:val="Hyperlink"/>
            <w:rFonts w:ascii="Times New Roman" w:hAnsi="Times New Roman" w:cs="Times New Roman"/>
            <w:i/>
            <w:iCs/>
            <w:color w:val="auto"/>
            <w:sz w:val="24"/>
            <w:szCs w:val="24"/>
            <w:u w:val="none"/>
            <w:shd w:val="clear" w:color="auto" w:fill="FFFFFF"/>
          </w:rPr>
          <w:t xml:space="preserve">Reckitt &amp; Colman Products Ltd v Borden </w:t>
        </w:r>
        <w:proofErr w:type="spellStart"/>
        <w:r w:rsidRPr="00A116C1">
          <w:rPr>
            <w:rStyle w:val="Hyperlink"/>
            <w:rFonts w:ascii="Times New Roman" w:hAnsi="Times New Roman" w:cs="Times New Roman"/>
            <w:i/>
            <w:iCs/>
            <w:color w:val="auto"/>
            <w:sz w:val="24"/>
            <w:szCs w:val="24"/>
            <w:u w:val="none"/>
            <w:shd w:val="clear" w:color="auto" w:fill="FFFFFF"/>
          </w:rPr>
          <w:t>Inc</w:t>
        </w:r>
        <w:proofErr w:type="spellEnd"/>
      </w:hyperlink>
      <w:r w:rsidRPr="00A116C1">
        <w:rPr>
          <w:rFonts w:ascii="Times New Roman" w:hAnsi="Times New Roman" w:cs="Times New Roman"/>
          <w:i/>
          <w:iCs/>
          <w:sz w:val="24"/>
          <w:szCs w:val="24"/>
          <w:shd w:val="clear" w:color="auto" w:fill="FFFFFF"/>
        </w:rPr>
        <w:t>,</w:t>
      </w:r>
      <w:r w:rsidRPr="00A116C1">
        <w:rPr>
          <w:rFonts w:ascii="Times New Roman" w:hAnsi="Times New Roman" w:cs="Times New Roman"/>
          <w:sz w:val="24"/>
          <w:szCs w:val="24"/>
          <w:shd w:val="clear" w:color="auto" w:fill="FFFFFF"/>
        </w:rPr>
        <w:t xml:space="preserve"> Lord Oliver reduced the five guidelines laid out by Lord </w:t>
      </w:r>
      <w:proofErr w:type="spellStart"/>
      <w:r w:rsidRPr="00A116C1">
        <w:rPr>
          <w:rFonts w:ascii="Times New Roman" w:hAnsi="Times New Roman" w:cs="Times New Roman"/>
          <w:sz w:val="24"/>
          <w:szCs w:val="24"/>
          <w:shd w:val="clear" w:color="auto" w:fill="FFFFFF"/>
        </w:rPr>
        <w:t>Diplock</w:t>
      </w:r>
      <w:proofErr w:type="spellEnd"/>
      <w:r w:rsidRPr="00A116C1">
        <w:rPr>
          <w:rFonts w:ascii="Times New Roman" w:hAnsi="Times New Roman" w:cs="Times New Roman"/>
          <w:sz w:val="24"/>
          <w:szCs w:val="24"/>
          <w:shd w:val="clear" w:color="auto" w:fill="FFFFFF"/>
        </w:rPr>
        <w:t xml:space="preserve"> in </w:t>
      </w:r>
      <w:hyperlink r:id="rId9" w:tooltip="Erven Warnink v. Townend &amp; Sons Ltd." w:history="1">
        <w:r w:rsidRPr="00A116C1">
          <w:rPr>
            <w:rStyle w:val="Hyperlink"/>
            <w:rFonts w:ascii="Times New Roman" w:hAnsi="Times New Roman" w:cs="Times New Roman"/>
            <w:i/>
            <w:iCs/>
            <w:color w:val="auto"/>
            <w:sz w:val="24"/>
            <w:szCs w:val="24"/>
            <w:u w:val="none"/>
            <w:shd w:val="clear" w:color="auto" w:fill="FFFFFF"/>
          </w:rPr>
          <w:t xml:space="preserve">Erven </w:t>
        </w:r>
        <w:proofErr w:type="spellStart"/>
        <w:r w:rsidRPr="00A116C1">
          <w:rPr>
            <w:rStyle w:val="Hyperlink"/>
            <w:rFonts w:ascii="Times New Roman" w:hAnsi="Times New Roman" w:cs="Times New Roman"/>
            <w:i/>
            <w:iCs/>
            <w:color w:val="auto"/>
            <w:sz w:val="24"/>
            <w:szCs w:val="24"/>
            <w:u w:val="none"/>
            <w:shd w:val="clear" w:color="auto" w:fill="FFFFFF"/>
          </w:rPr>
          <w:t>Warnink</w:t>
        </w:r>
        <w:proofErr w:type="spellEnd"/>
        <w:r w:rsidRPr="00A116C1">
          <w:rPr>
            <w:rStyle w:val="Hyperlink"/>
            <w:rFonts w:ascii="Times New Roman" w:hAnsi="Times New Roman" w:cs="Times New Roman"/>
            <w:i/>
            <w:iCs/>
            <w:color w:val="auto"/>
            <w:sz w:val="24"/>
            <w:szCs w:val="24"/>
            <w:u w:val="none"/>
            <w:shd w:val="clear" w:color="auto" w:fill="FFFFFF"/>
          </w:rPr>
          <w:t xml:space="preserve"> v. </w:t>
        </w:r>
        <w:proofErr w:type="spellStart"/>
        <w:r w:rsidRPr="00A116C1">
          <w:rPr>
            <w:rStyle w:val="Hyperlink"/>
            <w:rFonts w:ascii="Times New Roman" w:hAnsi="Times New Roman" w:cs="Times New Roman"/>
            <w:i/>
            <w:iCs/>
            <w:color w:val="auto"/>
            <w:sz w:val="24"/>
            <w:szCs w:val="24"/>
            <w:u w:val="none"/>
            <w:shd w:val="clear" w:color="auto" w:fill="FFFFFF"/>
          </w:rPr>
          <w:t>Townend</w:t>
        </w:r>
        <w:proofErr w:type="spellEnd"/>
        <w:r w:rsidRPr="00A116C1">
          <w:rPr>
            <w:rStyle w:val="Hyperlink"/>
            <w:rFonts w:ascii="Times New Roman" w:hAnsi="Times New Roman" w:cs="Times New Roman"/>
            <w:i/>
            <w:iCs/>
            <w:color w:val="auto"/>
            <w:sz w:val="24"/>
            <w:szCs w:val="24"/>
            <w:u w:val="none"/>
            <w:shd w:val="clear" w:color="auto" w:fill="FFFFFF"/>
          </w:rPr>
          <w:t xml:space="preserve"> &amp; Sons Ltd.</w:t>
        </w:r>
      </w:hyperlink>
      <w:r w:rsidRPr="00A116C1">
        <w:rPr>
          <w:rFonts w:ascii="Times New Roman" w:hAnsi="Times New Roman" w:cs="Times New Roman"/>
          <w:sz w:val="24"/>
          <w:szCs w:val="24"/>
          <w:shd w:val="clear" w:color="auto" w:fill="FFFFFF"/>
        </w:rPr>
        <w:t xml:space="preserve"> (the "</w:t>
      </w:r>
      <w:proofErr w:type="spellStart"/>
      <w:r w:rsidRPr="00A116C1">
        <w:rPr>
          <w:rFonts w:ascii="Times New Roman" w:hAnsi="Times New Roman" w:cs="Times New Roman"/>
          <w:sz w:val="24"/>
          <w:szCs w:val="24"/>
          <w:shd w:val="clear" w:color="auto" w:fill="FFFFFF"/>
        </w:rPr>
        <w:t>Advocaat</w:t>
      </w:r>
      <w:proofErr w:type="spellEnd"/>
      <w:r w:rsidRPr="00A116C1">
        <w:rPr>
          <w:rFonts w:ascii="Times New Roman" w:hAnsi="Times New Roman" w:cs="Times New Roman"/>
          <w:sz w:val="24"/>
          <w:szCs w:val="24"/>
          <w:shd w:val="clear" w:color="auto" w:fill="FFFFFF"/>
        </w:rPr>
        <w:t xml:space="preserve"> Case") to three elements</w:t>
      </w:r>
      <w:r w:rsidRPr="00616FAE">
        <w:rPr>
          <w:sz w:val="24"/>
          <w:szCs w:val="24"/>
          <w:shd w:val="clear" w:color="auto" w:fill="FFFFFF"/>
        </w:rPr>
        <w:t>:</w:t>
      </w:r>
    </w:p>
    <w:p w:rsidR="00C87110" w:rsidRPr="00C87110" w:rsidRDefault="007A1AC9" w:rsidP="00C87110">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hyperlink r:id="rId10" w:tooltip="Goodwill (accounting)" w:history="1">
        <w:r w:rsidR="00C87110" w:rsidRPr="00C87110">
          <w:rPr>
            <w:rFonts w:ascii="Times New Roman" w:eastAsia="Times New Roman" w:hAnsi="Times New Roman" w:cs="Times New Roman"/>
            <w:sz w:val="24"/>
            <w:szCs w:val="24"/>
          </w:rPr>
          <w:t>Goodwill</w:t>
        </w:r>
      </w:hyperlink>
      <w:r w:rsidR="00C87110" w:rsidRPr="00C87110">
        <w:rPr>
          <w:rFonts w:ascii="Times New Roman" w:eastAsia="Times New Roman" w:hAnsi="Times New Roman" w:cs="Times New Roman"/>
          <w:sz w:val="24"/>
          <w:szCs w:val="24"/>
        </w:rPr>
        <w:t> </w:t>
      </w:r>
      <w:r w:rsidR="00C87110" w:rsidRPr="00C87110">
        <w:rPr>
          <w:rFonts w:ascii="Times New Roman" w:eastAsia="Times New Roman" w:hAnsi="Times New Roman" w:cs="Times New Roman"/>
          <w:color w:val="222222"/>
          <w:sz w:val="24"/>
          <w:szCs w:val="24"/>
        </w:rPr>
        <w:t>owned by a trader</w:t>
      </w:r>
      <w:r w:rsidR="008B79F5">
        <w:rPr>
          <w:rFonts w:ascii="Times New Roman" w:eastAsia="Times New Roman" w:hAnsi="Times New Roman" w:cs="Times New Roman"/>
          <w:color w:val="222222"/>
          <w:sz w:val="24"/>
          <w:szCs w:val="24"/>
        </w:rPr>
        <w:t>.</w:t>
      </w:r>
    </w:p>
    <w:p w:rsidR="00C87110" w:rsidRPr="00C87110" w:rsidRDefault="00C87110" w:rsidP="00C87110">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r w:rsidRPr="00C87110">
        <w:rPr>
          <w:rFonts w:ascii="Times New Roman" w:eastAsia="Times New Roman" w:hAnsi="Times New Roman" w:cs="Times New Roman"/>
          <w:color w:val="222222"/>
          <w:sz w:val="24"/>
          <w:szCs w:val="24"/>
        </w:rPr>
        <w:t>Misrepresentation</w:t>
      </w:r>
      <w:r w:rsidR="008B79F5">
        <w:rPr>
          <w:rFonts w:ascii="Times New Roman" w:eastAsia="Times New Roman" w:hAnsi="Times New Roman" w:cs="Times New Roman"/>
          <w:color w:val="222222"/>
          <w:sz w:val="24"/>
          <w:szCs w:val="24"/>
        </w:rPr>
        <w:t>.</w:t>
      </w:r>
    </w:p>
    <w:p w:rsidR="00C87110" w:rsidRDefault="00C87110" w:rsidP="00C87110">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r w:rsidRPr="00C87110">
        <w:rPr>
          <w:rFonts w:ascii="Times New Roman" w:eastAsia="Times New Roman" w:hAnsi="Times New Roman" w:cs="Times New Roman"/>
          <w:color w:val="222222"/>
          <w:sz w:val="24"/>
          <w:szCs w:val="24"/>
        </w:rPr>
        <w:t>Damage to goodwill</w:t>
      </w:r>
      <w:r w:rsidR="008B79F5">
        <w:rPr>
          <w:rFonts w:ascii="Times New Roman" w:eastAsia="Times New Roman" w:hAnsi="Times New Roman" w:cs="Times New Roman"/>
          <w:color w:val="222222"/>
          <w:sz w:val="24"/>
          <w:szCs w:val="24"/>
        </w:rPr>
        <w:t>.</w:t>
      </w:r>
    </w:p>
    <w:p w:rsidR="00616FAE" w:rsidRDefault="00A12938" w:rsidP="00B37545">
      <w:pPr>
        <w:shd w:val="clear" w:color="auto" w:fill="FFFFFF"/>
        <w:spacing w:before="100" w:beforeAutospacing="1" w:after="24"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616FAE" w:rsidRPr="00616FAE" w:rsidRDefault="00616FAE" w:rsidP="00616FAE">
      <w:pPr>
        <w:shd w:val="clear" w:color="auto" w:fill="FFFFFF"/>
        <w:spacing w:after="100" w:afterAutospacing="1" w:line="240" w:lineRule="auto"/>
        <w:outlineLvl w:val="2"/>
        <w:rPr>
          <w:rFonts w:ascii="Times New Roman" w:eastAsia="Times New Roman" w:hAnsi="Times New Roman" w:cs="Times New Roman"/>
          <w:color w:val="404040"/>
          <w:sz w:val="24"/>
          <w:szCs w:val="24"/>
        </w:rPr>
      </w:pPr>
      <w:r w:rsidRPr="00292A61">
        <w:rPr>
          <w:rFonts w:ascii="Times New Roman" w:eastAsia="Times New Roman" w:hAnsi="Times New Roman" w:cs="Times New Roman"/>
          <w:b/>
          <w:color w:val="404040"/>
          <w:sz w:val="24"/>
          <w:szCs w:val="24"/>
        </w:rPr>
        <w:t>1.</w:t>
      </w:r>
      <w:r>
        <w:rPr>
          <w:rFonts w:ascii="Times New Roman" w:eastAsia="Times New Roman" w:hAnsi="Times New Roman" w:cs="Times New Roman"/>
          <w:color w:val="404040"/>
          <w:sz w:val="24"/>
          <w:szCs w:val="24"/>
        </w:rPr>
        <w:t xml:space="preserve"> </w:t>
      </w:r>
      <w:r w:rsidRPr="00292A61">
        <w:rPr>
          <w:rFonts w:ascii="Times New Roman" w:eastAsia="Times New Roman" w:hAnsi="Times New Roman" w:cs="Times New Roman"/>
          <w:b/>
          <w:color w:val="404040"/>
          <w:sz w:val="24"/>
          <w:szCs w:val="24"/>
        </w:rPr>
        <w:t>GOODWILL:</w:t>
      </w:r>
    </w:p>
    <w:p w:rsidR="00616FAE" w:rsidRPr="00616FAE" w:rsidRDefault="00616FAE" w:rsidP="00616FAE">
      <w:pPr>
        <w:shd w:val="clear" w:color="auto" w:fill="FFFFFF"/>
        <w:spacing w:before="100" w:beforeAutospacing="1" w:after="360" w:line="240" w:lineRule="auto"/>
        <w:rPr>
          <w:rFonts w:ascii="Times New Roman" w:eastAsia="Times New Roman" w:hAnsi="Times New Roman" w:cs="Times New Roman"/>
          <w:color w:val="404040"/>
          <w:sz w:val="24"/>
          <w:szCs w:val="24"/>
        </w:rPr>
      </w:pPr>
      <w:r w:rsidRPr="00616FAE">
        <w:rPr>
          <w:rFonts w:ascii="Times New Roman" w:eastAsia="Times New Roman" w:hAnsi="Times New Roman" w:cs="Times New Roman"/>
          <w:color w:val="404040"/>
          <w:sz w:val="24"/>
          <w:szCs w:val="24"/>
        </w:rPr>
        <w:t>The claimant must first prove that it has established a reputation or goodwill in its goods, name, mark, or other identifying feature by using it in business so that the public associates this use with the claimant’s name personally or their specific products or services.</w:t>
      </w:r>
    </w:p>
    <w:p w:rsidR="00616FAE" w:rsidRPr="00616FAE" w:rsidRDefault="00616FAE" w:rsidP="00616FAE">
      <w:pPr>
        <w:shd w:val="clear" w:color="auto" w:fill="FFFFFF"/>
        <w:spacing w:before="100" w:beforeAutospacing="1" w:after="360" w:line="240" w:lineRule="auto"/>
        <w:rPr>
          <w:rFonts w:ascii="Times New Roman" w:eastAsia="Times New Roman" w:hAnsi="Times New Roman" w:cs="Times New Roman"/>
          <w:color w:val="404040"/>
          <w:sz w:val="24"/>
          <w:szCs w:val="24"/>
        </w:rPr>
      </w:pPr>
      <w:r w:rsidRPr="00616FAE">
        <w:rPr>
          <w:rFonts w:ascii="Times New Roman" w:eastAsia="Times New Roman" w:hAnsi="Times New Roman" w:cs="Times New Roman"/>
          <w:color w:val="404040"/>
          <w:sz w:val="24"/>
          <w:szCs w:val="24"/>
        </w:rPr>
        <w:t>The claimant must also show that the mark distinguishes them and/or their goods and services from others. Marks can have many different forms, for example:</w:t>
      </w:r>
    </w:p>
    <w:p w:rsidR="00616FAE" w:rsidRPr="00616FAE" w:rsidRDefault="00616FAE" w:rsidP="00616FA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rPr>
      </w:pPr>
      <w:r w:rsidRPr="00616FAE">
        <w:rPr>
          <w:rFonts w:ascii="Times New Roman" w:eastAsia="Times New Roman" w:hAnsi="Times New Roman" w:cs="Times New Roman"/>
          <w:color w:val="404040"/>
          <w:sz w:val="24"/>
          <w:szCs w:val="24"/>
        </w:rPr>
        <w:t xml:space="preserve">Style or shape of packaging (for example, the </w:t>
      </w:r>
      <w:proofErr w:type="spellStart"/>
      <w:r w:rsidRPr="00616FAE">
        <w:rPr>
          <w:rFonts w:ascii="Times New Roman" w:eastAsia="Times New Roman" w:hAnsi="Times New Roman" w:cs="Times New Roman"/>
          <w:color w:val="404040"/>
          <w:sz w:val="24"/>
          <w:szCs w:val="24"/>
        </w:rPr>
        <w:t>Toblerone</w:t>
      </w:r>
      <w:proofErr w:type="spellEnd"/>
      <w:r w:rsidRPr="00616FAE">
        <w:rPr>
          <w:rFonts w:ascii="Times New Roman" w:eastAsia="Times New Roman" w:hAnsi="Times New Roman" w:cs="Times New Roman"/>
          <w:color w:val="404040"/>
          <w:sz w:val="24"/>
          <w:szCs w:val="24"/>
        </w:rPr>
        <w:t xml:space="preserve"> triangular prism)</w:t>
      </w:r>
    </w:p>
    <w:p w:rsidR="00616FAE" w:rsidRPr="00616FAE" w:rsidRDefault="00B37545" w:rsidP="00616FA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Colo</w:t>
      </w:r>
      <w:r w:rsidR="00616FAE" w:rsidRPr="00616FAE">
        <w:rPr>
          <w:rFonts w:ascii="Times New Roman" w:eastAsia="Times New Roman" w:hAnsi="Times New Roman" w:cs="Times New Roman"/>
          <w:color w:val="404040"/>
          <w:sz w:val="24"/>
          <w:szCs w:val="24"/>
        </w:rPr>
        <w:t>r (for example, the purple packaging of Cadbury chocolate)</w:t>
      </w:r>
    </w:p>
    <w:p w:rsidR="00616FAE" w:rsidRPr="00616FAE" w:rsidRDefault="00616FAE" w:rsidP="00616FAE">
      <w:pPr>
        <w:rPr>
          <w:rFonts w:ascii="Times New Roman" w:eastAsia="Times New Roman" w:hAnsi="Times New Roman" w:cs="Times New Roman"/>
          <w:color w:val="404040"/>
          <w:sz w:val="24"/>
          <w:szCs w:val="24"/>
        </w:rPr>
      </w:pPr>
      <w:r w:rsidRPr="00616FAE">
        <w:rPr>
          <w:rFonts w:ascii="Times New Roman" w:eastAsia="Times New Roman" w:hAnsi="Times New Roman" w:cs="Times New Roman"/>
          <w:color w:val="404040"/>
          <w:sz w:val="24"/>
          <w:szCs w:val="24"/>
        </w:rPr>
        <w:t>The length of time required to establish goodwill varies depending on the circumstances of each case. However, to succeed the claimant must also prove that the infringing act has taken place within the geographical limits of their goodwill.</w:t>
      </w:r>
      <w:r>
        <w:rPr>
          <w:rFonts w:ascii="Times New Roman" w:eastAsia="Times New Roman" w:hAnsi="Times New Roman" w:cs="Times New Roman"/>
          <w:color w:val="404040"/>
          <w:sz w:val="24"/>
          <w:szCs w:val="24"/>
        </w:rPr>
        <w:t xml:space="preserve"> </w:t>
      </w:r>
      <w:r w:rsidRPr="00616FAE">
        <w:rPr>
          <w:rFonts w:ascii="Times New Roman" w:eastAsia="Times New Roman" w:hAnsi="Times New Roman" w:cs="Times New Roman"/>
          <w:color w:val="404040"/>
          <w:sz w:val="24"/>
          <w:szCs w:val="24"/>
        </w:rPr>
        <w:t xml:space="preserve">In </w:t>
      </w:r>
      <w:r w:rsidRPr="00616FAE">
        <w:rPr>
          <w:rFonts w:ascii="Times New Roman" w:eastAsia="Times New Roman" w:hAnsi="Times New Roman" w:cs="Times New Roman"/>
          <w:i/>
          <w:color w:val="404040"/>
          <w:sz w:val="24"/>
          <w:szCs w:val="24"/>
        </w:rPr>
        <w:t>CIR v Muller and Co Margarine</w:t>
      </w:r>
      <w:r w:rsidRPr="00616FAE">
        <w:rPr>
          <w:rFonts w:ascii="Times New Roman" w:eastAsia="Times New Roman" w:hAnsi="Times New Roman" w:cs="Times New Roman"/>
          <w:color w:val="404040"/>
          <w:sz w:val="24"/>
          <w:szCs w:val="24"/>
        </w:rPr>
        <w:t>, goodwill and reputation with respect to passing off was defined as ‘the benefits and advantage of a good name, reputation, and connection of a business. It is the attractive force which brings in customers.’</w:t>
      </w:r>
      <w:r w:rsidR="004D35C4">
        <w:rPr>
          <w:rStyle w:val="FootnoteReference"/>
          <w:rFonts w:ascii="Times New Roman" w:eastAsia="Times New Roman" w:hAnsi="Times New Roman" w:cs="Times New Roman"/>
          <w:color w:val="404040"/>
          <w:sz w:val="24"/>
          <w:szCs w:val="24"/>
        </w:rPr>
        <w:footnoteReference w:id="3"/>
      </w:r>
    </w:p>
    <w:p w:rsidR="00616FAE" w:rsidRPr="00616FAE" w:rsidRDefault="00616FAE" w:rsidP="00616FAE">
      <w:pPr>
        <w:shd w:val="clear" w:color="auto" w:fill="FFFFFF"/>
        <w:spacing w:before="100" w:beforeAutospacing="1" w:after="360" w:line="240" w:lineRule="auto"/>
        <w:rPr>
          <w:rFonts w:ascii="Times New Roman" w:eastAsia="Times New Roman" w:hAnsi="Times New Roman" w:cs="Times New Roman"/>
          <w:color w:val="404040"/>
          <w:sz w:val="24"/>
          <w:szCs w:val="24"/>
        </w:rPr>
      </w:pPr>
      <w:r w:rsidRPr="00616FAE">
        <w:rPr>
          <w:rFonts w:ascii="Times New Roman" w:eastAsia="Times New Roman" w:hAnsi="Times New Roman" w:cs="Times New Roman"/>
          <w:color w:val="404040"/>
          <w:sz w:val="24"/>
          <w:szCs w:val="24"/>
        </w:rPr>
        <w:t xml:space="preserve">Whilst defining goodwill in a mark can be difficult, reputation and goodwill of a business is generally considered as something that provides an identity to a business and its goods or services and distinguishes them from those of their competitors. This can be a difficult characteristic to prove because it is a very subjective test as the goodwill associated with a </w:t>
      </w:r>
      <w:r w:rsidRPr="00616FAE">
        <w:rPr>
          <w:rFonts w:ascii="Times New Roman" w:eastAsia="Times New Roman" w:hAnsi="Times New Roman" w:cs="Times New Roman"/>
          <w:color w:val="404040"/>
          <w:sz w:val="24"/>
          <w:szCs w:val="24"/>
        </w:rPr>
        <w:lastRenderedPageBreak/>
        <w:t>particular company may have very different effects on different members of the general public. For consumers simply to know that a particular brand identifies certain goods or services as originating from a particular business is not sufficient unless there is evidence of sales figures, advertising spend, press coverage, awards, web pages or social media references.</w:t>
      </w:r>
    </w:p>
    <w:p w:rsidR="00616FAE" w:rsidRPr="00616FAE" w:rsidRDefault="00616FAE" w:rsidP="00616FAE">
      <w:pPr>
        <w:shd w:val="clear" w:color="auto" w:fill="FFFFFF"/>
        <w:spacing w:after="100" w:afterAutospacing="1" w:line="240" w:lineRule="auto"/>
        <w:outlineLvl w:val="2"/>
        <w:rPr>
          <w:rFonts w:ascii="Times New Roman" w:eastAsia="Times New Roman" w:hAnsi="Times New Roman" w:cs="Times New Roman"/>
          <w:b/>
          <w:color w:val="404040"/>
          <w:sz w:val="24"/>
          <w:szCs w:val="24"/>
        </w:rPr>
      </w:pPr>
      <w:r w:rsidRPr="00616FAE">
        <w:rPr>
          <w:rFonts w:ascii="Times New Roman" w:eastAsia="Times New Roman" w:hAnsi="Times New Roman" w:cs="Times New Roman"/>
          <w:b/>
          <w:color w:val="404040"/>
          <w:sz w:val="24"/>
          <w:szCs w:val="24"/>
        </w:rPr>
        <w:t xml:space="preserve">2. </w:t>
      </w:r>
      <w:r w:rsidRPr="00292A61">
        <w:rPr>
          <w:rFonts w:ascii="Times New Roman" w:eastAsia="Times New Roman" w:hAnsi="Times New Roman" w:cs="Times New Roman"/>
          <w:b/>
          <w:color w:val="404040"/>
          <w:sz w:val="24"/>
          <w:szCs w:val="24"/>
        </w:rPr>
        <w:t>MISREPRESENTATION:</w:t>
      </w:r>
    </w:p>
    <w:p w:rsidR="00616FAE" w:rsidRPr="00616FAE" w:rsidRDefault="00616FAE" w:rsidP="00616FAE">
      <w:pPr>
        <w:shd w:val="clear" w:color="auto" w:fill="FFFFFF"/>
        <w:spacing w:before="100" w:beforeAutospacing="1" w:after="360" w:line="240" w:lineRule="auto"/>
        <w:rPr>
          <w:rFonts w:ascii="Times New Roman" w:eastAsia="Times New Roman" w:hAnsi="Times New Roman" w:cs="Times New Roman"/>
          <w:color w:val="404040"/>
          <w:sz w:val="24"/>
          <w:szCs w:val="24"/>
        </w:rPr>
      </w:pPr>
      <w:r w:rsidRPr="00616FAE">
        <w:rPr>
          <w:rFonts w:ascii="Times New Roman" w:eastAsia="Times New Roman" w:hAnsi="Times New Roman" w:cs="Times New Roman"/>
          <w:color w:val="404040"/>
          <w:sz w:val="24"/>
          <w:szCs w:val="24"/>
        </w:rPr>
        <w:t>The second element is for the claimant to show that there has been a misrepresentation by the defendant which has led or is likely to lead to the confusion, deceit and misleading of the public into believing that their goods and services actually belong to the claimant such that a distinction between the claimant and defendant could not be made.</w:t>
      </w:r>
    </w:p>
    <w:p w:rsidR="00616FAE" w:rsidRPr="00616FAE" w:rsidRDefault="00616FAE" w:rsidP="00616FAE">
      <w:pPr>
        <w:shd w:val="clear" w:color="auto" w:fill="FFFFFF"/>
        <w:spacing w:before="100" w:beforeAutospacing="1" w:after="360" w:line="240" w:lineRule="auto"/>
        <w:rPr>
          <w:rFonts w:ascii="Times New Roman" w:eastAsia="Times New Roman" w:hAnsi="Times New Roman" w:cs="Times New Roman"/>
          <w:color w:val="404040"/>
          <w:sz w:val="24"/>
          <w:szCs w:val="24"/>
        </w:rPr>
      </w:pPr>
      <w:r w:rsidRPr="00616FAE">
        <w:rPr>
          <w:rFonts w:ascii="Times New Roman" w:eastAsia="Times New Roman" w:hAnsi="Times New Roman" w:cs="Times New Roman"/>
          <w:color w:val="404040"/>
          <w:sz w:val="24"/>
          <w:szCs w:val="24"/>
        </w:rPr>
        <w:t>Confusion alone will not be sufficient to prove misrepresentation – the consumers must be deceived and believe the goods to be those of the claimant or made by the claimant instead of merely wondering whether this is the case. Similarly, as for the number of people who need to be deceived to establish a claim, case law is clear that passing off can be established even though most people are not deceived. The courts will look at the evidence of deception considering the size and nature of the applicable market as well as sale streams, and then assess whether it is likely that enough individuals have made or will make the false assumption such as to cause material damage to the goodwill of the claimant. Deception also does not need to be intentional because passing off is a tort which attracts strict liability,</w:t>
      </w:r>
      <w:r w:rsidR="00C7358A">
        <w:rPr>
          <w:rFonts w:ascii="Times New Roman" w:eastAsia="Times New Roman" w:hAnsi="Times New Roman" w:cs="Times New Roman"/>
          <w:color w:val="404040"/>
          <w:sz w:val="24"/>
          <w:szCs w:val="24"/>
        </w:rPr>
        <w:t xml:space="preserve"> </w:t>
      </w:r>
      <w:r w:rsidRPr="00616FAE">
        <w:rPr>
          <w:rFonts w:ascii="Times New Roman" w:eastAsia="Times New Roman" w:hAnsi="Times New Roman" w:cs="Times New Roman"/>
          <w:color w:val="404040"/>
          <w:sz w:val="24"/>
          <w:szCs w:val="24"/>
        </w:rPr>
        <w:t>meaning that intention is irrelevant in defining misrepresentation.</w:t>
      </w:r>
    </w:p>
    <w:p w:rsidR="00616FAE" w:rsidRPr="00616FAE" w:rsidRDefault="00616FAE" w:rsidP="00616FAE">
      <w:pPr>
        <w:shd w:val="clear" w:color="auto" w:fill="FFFFFF"/>
        <w:spacing w:after="100" w:afterAutospacing="1" w:line="240" w:lineRule="auto"/>
        <w:outlineLvl w:val="2"/>
        <w:rPr>
          <w:rFonts w:ascii="Times New Roman" w:eastAsia="Times New Roman" w:hAnsi="Times New Roman" w:cs="Times New Roman"/>
          <w:b/>
          <w:color w:val="404040"/>
          <w:sz w:val="24"/>
          <w:szCs w:val="24"/>
        </w:rPr>
      </w:pPr>
      <w:r w:rsidRPr="00616FAE">
        <w:rPr>
          <w:rFonts w:ascii="Times New Roman" w:eastAsia="Times New Roman" w:hAnsi="Times New Roman" w:cs="Times New Roman"/>
          <w:b/>
          <w:color w:val="404040"/>
          <w:sz w:val="24"/>
          <w:szCs w:val="24"/>
        </w:rPr>
        <w:t xml:space="preserve">3. </w:t>
      </w:r>
      <w:r w:rsidRPr="00292A61">
        <w:rPr>
          <w:rFonts w:ascii="Times New Roman" w:eastAsia="Times New Roman" w:hAnsi="Times New Roman" w:cs="Times New Roman"/>
          <w:b/>
          <w:color w:val="404040"/>
          <w:sz w:val="24"/>
          <w:szCs w:val="24"/>
        </w:rPr>
        <w:t>DAMAGE:</w:t>
      </w:r>
    </w:p>
    <w:p w:rsidR="00616FAE" w:rsidRPr="00616FAE" w:rsidRDefault="00616FAE" w:rsidP="00616FAE">
      <w:pPr>
        <w:shd w:val="clear" w:color="auto" w:fill="FFFFFF"/>
        <w:spacing w:before="100" w:beforeAutospacing="1" w:after="360" w:line="240" w:lineRule="auto"/>
        <w:rPr>
          <w:rFonts w:ascii="Times New Roman" w:eastAsia="Times New Roman" w:hAnsi="Times New Roman" w:cs="Times New Roman"/>
          <w:color w:val="404040"/>
          <w:sz w:val="24"/>
          <w:szCs w:val="24"/>
        </w:rPr>
      </w:pPr>
      <w:r w:rsidRPr="00616FAE">
        <w:rPr>
          <w:rFonts w:ascii="Times New Roman" w:eastAsia="Times New Roman" w:hAnsi="Times New Roman" w:cs="Times New Roman"/>
          <w:color w:val="404040"/>
          <w:sz w:val="24"/>
          <w:szCs w:val="24"/>
        </w:rPr>
        <w:t>The final element which a claimant needs to establish to prove passing off is to show that the misrepresentation has caused damage or is likely to cause damage to the claimant’s reputation or goodwill or cause actual or foreseeable financial or reputational loss.</w:t>
      </w:r>
    </w:p>
    <w:p w:rsidR="00616FAE" w:rsidRDefault="00616FAE" w:rsidP="00616FAE">
      <w:pPr>
        <w:shd w:val="clear" w:color="auto" w:fill="FFFFFF"/>
        <w:spacing w:before="100" w:beforeAutospacing="1" w:after="360" w:line="240" w:lineRule="auto"/>
        <w:rPr>
          <w:rFonts w:ascii="Times New Roman" w:eastAsia="Times New Roman" w:hAnsi="Times New Roman" w:cs="Times New Roman"/>
          <w:color w:val="404040"/>
          <w:sz w:val="24"/>
          <w:szCs w:val="24"/>
        </w:rPr>
      </w:pPr>
      <w:r w:rsidRPr="00616FAE">
        <w:rPr>
          <w:rFonts w:ascii="Times New Roman" w:eastAsia="Times New Roman" w:hAnsi="Times New Roman" w:cs="Times New Roman"/>
          <w:color w:val="404040"/>
          <w:sz w:val="24"/>
          <w:szCs w:val="24"/>
        </w:rPr>
        <w:t>This damage must arise from the reliance of the defendant’s misrepresentation and can arise (</w:t>
      </w:r>
      <w:proofErr w:type="spellStart"/>
      <w:r w:rsidRPr="00616FAE">
        <w:rPr>
          <w:rFonts w:ascii="Times New Roman" w:eastAsia="Times New Roman" w:hAnsi="Times New Roman" w:cs="Times New Roman"/>
          <w:color w:val="404040"/>
          <w:sz w:val="24"/>
          <w:szCs w:val="24"/>
        </w:rPr>
        <w:t>i</w:t>
      </w:r>
      <w:proofErr w:type="spellEnd"/>
      <w:r w:rsidRPr="00616FAE">
        <w:rPr>
          <w:rFonts w:ascii="Times New Roman" w:eastAsia="Times New Roman" w:hAnsi="Times New Roman" w:cs="Times New Roman"/>
          <w:color w:val="404040"/>
          <w:sz w:val="24"/>
          <w:szCs w:val="24"/>
        </w:rPr>
        <w:t>) where the claimant has lost sales as a result of the defendant’s misrepresentation and (ii) as a result of dilution to the claimant’s goodwill, such as, for example, due to the inferior nature of the defendant’s goods or their reputation.</w:t>
      </w:r>
    </w:p>
    <w:p w:rsidR="003C4A14" w:rsidRPr="00292A61" w:rsidRDefault="003C4A14" w:rsidP="00616FAE">
      <w:pPr>
        <w:shd w:val="clear" w:color="auto" w:fill="FFFFFF"/>
        <w:spacing w:before="100" w:beforeAutospacing="1" w:after="360" w:line="240" w:lineRule="auto"/>
        <w:rPr>
          <w:rFonts w:ascii="Times New Roman" w:eastAsia="Times New Roman" w:hAnsi="Times New Roman" w:cs="Times New Roman"/>
          <w:b/>
          <w:color w:val="404040"/>
          <w:sz w:val="24"/>
          <w:szCs w:val="24"/>
        </w:rPr>
      </w:pPr>
      <w:r w:rsidRPr="00292A61">
        <w:rPr>
          <w:rFonts w:ascii="Times New Roman" w:hAnsi="Times New Roman" w:cs="Times New Roman"/>
          <w:b/>
          <w:sz w:val="24"/>
          <w:szCs w:val="24"/>
        </w:rPr>
        <w:t>FORMS OF PASSING OFF:</w:t>
      </w:r>
    </w:p>
    <w:p w:rsidR="00850B15" w:rsidRDefault="00850B15">
      <w:pPr>
        <w:rPr>
          <w:rFonts w:ascii="Times New Roman" w:hAnsi="Times New Roman" w:cs="Times New Roman"/>
          <w:sz w:val="24"/>
          <w:szCs w:val="24"/>
        </w:rPr>
      </w:pPr>
      <w:r>
        <w:rPr>
          <w:rFonts w:ascii="Times New Roman" w:hAnsi="Times New Roman" w:cs="Times New Roman"/>
          <w:sz w:val="24"/>
          <w:szCs w:val="24"/>
        </w:rPr>
        <w:t xml:space="preserve">The passing off of a plaintiff’s </w:t>
      </w:r>
      <w:r w:rsidR="00B41BBC">
        <w:rPr>
          <w:rFonts w:ascii="Times New Roman" w:hAnsi="Times New Roman" w:cs="Times New Roman"/>
          <w:sz w:val="24"/>
          <w:szCs w:val="24"/>
        </w:rPr>
        <w:t>goods as if they were the defendant’s goods can take place in number of different ways. The principal way in which goods may be passed off are:</w:t>
      </w:r>
    </w:p>
    <w:p w:rsidR="00C72C3E" w:rsidRDefault="008D329E" w:rsidP="00C72C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direct state</w:t>
      </w:r>
      <w:r w:rsidR="00C72C3E">
        <w:rPr>
          <w:rFonts w:ascii="Times New Roman" w:hAnsi="Times New Roman" w:cs="Times New Roman"/>
          <w:sz w:val="24"/>
          <w:szCs w:val="24"/>
        </w:rPr>
        <w:t xml:space="preserve">ment that the goods belonging to the plaintiff in fact belong to the defendant: In </w:t>
      </w:r>
      <w:r w:rsidR="00C72C3E" w:rsidRPr="00C7358A">
        <w:rPr>
          <w:rFonts w:ascii="Times New Roman" w:hAnsi="Times New Roman" w:cs="Times New Roman"/>
          <w:i/>
          <w:sz w:val="24"/>
          <w:szCs w:val="24"/>
        </w:rPr>
        <w:t>Lord Byron v Johnson</w:t>
      </w:r>
      <w:r w:rsidR="00C72C3E">
        <w:rPr>
          <w:rFonts w:ascii="Times New Roman" w:hAnsi="Times New Roman" w:cs="Times New Roman"/>
          <w:sz w:val="24"/>
          <w:szCs w:val="24"/>
        </w:rPr>
        <w:t xml:space="preserve"> the defendant, who was a publisher, advertised some poems which he had published as being written by Lord Byron when, in fact, they were </w:t>
      </w:r>
      <w:r w:rsidR="00C72C3E">
        <w:rPr>
          <w:rFonts w:ascii="Times New Roman" w:hAnsi="Times New Roman" w:cs="Times New Roman"/>
          <w:sz w:val="24"/>
          <w:szCs w:val="24"/>
        </w:rPr>
        <w:lastRenderedPageBreak/>
        <w:t>written by someone else. It was held that the defendant had committed the tort of passing off.</w:t>
      </w:r>
      <w:r w:rsidR="001C372F">
        <w:rPr>
          <w:rStyle w:val="FootnoteReference"/>
          <w:rFonts w:ascii="Times New Roman" w:hAnsi="Times New Roman" w:cs="Times New Roman"/>
          <w:sz w:val="24"/>
          <w:szCs w:val="24"/>
        </w:rPr>
        <w:footnoteReference w:id="4"/>
      </w:r>
    </w:p>
    <w:p w:rsidR="00AA4941" w:rsidRDefault="00C72C3E" w:rsidP="00E60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Imitating the appearance of the plaintiff</w:t>
      </w:r>
      <w:r w:rsidR="001C372F">
        <w:rPr>
          <w:rFonts w:ascii="Times New Roman" w:hAnsi="Times New Roman" w:cs="Times New Roman"/>
          <w:sz w:val="24"/>
          <w:szCs w:val="24"/>
        </w:rPr>
        <w:t>’</w:t>
      </w:r>
      <w:r>
        <w:rPr>
          <w:rFonts w:ascii="Times New Roman" w:hAnsi="Times New Roman" w:cs="Times New Roman"/>
          <w:sz w:val="24"/>
          <w:szCs w:val="24"/>
        </w:rPr>
        <w:t>s goods</w:t>
      </w:r>
      <w:r w:rsidR="001C372F">
        <w:rPr>
          <w:rFonts w:ascii="Times New Roman" w:hAnsi="Times New Roman" w:cs="Times New Roman"/>
          <w:sz w:val="24"/>
          <w:szCs w:val="24"/>
        </w:rPr>
        <w:t>.</w:t>
      </w:r>
    </w:p>
    <w:p w:rsidR="00FF6913" w:rsidRDefault="00AA4941" w:rsidP="00E60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a name similar to the plaintiff’s goods</w:t>
      </w:r>
      <w:r w:rsidR="001C372F">
        <w:rPr>
          <w:rFonts w:ascii="Times New Roman" w:hAnsi="Times New Roman" w:cs="Times New Roman"/>
          <w:sz w:val="24"/>
          <w:szCs w:val="24"/>
        </w:rPr>
        <w:t>.</w:t>
      </w:r>
      <w:r w:rsidR="00B37545">
        <w:rPr>
          <w:rStyle w:val="FootnoteReference"/>
          <w:rFonts w:ascii="Times New Roman" w:hAnsi="Times New Roman" w:cs="Times New Roman"/>
          <w:sz w:val="24"/>
          <w:szCs w:val="24"/>
        </w:rPr>
        <w:footnoteReference w:id="5"/>
      </w:r>
    </w:p>
    <w:p w:rsidR="00E6050A" w:rsidRDefault="00FF6913" w:rsidP="00351EA5">
      <w:pPr>
        <w:pStyle w:val="ListParagraph"/>
        <w:numPr>
          <w:ilvl w:val="0"/>
          <w:numId w:val="1"/>
        </w:numPr>
        <w:rPr>
          <w:rFonts w:ascii="Times New Roman" w:hAnsi="Times New Roman" w:cs="Times New Roman"/>
          <w:sz w:val="24"/>
          <w:szCs w:val="24"/>
        </w:rPr>
      </w:pPr>
      <w:r w:rsidRPr="00E6050A">
        <w:rPr>
          <w:rFonts w:ascii="Times New Roman" w:hAnsi="Times New Roman" w:cs="Times New Roman"/>
          <w:sz w:val="24"/>
          <w:szCs w:val="24"/>
        </w:rPr>
        <w:t xml:space="preserve">Using the plaintiffs name: Where the defendant uses the plaintiff’s name as opposed to the name of the plaintiff’s products, the tort may be committed. This can be seen in the case of Maxims Ltd </w:t>
      </w:r>
      <w:proofErr w:type="gramStart"/>
      <w:r w:rsidRPr="00E6050A">
        <w:rPr>
          <w:rFonts w:ascii="Times New Roman" w:hAnsi="Times New Roman" w:cs="Times New Roman"/>
          <w:sz w:val="24"/>
          <w:szCs w:val="24"/>
        </w:rPr>
        <w:t>v</w:t>
      </w:r>
      <w:proofErr w:type="gramEnd"/>
      <w:r w:rsidRPr="00E6050A">
        <w:rPr>
          <w:rFonts w:ascii="Times New Roman" w:hAnsi="Times New Roman" w:cs="Times New Roman"/>
          <w:sz w:val="24"/>
          <w:szCs w:val="24"/>
        </w:rPr>
        <w:t xml:space="preserve"> Dye. </w:t>
      </w:r>
    </w:p>
    <w:p w:rsidR="0076337C" w:rsidRPr="00E6050A" w:rsidRDefault="0076337C" w:rsidP="00351EA5">
      <w:pPr>
        <w:pStyle w:val="ListParagraph"/>
        <w:numPr>
          <w:ilvl w:val="0"/>
          <w:numId w:val="1"/>
        </w:numPr>
        <w:rPr>
          <w:rFonts w:ascii="Times New Roman" w:hAnsi="Times New Roman" w:cs="Times New Roman"/>
          <w:sz w:val="24"/>
          <w:szCs w:val="24"/>
        </w:rPr>
      </w:pPr>
      <w:r w:rsidRPr="00E6050A">
        <w:rPr>
          <w:rFonts w:ascii="Times New Roman" w:hAnsi="Times New Roman" w:cs="Times New Roman"/>
          <w:sz w:val="24"/>
          <w:szCs w:val="24"/>
        </w:rPr>
        <w:t>Using the defendant’s name</w:t>
      </w:r>
      <w:r w:rsidR="001C372F">
        <w:rPr>
          <w:rFonts w:ascii="Times New Roman" w:hAnsi="Times New Roman" w:cs="Times New Roman"/>
          <w:sz w:val="24"/>
          <w:szCs w:val="24"/>
        </w:rPr>
        <w:t>.</w:t>
      </w:r>
    </w:p>
    <w:p w:rsidR="00E6050A" w:rsidRDefault="0076337C" w:rsidP="00351EA5">
      <w:pPr>
        <w:pStyle w:val="ListParagraph"/>
        <w:numPr>
          <w:ilvl w:val="0"/>
          <w:numId w:val="1"/>
        </w:numPr>
        <w:rPr>
          <w:rFonts w:ascii="Times New Roman" w:hAnsi="Times New Roman" w:cs="Times New Roman"/>
          <w:sz w:val="24"/>
          <w:szCs w:val="24"/>
        </w:rPr>
      </w:pPr>
      <w:r w:rsidRPr="00E6050A">
        <w:rPr>
          <w:rFonts w:ascii="Times New Roman" w:hAnsi="Times New Roman" w:cs="Times New Roman"/>
          <w:sz w:val="24"/>
          <w:szCs w:val="24"/>
        </w:rPr>
        <w:t>False attribution of authorship</w:t>
      </w:r>
      <w:r w:rsidR="001C372F">
        <w:rPr>
          <w:rFonts w:ascii="Times New Roman" w:hAnsi="Times New Roman" w:cs="Times New Roman"/>
          <w:sz w:val="24"/>
          <w:szCs w:val="24"/>
        </w:rPr>
        <w:t>.</w:t>
      </w:r>
      <w:r w:rsidR="00052060">
        <w:rPr>
          <w:rStyle w:val="FootnoteReference"/>
          <w:rFonts w:ascii="Times New Roman" w:hAnsi="Times New Roman" w:cs="Times New Roman"/>
          <w:sz w:val="24"/>
          <w:szCs w:val="24"/>
        </w:rPr>
        <w:footnoteReference w:id="6"/>
      </w:r>
    </w:p>
    <w:p w:rsidR="006238D3" w:rsidRDefault="006238D3" w:rsidP="00351EA5">
      <w:pPr>
        <w:pStyle w:val="ListParagraph"/>
        <w:numPr>
          <w:ilvl w:val="0"/>
          <w:numId w:val="1"/>
        </w:numPr>
        <w:rPr>
          <w:rFonts w:ascii="Times New Roman" w:hAnsi="Times New Roman" w:cs="Times New Roman"/>
          <w:sz w:val="24"/>
          <w:szCs w:val="24"/>
        </w:rPr>
      </w:pPr>
      <w:r w:rsidRPr="00E6050A">
        <w:rPr>
          <w:rFonts w:ascii="Times New Roman" w:hAnsi="Times New Roman" w:cs="Times New Roman"/>
          <w:sz w:val="24"/>
          <w:szCs w:val="24"/>
        </w:rPr>
        <w:t>False Endorsement</w:t>
      </w:r>
      <w:r w:rsidR="001C372F">
        <w:rPr>
          <w:rFonts w:ascii="Times New Roman" w:hAnsi="Times New Roman" w:cs="Times New Roman"/>
          <w:sz w:val="24"/>
          <w:szCs w:val="24"/>
        </w:rPr>
        <w:t>.</w:t>
      </w:r>
    </w:p>
    <w:p w:rsidR="00373285" w:rsidRPr="00903A2C" w:rsidRDefault="00373285" w:rsidP="00373285">
      <w:pPr>
        <w:rPr>
          <w:rFonts w:ascii="Times New Roman" w:hAnsi="Times New Roman" w:cs="Times New Roman"/>
          <w:b/>
          <w:sz w:val="24"/>
          <w:szCs w:val="24"/>
        </w:rPr>
      </w:pPr>
      <w:r w:rsidRPr="00903A2C">
        <w:rPr>
          <w:rFonts w:ascii="Times New Roman" w:hAnsi="Times New Roman" w:cs="Times New Roman"/>
          <w:b/>
          <w:sz w:val="24"/>
          <w:szCs w:val="24"/>
        </w:rPr>
        <w:t>REMEDIES FOR PASSING OFF:</w:t>
      </w:r>
    </w:p>
    <w:p w:rsidR="00625ADB" w:rsidRDefault="00625ADB" w:rsidP="00625ADB">
      <w:pPr>
        <w:shd w:val="clear" w:color="auto" w:fill="FFFFFF"/>
        <w:spacing w:after="0" w:line="240" w:lineRule="auto"/>
        <w:textAlignment w:val="baseline"/>
        <w:rPr>
          <w:rFonts w:ascii="Times New Roman" w:eastAsia="Times New Roman" w:hAnsi="Times New Roman" w:cs="Times New Roman"/>
          <w:color w:val="262626"/>
          <w:sz w:val="24"/>
          <w:szCs w:val="24"/>
        </w:rPr>
      </w:pPr>
      <w:r w:rsidRPr="00625ADB">
        <w:rPr>
          <w:rFonts w:ascii="Times New Roman" w:eastAsia="Times New Roman" w:hAnsi="Times New Roman" w:cs="Times New Roman"/>
          <w:color w:val="262626"/>
          <w:sz w:val="24"/>
          <w:szCs w:val="24"/>
        </w:rPr>
        <w:t>If you are successful in a passing off claim, there are several </w:t>
      </w:r>
      <w:r w:rsidRPr="00625ADB">
        <w:rPr>
          <w:rFonts w:ascii="Times New Roman" w:eastAsia="Times New Roman" w:hAnsi="Times New Roman" w:cs="Times New Roman"/>
          <w:b/>
          <w:bCs/>
          <w:color w:val="262626"/>
          <w:sz w:val="24"/>
          <w:szCs w:val="24"/>
          <w:bdr w:val="none" w:sz="0" w:space="0" w:color="auto" w:frame="1"/>
        </w:rPr>
        <w:t>remedies </w:t>
      </w:r>
      <w:r w:rsidRPr="00625ADB">
        <w:rPr>
          <w:rFonts w:ascii="Times New Roman" w:eastAsia="Times New Roman" w:hAnsi="Times New Roman" w:cs="Times New Roman"/>
          <w:color w:val="262626"/>
          <w:sz w:val="24"/>
          <w:szCs w:val="24"/>
        </w:rPr>
        <w:t>available. You can:</w:t>
      </w:r>
    </w:p>
    <w:p w:rsidR="00625ADB" w:rsidRPr="00625ADB" w:rsidRDefault="00625ADB" w:rsidP="00625ADB">
      <w:pPr>
        <w:shd w:val="clear" w:color="auto" w:fill="FFFFFF"/>
        <w:spacing w:after="0" w:line="240" w:lineRule="auto"/>
        <w:textAlignment w:val="baseline"/>
        <w:rPr>
          <w:rFonts w:ascii="Times New Roman" w:eastAsia="Times New Roman" w:hAnsi="Times New Roman" w:cs="Times New Roman"/>
          <w:color w:val="262626"/>
          <w:sz w:val="24"/>
          <w:szCs w:val="24"/>
        </w:rPr>
      </w:pPr>
    </w:p>
    <w:p w:rsidR="00625ADB" w:rsidRPr="00625ADB" w:rsidRDefault="00625ADB" w:rsidP="00625ADB">
      <w:pPr>
        <w:numPr>
          <w:ilvl w:val="0"/>
          <w:numId w:val="4"/>
        </w:numPr>
        <w:spacing w:after="0" w:line="240" w:lineRule="auto"/>
        <w:ind w:left="0"/>
        <w:textAlignment w:val="baseline"/>
        <w:rPr>
          <w:rFonts w:ascii="Times New Roman" w:eastAsia="Times New Roman" w:hAnsi="Times New Roman" w:cs="Times New Roman"/>
          <w:color w:val="262626"/>
          <w:sz w:val="24"/>
          <w:szCs w:val="24"/>
        </w:rPr>
      </w:pPr>
      <w:r w:rsidRPr="00625ADB">
        <w:rPr>
          <w:rFonts w:ascii="Times New Roman" w:eastAsia="Times New Roman" w:hAnsi="Times New Roman" w:cs="Times New Roman"/>
          <w:color w:val="262626"/>
          <w:sz w:val="24"/>
          <w:szCs w:val="24"/>
        </w:rPr>
        <w:t>apply for an injunction to prevent the business from using your trade mark or goodwill</w:t>
      </w:r>
    </w:p>
    <w:p w:rsidR="00625ADB" w:rsidRPr="00625ADB" w:rsidRDefault="00625ADB" w:rsidP="00625ADB">
      <w:pPr>
        <w:numPr>
          <w:ilvl w:val="0"/>
          <w:numId w:val="4"/>
        </w:numPr>
        <w:spacing w:after="0" w:line="240" w:lineRule="auto"/>
        <w:ind w:left="0"/>
        <w:textAlignment w:val="baseline"/>
        <w:rPr>
          <w:rFonts w:ascii="Times New Roman" w:eastAsia="Times New Roman" w:hAnsi="Times New Roman" w:cs="Times New Roman"/>
          <w:color w:val="262626"/>
          <w:sz w:val="24"/>
          <w:szCs w:val="24"/>
        </w:rPr>
      </w:pPr>
      <w:r w:rsidRPr="00625ADB">
        <w:rPr>
          <w:rFonts w:ascii="Times New Roman" w:eastAsia="Times New Roman" w:hAnsi="Times New Roman" w:cs="Times New Roman"/>
          <w:color w:val="262626"/>
          <w:sz w:val="24"/>
          <w:szCs w:val="24"/>
        </w:rPr>
        <w:t>apply to have the infringing goods destroyed</w:t>
      </w:r>
    </w:p>
    <w:p w:rsidR="00625ADB" w:rsidRPr="00625ADB" w:rsidRDefault="00625ADB" w:rsidP="00625ADB">
      <w:pPr>
        <w:numPr>
          <w:ilvl w:val="0"/>
          <w:numId w:val="4"/>
        </w:numPr>
        <w:spacing w:after="0" w:line="240" w:lineRule="auto"/>
        <w:ind w:left="0"/>
        <w:textAlignment w:val="baseline"/>
        <w:rPr>
          <w:rFonts w:ascii="Times New Roman" w:eastAsia="Times New Roman" w:hAnsi="Times New Roman" w:cs="Times New Roman"/>
          <w:color w:val="262626"/>
          <w:sz w:val="24"/>
          <w:szCs w:val="24"/>
        </w:rPr>
      </w:pPr>
      <w:r w:rsidRPr="00625ADB">
        <w:rPr>
          <w:rFonts w:ascii="Times New Roman" w:eastAsia="Times New Roman" w:hAnsi="Times New Roman" w:cs="Times New Roman"/>
          <w:color w:val="262626"/>
          <w:sz w:val="24"/>
          <w:szCs w:val="24"/>
        </w:rPr>
        <w:t>sue for damages or seek account for lost profit</w:t>
      </w:r>
    </w:p>
    <w:p w:rsidR="00625ADB" w:rsidRPr="00625ADB" w:rsidRDefault="00625ADB" w:rsidP="00625ADB">
      <w:pPr>
        <w:numPr>
          <w:ilvl w:val="0"/>
          <w:numId w:val="4"/>
        </w:numPr>
        <w:spacing w:after="0" w:line="240" w:lineRule="auto"/>
        <w:ind w:left="0"/>
        <w:textAlignment w:val="baseline"/>
        <w:rPr>
          <w:rFonts w:ascii="Times New Roman" w:eastAsia="Times New Roman" w:hAnsi="Times New Roman" w:cs="Times New Roman"/>
          <w:color w:val="262626"/>
          <w:sz w:val="24"/>
          <w:szCs w:val="24"/>
        </w:rPr>
      </w:pPr>
      <w:r w:rsidRPr="00625ADB">
        <w:rPr>
          <w:rFonts w:ascii="Times New Roman" w:eastAsia="Times New Roman" w:hAnsi="Times New Roman" w:cs="Times New Roman"/>
          <w:color w:val="262626"/>
          <w:sz w:val="24"/>
          <w:szCs w:val="24"/>
        </w:rPr>
        <w:t>request an inquiry to establish loss</w:t>
      </w:r>
    </w:p>
    <w:p w:rsidR="00903A2C" w:rsidRDefault="00903A2C" w:rsidP="00373285">
      <w:pPr>
        <w:rPr>
          <w:rFonts w:ascii="Times New Roman" w:hAnsi="Times New Roman" w:cs="Times New Roman"/>
          <w:sz w:val="24"/>
          <w:szCs w:val="24"/>
        </w:rPr>
      </w:pPr>
    </w:p>
    <w:p w:rsidR="00903A2C" w:rsidRPr="00903A2C" w:rsidRDefault="00903A2C" w:rsidP="00903A2C">
      <w:pPr>
        <w:rPr>
          <w:rFonts w:ascii="Times New Roman" w:hAnsi="Times New Roman" w:cs="Times New Roman"/>
          <w:b/>
          <w:sz w:val="24"/>
          <w:szCs w:val="24"/>
        </w:rPr>
      </w:pPr>
      <w:r w:rsidRPr="00903A2C">
        <w:rPr>
          <w:rFonts w:ascii="Times New Roman" w:hAnsi="Times New Roman" w:cs="Times New Roman"/>
          <w:b/>
          <w:sz w:val="24"/>
          <w:szCs w:val="24"/>
        </w:rPr>
        <w:t xml:space="preserve">RELEVANCE OF THE ECONOMIC TORT OF PASSING OFF IN the 21st CENTURY NIGERIA </w:t>
      </w:r>
    </w:p>
    <w:p w:rsidR="00903A2C" w:rsidRDefault="00903A2C" w:rsidP="00903A2C">
      <w:pPr>
        <w:rPr>
          <w:rFonts w:ascii="Times New Roman" w:hAnsi="Times New Roman" w:cs="Times New Roman"/>
          <w:sz w:val="24"/>
          <w:szCs w:val="24"/>
        </w:rPr>
      </w:pPr>
      <w:r>
        <w:rPr>
          <w:rFonts w:ascii="Times New Roman" w:hAnsi="Times New Roman" w:cs="Times New Roman"/>
          <w:sz w:val="24"/>
          <w:szCs w:val="24"/>
        </w:rPr>
        <w:t>We reside in a world of great complexity and an entrenched multi facet nature as well as its involvement with technology, ways, customs, etc</w:t>
      </w:r>
      <w:r w:rsidRPr="00903A2C">
        <w:rPr>
          <w:rFonts w:ascii="Times New Roman" w:hAnsi="Times New Roman" w:cs="Times New Roman"/>
          <w:sz w:val="24"/>
          <w:szCs w:val="24"/>
        </w:rPr>
        <w:t xml:space="preserve">. Commercial life and trade is also changing due to this </w:t>
      </w:r>
      <w:r>
        <w:rPr>
          <w:rFonts w:ascii="Times New Roman" w:hAnsi="Times New Roman" w:cs="Times New Roman"/>
          <w:sz w:val="24"/>
          <w:szCs w:val="24"/>
        </w:rPr>
        <w:t>continued evolution</w:t>
      </w:r>
      <w:r w:rsidRPr="00903A2C">
        <w:rPr>
          <w:rFonts w:ascii="Times New Roman" w:hAnsi="Times New Roman" w:cs="Times New Roman"/>
          <w:sz w:val="24"/>
          <w:szCs w:val="24"/>
        </w:rPr>
        <w:t>. In this day and age, protecting your product can be the best thing you can do especially in a country like Nigeria, where there is a high rate of copyright infringement. In cases of unregistered trademarks, a person may need to</w:t>
      </w:r>
      <w:r w:rsidR="00052060">
        <w:rPr>
          <w:rStyle w:val="FootnoteReference"/>
          <w:rFonts w:ascii="Times New Roman" w:hAnsi="Times New Roman" w:cs="Times New Roman"/>
          <w:sz w:val="24"/>
          <w:szCs w:val="24"/>
        </w:rPr>
        <w:footnoteReference w:id="7"/>
      </w:r>
      <w:r w:rsidRPr="00903A2C">
        <w:rPr>
          <w:rFonts w:ascii="Times New Roman" w:hAnsi="Times New Roman" w:cs="Times New Roman"/>
          <w:sz w:val="24"/>
          <w:szCs w:val="24"/>
        </w:rPr>
        <w:t xml:space="preserve"> bring an action to prevent his or her goods being passed off. A person can prevent others from selling or marketing his products or confuse the public into believing they are one and the same products by proving the extent to which his goods are being sold. </w:t>
      </w:r>
    </w:p>
    <w:p w:rsidR="00903A2C" w:rsidRDefault="00903A2C" w:rsidP="00903A2C">
      <w:pPr>
        <w:rPr>
          <w:rFonts w:ascii="Times New Roman" w:hAnsi="Times New Roman" w:cs="Times New Roman"/>
          <w:sz w:val="24"/>
          <w:szCs w:val="24"/>
        </w:rPr>
      </w:pPr>
      <w:r>
        <w:rPr>
          <w:rFonts w:ascii="Times New Roman" w:hAnsi="Times New Roman" w:cs="Times New Roman"/>
          <w:sz w:val="24"/>
          <w:szCs w:val="24"/>
        </w:rPr>
        <w:t xml:space="preserve">The importance of the law of passing off was reduced by the Trade Marks Act 1994, particularly in so far as the act allowed a trade mark to be registered in respect of a container on the </w:t>
      </w:r>
      <w:r w:rsidRPr="000F116D">
        <w:rPr>
          <w:rFonts w:ascii="Times New Roman" w:hAnsi="Times New Roman" w:cs="Times New Roman"/>
          <w:i/>
          <w:sz w:val="24"/>
          <w:szCs w:val="24"/>
        </w:rPr>
        <w:t>“get-up”</w:t>
      </w:r>
      <w:r w:rsidR="000F116D">
        <w:rPr>
          <w:rFonts w:ascii="Times New Roman" w:hAnsi="Times New Roman" w:cs="Times New Roman"/>
          <w:sz w:val="24"/>
          <w:szCs w:val="24"/>
        </w:rPr>
        <w:t xml:space="preserve"> of the goods. Nevertheless, even where there appears to be a case of trademark infringement it remains common to run a parallel claim for passing off and it will be the only remedy where the law of trade marks is inapplicable or the registration is invalid or, of course, where there has been no attempt in registration.</w:t>
      </w:r>
    </w:p>
    <w:p w:rsidR="000F116D" w:rsidRPr="000F116D" w:rsidRDefault="000F116D" w:rsidP="000F116D">
      <w:pPr>
        <w:rPr>
          <w:rFonts w:ascii="Times New Roman" w:hAnsi="Times New Roman" w:cs="Times New Roman"/>
          <w:sz w:val="24"/>
          <w:szCs w:val="24"/>
        </w:rPr>
      </w:pPr>
      <w:r w:rsidRPr="000F116D">
        <w:rPr>
          <w:rFonts w:ascii="Times New Roman" w:hAnsi="Times New Roman" w:cs="Times New Roman"/>
          <w:sz w:val="24"/>
          <w:szCs w:val="24"/>
        </w:rPr>
        <w:t xml:space="preserve">The tort of passing off provides a ground to which a legal action could be brought for as long as his goods or services are being infringed on. Although, there are laws on the books dealing with </w:t>
      </w:r>
      <w:r w:rsidRPr="000F116D">
        <w:rPr>
          <w:rFonts w:ascii="Times New Roman" w:hAnsi="Times New Roman" w:cs="Times New Roman"/>
          <w:sz w:val="24"/>
          <w:szCs w:val="24"/>
        </w:rPr>
        <w:lastRenderedPageBreak/>
        <w:t xml:space="preserve">intellectual property violations, Nigeria’s legal and institutional infrastructure for protecting intellectual property rights is in need of further development. Any form of legal protection of commercial trade products in Nigeria is usually regulated by The Copyright Act 1988 as amended in 1992 and 1999, the Trademarks Act of 1965, and the Patent of Designs Act of 1970.  </w:t>
      </w:r>
    </w:p>
    <w:p w:rsidR="000F116D" w:rsidRPr="000F116D" w:rsidRDefault="000F116D" w:rsidP="000F116D">
      <w:pPr>
        <w:rPr>
          <w:rFonts w:ascii="Times New Roman" w:hAnsi="Times New Roman" w:cs="Times New Roman"/>
          <w:sz w:val="24"/>
          <w:szCs w:val="24"/>
        </w:rPr>
      </w:pPr>
      <w:r w:rsidRPr="000F116D">
        <w:rPr>
          <w:rFonts w:ascii="Times New Roman" w:hAnsi="Times New Roman" w:cs="Times New Roman"/>
          <w:sz w:val="24"/>
          <w:szCs w:val="24"/>
        </w:rPr>
        <w:t xml:space="preserve">One of the most common forms of passing off is the passing off on the name of a business. A business name indicates what a business stands for. The Companies and Allied Matters Act (CAMA) in sections 30 and 579 (d) and (e) requires that  </w:t>
      </w:r>
    </w:p>
    <w:p w:rsidR="000F116D" w:rsidRPr="000F116D" w:rsidRDefault="000F116D" w:rsidP="000F116D">
      <w:pPr>
        <w:rPr>
          <w:rFonts w:ascii="Times New Roman" w:hAnsi="Times New Roman" w:cs="Times New Roman"/>
          <w:sz w:val="24"/>
          <w:szCs w:val="24"/>
        </w:rPr>
      </w:pPr>
      <w:r w:rsidRPr="000F116D">
        <w:rPr>
          <w:rFonts w:ascii="Times New Roman" w:hAnsi="Times New Roman" w:cs="Times New Roman"/>
          <w:sz w:val="24"/>
          <w:szCs w:val="24"/>
        </w:rPr>
        <w:t xml:space="preserve">‘…every individual, firm or corporation having a place or business in Nigeria, whether such a person is carried on in the individual’s name or in a corporate name, must be registered at the corporate affairs commission within a period of 28 days of the commencement of such a business…’  As this is to ensure that no trade name can be used to deceive or cause confusion as to deceive or cause confusion as to the distinctiveness of two different businesses in Nigeria. </w:t>
      </w:r>
    </w:p>
    <w:p w:rsidR="000F116D" w:rsidRPr="000F116D" w:rsidRDefault="000F116D" w:rsidP="000F116D">
      <w:pPr>
        <w:rPr>
          <w:rFonts w:ascii="Times New Roman" w:hAnsi="Times New Roman" w:cs="Times New Roman"/>
          <w:sz w:val="24"/>
          <w:szCs w:val="24"/>
        </w:rPr>
      </w:pPr>
      <w:r w:rsidRPr="000F116D">
        <w:rPr>
          <w:rFonts w:ascii="Times New Roman" w:hAnsi="Times New Roman" w:cs="Times New Roman"/>
          <w:sz w:val="24"/>
          <w:szCs w:val="24"/>
        </w:rPr>
        <w:t xml:space="preserve">In </w:t>
      </w:r>
      <w:r w:rsidRPr="000F116D">
        <w:rPr>
          <w:rFonts w:ascii="Times New Roman" w:hAnsi="Times New Roman" w:cs="Times New Roman"/>
          <w:i/>
          <w:sz w:val="24"/>
          <w:szCs w:val="24"/>
        </w:rPr>
        <w:t>Continental pharmaceutical Ltd (CPL) v Sterling Products Nigeria PLC and SmithKline Beecham PLC</w:t>
      </w:r>
      <w:r w:rsidRPr="000F116D">
        <w:rPr>
          <w:rFonts w:ascii="Times New Roman" w:hAnsi="Times New Roman" w:cs="Times New Roman"/>
          <w:sz w:val="24"/>
          <w:szCs w:val="24"/>
        </w:rPr>
        <w:t xml:space="preserve">, </w:t>
      </w:r>
      <w:proofErr w:type="gramStart"/>
      <w:r w:rsidRPr="000F116D">
        <w:rPr>
          <w:rFonts w:ascii="Times New Roman" w:hAnsi="Times New Roman" w:cs="Times New Roman"/>
          <w:sz w:val="24"/>
          <w:szCs w:val="24"/>
        </w:rPr>
        <w:t>The</w:t>
      </w:r>
      <w:proofErr w:type="gramEnd"/>
      <w:r w:rsidRPr="000F116D">
        <w:rPr>
          <w:rFonts w:ascii="Times New Roman" w:hAnsi="Times New Roman" w:cs="Times New Roman"/>
          <w:sz w:val="24"/>
          <w:szCs w:val="24"/>
        </w:rPr>
        <w:t xml:space="preserve"> plaintiff, CPL were manufacturers of a registered trademark designed with the words ‘</w:t>
      </w:r>
      <w:proofErr w:type="spellStart"/>
      <w:r w:rsidRPr="000F116D">
        <w:rPr>
          <w:rFonts w:ascii="Times New Roman" w:hAnsi="Times New Roman" w:cs="Times New Roman"/>
          <w:i/>
          <w:sz w:val="24"/>
          <w:szCs w:val="24"/>
        </w:rPr>
        <w:t>Conphamol</w:t>
      </w:r>
      <w:proofErr w:type="spellEnd"/>
      <w:r w:rsidRPr="000F116D">
        <w:rPr>
          <w:rFonts w:ascii="Times New Roman" w:hAnsi="Times New Roman" w:cs="Times New Roman"/>
          <w:sz w:val="24"/>
          <w:szCs w:val="24"/>
        </w:rPr>
        <w:t xml:space="preserve">’ brought an action against the defendants for allegedly infringing on the salient features only substituting </w:t>
      </w:r>
      <w:proofErr w:type="spellStart"/>
      <w:r w:rsidRPr="000F116D">
        <w:rPr>
          <w:rFonts w:ascii="Times New Roman" w:hAnsi="Times New Roman" w:cs="Times New Roman"/>
          <w:sz w:val="24"/>
          <w:szCs w:val="24"/>
        </w:rPr>
        <w:t>Conphamol</w:t>
      </w:r>
      <w:proofErr w:type="spellEnd"/>
      <w:r w:rsidRPr="000F116D">
        <w:rPr>
          <w:rFonts w:ascii="Times New Roman" w:hAnsi="Times New Roman" w:cs="Times New Roman"/>
          <w:sz w:val="24"/>
          <w:szCs w:val="24"/>
        </w:rPr>
        <w:t xml:space="preserve"> for Panadol. The court held that passing off had occurred due to the infringement of the plaintiffs registered trademark. </w:t>
      </w:r>
    </w:p>
    <w:p w:rsidR="000F116D" w:rsidRPr="000F116D" w:rsidRDefault="000F116D" w:rsidP="000F116D">
      <w:pPr>
        <w:rPr>
          <w:rFonts w:ascii="Times New Roman" w:hAnsi="Times New Roman" w:cs="Times New Roman"/>
          <w:sz w:val="24"/>
          <w:szCs w:val="24"/>
        </w:rPr>
      </w:pPr>
      <w:r w:rsidRPr="000F116D">
        <w:rPr>
          <w:rFonts w:ascii="Times New Roman" w:hAnsi="Times New Roman" w:cs="Times New Roman"/>
          <w:sz w:val="24"/>
          <w:szCs w:val="24"/>
        </w:rPr>
        <w:t>The tort of passing off does not only define what constitutes an infringement in that aspect, rather it provides an avenue where appropriate remedies are granted to commercial merchants whose product or business has been infringed upon whether there is proof of actual damage or not, so long the ingredients of what constitutes</w:t>
      </w:r>
      <w:r w:rsidR="00D5572C">
        <w:rPr>
          <w:rFonts w:ascii="Times New Roman" w:hAnsi="Times New Roman" w:cs="Times New Roman"/>
          <w:sz w:val="24"/>
          <w:szCs w:val="24"/>
        </w:rPr>
        <w:t xml:space="preserve"> an infringement is satisfied.</w:t>
      </w:r>
      <w:r w:rsidR="00D5572C">
        <w:rPr>
          <w:rStyle w:val="FootnoteReference"/>
          <w:rFonts w:ascii="Times New Roman" w:hAnsi="Times New Roman" w:cs="Times New Roman"/>
          <w:sz w:val="24"/>
          <w:szCs w:val="24"/>
        </w:rPr>
        <w:footnoteReference w:id="8"/>
      </w:r>
    </w:p>
    <w:p w:rsidR="000F116D" w:rsidRPr="000F116D" w:rsidRDefault="000F116D" w:rsidP="000F116D">
      <w:pPr>
        <w:rPr>
          <w:rFonts w:ascii="Times New Roman" w:hAnsi="Times New Roman" w:cs="Times New Roman"/>
          <w:sz w:val="24"/>
          <w:szCs w:val="24"/>
        </w:rPr>
      </w:pPr>
      <w:r w:rsidRPr="000F116D">
        <w:rPr>
          <w:rFonts w:ascii="Times New Roman" w:hAnsi="Times New Roman" w:cs="Times New Roman"/>
          <w:sz w:val="24"/>
          <w:szCs w:val="24"/>
        </w:rPr>
        <w:t xml:space="preserve"> </w:t>
      </w:r>
    </w:p>
    <w:p w:rsidR="004C35FB" w:rsidRDefault="000F116D" w:rsidP="00903A2C">
      <w:pPr>
        <w:rPr>
          <w:rFonts w:ascii="Times New Roman" w:hAnsi="Times New Roman" w:cs="Times New Roman"/>
          <w:b/>
          <w:sz w:val="24"/>
          <w:szCs w:val="24"/>
        </w:rPr>
      </w:pPr>
      <w:r w:rsidRPr="00292A61">
        <w:rPr>
          <w:rFonts w:ascii="Times New Roman" w:hAnsi="Times New Roman" w:cs="Times New Roman"/>
          <w:b/>
          <w:sz w:val="24"/>
          <w:szCs w:val="24"/>
        </w:rPr>
        <w:t>CONCLUSION</w:t>
      </w:r>
    </w:p>
    <w:p w:rsidR="00903A2C" w:rsidRDefault="00292A61" w:rsidP="00903A2C">
      <w:pPr>
        <w:rPr>
          <w:lang w:val="en"/>
        </w:rPr>
      </w:pPr>
      <w:r w:rsidRPr="00292A61">
        <w:rPr>
          <w:rFonts w:ascii="Times New Roman" w:hAnsi="Times New Roman" w:cs="Times New Roman"/>
          <w:sz w:val="24"/>
          <w:szCs w:val="24"/>
          <w:lang w:val="en"/>
        </w:rPr>
        <w:t>In conclusion the common law tort of passing off remains a vital form of protection of intellectual property despite the introduction of a registered system of trade mark protection. Although the scope of protection under trade mark law has been extended by the 1994 TMA certain limitations remain which leave an action of passing off as the only form of protection in such instances. The gap in Section 10 of the TMA also calls for reliance on the common law and this will be the case until statutory amendments are made</w:t>
      </w:r>
      <w:r>
        <w:rPr>
          <w:lang w:val="en"/>
        </w:rPr>
        <w:t>.</w:t>
      </w:r>
    </w:p>
    <w:p w:rsidR="004C35FB" w:rsidRDefault="004C35FB" w:rsidP="00903A2C">
      <w:pPr>
        <w:rPr>
          <w:rFonts w:ascii="Times New Roman" w:hAnsi="Times New Roman" w:cs="Times New Roman"/>
          <w:sz w:val="24"/>
          <w:szCs w:val="24"/>
          <w:lang w:val="en"/>
        </w:rPr>
      </w:pPr>
      <w:r>
        <w:rPr>
          <w:rFonts w:ascii="Times New Roman" w:hAnsi="Times New Roman" w:cs="Times New Roman"/>
          <w:sz w:val="24"/>
          <w:szCs w:val="24"/>
          <w:lang w:val="en"/>
        </w:rPr>
        <w:t>Post examination of</w:t>
      </w:r>
      <w:r w:rsidRPr="004C35FB">
        <w:rPr>
          <w:rFonts w:ascii="Times New Roman" w:hAnsi="Times New Roman" w:cs="Times New Roman"/>
          <w:sz w:val="24"/>
          <w:szCs w:val="24"/>
          <w:lang w:val="en"/>
        </w:rPr>
        <w:t xml:space="preserve"> the economic tort of passing of, the elements of this tort, the forms and remedies of this tort, this writer has been able to also </w:t>
      </w:r>
      <w:r>
        <w:rPr>
          <w:rFonts w:ascii="Times New Roman" w:hAnsi="Times New Roman" w:cs="Times New Roman"/>
          <w:sz w:val="24"/>
          <w:szCs w:val="24"/>
          <w:lang w:val="en"/>
        </w:rPr>
        <w:t>give a valuation of</w:t>
      </w:r>
      <w:r w:rsidRPr="004C35FB">
        <w:rPr>
          <w:rFonts w:ascii="Times New Roman" w:hAnsi="Times New Roman" w:cs="Times New Roman"/>
          <w:sz w:val="24"/>
          <w:szCs w:val="24"/>
          <w:lang w:val="en"/>
        </w:rPr>
        <w:t xml:space="preserve"> the relevance of this tort in the 21st century Nigeria. The tort of passing off is </w:t>
      </w:r>
      <w:r>
        <w:rPr>
          <w:rFonts w:ascii="Times New Roman" w:hAnsi="Times New Roman" w:cs="Times New Roman"/>
          <w:sz w:val="24"/>
          <w:szCs w:val="24"/>
          <w:lang w:val="en"/>
        </w:rPr>
        <w:t xml:space="preserve">a tort that needs to be intricately studied </w:t>
      </w:r>
      <w:r w:rsidRPr="004C35FB">
        <w:rPr>
          <w:rFonts w:ascii="Times New Roman" w:hAnsi="Times New Roman" w:cs="Times New Roman"/>
          <w:sz w:val="24"/>
          <w:szCs w:val="24"/>
          <w:lang w:val="en"/>
        </w:rPr>
        <w:t xml:space="preserve">and seriously </w:t>
      </w:r>
      <w:r>
        <w:rPr>
          <w:rFonts w:ascii="Times New Roman" w:hAnsi="Times New Roman" w:cs="Times New Roman"/>
          <w:sz w:val="24"/>
          <w:szCs w:val="24"/>
          <w:lang w:val="en"/>
        </w:rPr>
        <w:t>adapted</w:t>
      </w:r>
      <w:r w:rsidRPr="004C35FB">
        <w:rPr>
          <w:rFonts w:ascii="Times New Roman" w:hAnsi="Times New Roman" w:cs="Times New Roman"/>
          <w:sz w:val="24"/>
          <w:szCs w:val="24"/>
          <w:lang w:val="en"/>
        </w:rPr>
        <w:t xml:space="preserve"> in Nigeria as a l</w:t>
      </w:r>
      <w:r>
        <w:rPr>
          <w:rFonts w:ascii="Times New Roman" w:hAnsi="Times New Roman" w:cs="Times New Roman"/>
          <w:sz w:val="24"/>
          <w:szCs w:val="24"/>
          <w:lang w:val="en"/>
        </w:rPr>
        <w:t xml:space="preserve">ot of people have fallen victim due </w:t>
      </w:r>
      <w:r w:rsidRPr="004C35FB">
        <w:rPr>
          <w:rFonts w:ascii="Times New Roman" w:hAnsi="Times New Roman" w:cs="Times New Roman"/>
          <w:sz w:val="24"/>
          <w:szCs w:val="24"/>
          <w:lang w:val="en"/>
        </w:rPr>
        <w:t xml:space="preserve">to lack of </w:t>
      </w:r>
      <w:r>
        <w:rPr>
          <w:rFonts w:ascii="Times New Roman" w:hAnsi="Times New Roman" w:cs="Times New Roman"/>
          <w:sz w:val="24"/>
          <w:szCs w:val="24"/>
          <w:lang w:val="en"/>
        </w:rPr>
        <w:t>legal know-how</w:t>
      </w:r>
      <w:r w:rsidRPr="004C35FB">
        <w:rPr>
          <w:rFonts w:ascii="Times New Roman" w:hAnsi="Times New Roman" w:cs="Times New Roman"/>
          <w:sz w:val="24"/>
          <w:szCs w:val="24"/>
          <w:lang w:val="en"/>
        </w:rPr>
        <w:t xml:space="preserve"> on </w:t>
      </w:r>
      <w:r>
        <w:rPr>
          <w:rFonts w:ascii="Times New Roman" w:hAnsi="Times New Roman" w:cs="Times New Roman"/>
          <w:sz w:val="24"/>
          <w:szCs w:val="24"/>
          <w:lang w:val="en"/>
        </w:rPr>
        <w:t xml:space="preserve">o good protection </w:t>
      </w:r>
      <w:r w:rsidRPr="004C35FB">
        <w:rPr>
          <w:rFonts w:ascii="Times New Roman" w:hAnsi="Times New Roman" w:cs="Times New Roman"/>
          <w:sz w:val="24"/>
          <w:szCs w:val="24"/>
          <w:lang w:val="en"/>
        </w:rPr>
        <w:t>and given a legal base for right remedies to be appropriated whe</w:t>
      </w:r>
      <w:r>
        <w:rPr>
          <w:rFonts w:ascii="Times New Roman" w:hAnsi="Times New Roman" w:cs="Times New Roman"/>
          <w:sz w:val="24"/>
          <w:szCs w:val="24"/>
          <w:lang w:val="en"/>
        </w:rPr>
        <w:t>n such an infringement occurs.</w:t>
      </w:r>
    </w:p>
    <w:p w:rsidR="008739F3" w:rsidRDefault="008739F3" w:rsidP="004C35FB">
      <w:pPr>
        <w:rPr>
          <w:rFonts w:ascii="Times New Roman" w:hAnsi="Times New Roman" w:cs="Times New Roman"/>
          <w:b/>
          <w:sz w:val="24"/>
          <w:szCs w:val="24"/>
        </w:rPr>
      </w:pPr>
    </w:p>
    <w:p w:rsidR="008739F3" w:rsidRDefault="008739F3" w:rsidP="008739F3">
      <w:pPr>
        <w:ind w:left="2880" w:firstLine="720"/>
        <w:rPr>
          <w:rFonts w:ascii="Times New Roman" w:hAnsi="Times New Roman" w:cs="Times New Roman"/>
          <w:b/>
          <w:sz w:val="24"/>
          <w:szCs w:val="24"/>
        </w:rPr>
      </w:pPr>
    </w:p>
    <w:p w:rsidR="004C35FB" w:rsidRDefault="004C35FB" w:rsidP="008739F3">
      <w:pPr>
        <w:ind w:left="2880" w:firstLine="720"/>
        <w:rPr>
          <w:rFonts w:ascii="Times New Roman" w:hAnsi="Times New Roman" w:cs="Times New Roman"/>
          <w:b/>
          <w:sz w:val="24"/>
          <w:szCs w:val="24"/>
        </w:rPr>
      </w:pPr>
      <w:r w:rsidRPr="004C35FB">
        <w:rPr>
          <w:rFonts w:ascii="Times New Roman" w:hAnsi="Times New Roman" w:cs="Times New Roman"/>
          <w:b/>
          <w:sz w:val="24"/>
          <w:szCs w:val="24"/>
        </w:rPr>
        <w:t xml:space="preserve">BIBLIOGRAPHY  </w:t>
      </w:r>
    </w:p>
    <w:p w:rsidR="008739F3" w:rsidRDefault="008739F3" w:rsidP="008739F3">
      <w:pPr>
        <w:ind w:left="3600" w:firstLine="720"/>
        <w:rPr>
          <w:rFonts w:ascii="Times New Roman" w:hAnsi="Times New Roman" w:cs="Times New Roman"/>
          <w:b/>
          <w:sz w:val="24"/>
          <w:szCs w:val="24"/>
        </w:rPr>
      </w:pPr>
      <w:r>
        <w:rPr>
          <w:rFonts w:ascii="Times New Roman" w:hAnsi="Times New Roman" w:cs="Times New Roman"/>
          <w:b/>
          <w:sz w:val="24"/>
          <w:szCs w:val="24"/>
        </w:rPr>
        <w:t>BOOKS:</w:t>
      </w:r>
    </w:p>
    <w:p w:rsidR="008739F3" w:rsidRDefault="008739F3" w:rsidP="008739F3">
      <w:pPr>
        <w:ind w:left="360" w:firstLine="60"/>
        <w:rPr>
          <w:rFonts w:ascii="Times New Roman" w:hAnsi="Times New Roman" w:cs="Times New Roman"/>
          <w:b/>
          <w:sz w:val="24"/>
          <w:szCs w:val="24"/>
        </w:rPr>
      </w:pPr>
      <w:r w:rsidRPr="004C35FB">
        <w:rPr>
          <w:rFonts w:ascii="Times New Roman" w:hAnsi="Times New Roman" w:cs="Times New Roman"/>
          <w:b/>
          <w:sz w:val="24"/>
          <w:szCs w:val="24"/>
        </w:rPr>
        <w:t xml:space="preserve">• </w:t>
      </w:r>
      <w:proofErr w:type="gramStart"/>
      <w:r w:rsidRPr="004C35FB">
        <w:rPr>
          <w:rFonts w:ascii="Times New Roman" w:hAnsi="Times New Roman" w:cs="Times New Roman"/>
          <w:b/>
          <w:sz w:val="24"/>
          <w:szCs w:val="24"/>
        </w:rPr>
        <w:t>Clement .</w:t>
      </w:r>
      <w:proofErr w:type="gramEnd"/>
      <w:r w:rsidRPr="004C35FB">
        <w:rPr>
          <w:rFonts w:ascii="Times New Roman" w:hAnsi="Times New Roman" w:cs="Times New Roman"/>
          <w:b/>
          <w:sz w:val="24"/>
          <w:szCs w:val="24"/>
        </w:rPr>
        <w:t xml:space="preserve">C.C., </w:t>
      </w:r>
      <w:proofErr w:type="spellStart"/>
      <w:r w:rsidRPr="004C35FB">
        <w:rPr>
          <w:rFonts w:ascii="Times New Roman" w:hAnsi="Times New Roman" w:cs="Times New Roman"/>
          <w:b/>
          <w:sz w:val="24"/>
          <w:szCs w:val="24"/>
        </w:rPr>
        <w:t>Ikpeze</w:t>
      </w:r>
      <w:proofErr w:type="spellEnd"/>
      <w:r w:rsidRPr="004C35FB">
        <w:rPr>
          <w:rFonts w:ascii="Times New Roman" w:hAnsi="Times New Roman" w:cs="Times New Roman"/>
          <w:b/>
          <w:sz w:val="24"/>
          <w:szCs w:val="24"/>
        </w:rPr>
        <w:t xml:space="preserve"> .N.G., </w:t>
      </w:r>
      <w:proofErr w:type="spellStart"/>
      <w:r w:rsidRPr="004C35FB">
        <w:rPr>
          <w:rFonts w:ascii="Times New Roman" w:hAnsi="Times New Roman" w:cs="Times New Roman"/>
          <w:b/>
          <w:sz w:val="24"/>
          <w:szCs w:val="24"/>
        </w:rPr>
        <w:t>Olarinde</w:t>
      </w:r>
      <w:proofErr w:type="spellEnd"/>
      <w:r w:rsidRPr="004C35FB">
        <w:rPr>
          <w:rFonts w:ascii="Times New Roman" w:hAnsi="Times New Roman" w:cs="Times New Roman"/>
          <w:b/>
          <w:sz w:val="24"/>
          <w:szCs w:val="24"/>
        </w:rPr>
        <w:t xml:space="preserve"> .E.S. (2018). The Modern Law of Tort: A Kaleidoscopic perspective. Ado-</w:t>
      </w:r>
      <w:proofErr w:type="spellStart"/>
      <w:r w:rsidRPr="004C35FB">
        <w:rPr>
          <w:rFonts w:ascii="Times New Roman" w:hAnsi="Times New Roman" w:cs="Times New Roman"/>
          <w:b/>
          <w:sz w:val="24"/>
          <w:szCs w:val="24"/>
        </w:rPr>
        <w:t>Ekiti</w:t>
      </w:r>
      <w:proofErr w:type="spellEnd"/>
      <w:r w:rsidRPr="004C35FB">
        <w:rPr>
          <w:rFonts w:ascii="Times New Roman" w:hAnsi="Times New Roman" w:cs="Times New Roman"/>
          <w:b/>
          <w:sz w:val="24"/>
          <w:szCs w:val="24"/>
        </w:rPr>
        <w:t xml:space="preserve">- College of Law, </w:t>
      </w:r>
      <w:proofErr w:type="spellStart"/>
      <w:r w:rsidRPr="004C35FB">
        <w:rPr>
          <w:rFonts w:ascii="Times New Roman" w:hAnsi="Times New Roman" w:cs="Times New Roman"/>
          <w:b/>
          <w:sz w:val="24"/>
          <w:szCs w:val="24"/>
        </w:rPr>
        <w:t>Afe</w:t>
      </w:r>
      <w:proofErr w:type="spellEnd"/>
      <w:r w:rsidRPr="004C35FB">
        <w:rPr>
          <w:rFonts w:ascii="Times New Roman" w:hAnsi="Times New Roman" w:cs="Times New Roman"/>
          <w:b/>
          <w:sz w:val="24"/>
          <w:szCs w:val="24"/>
        </w:rPr>
        <w:t xml:space="preserve"> </w:t>
      </w:r>
      <w:proofErr w:type="spellStart"/>
      <w:r w:rsidRPr="004C35FB">
        <w:rPr>
          <w:rFonts w:ascii="Times New Roman" w:hAnsi="Times New Roman" w:cs="Times New Roman"/>
          <w:b/>
          <w:sz w:val="24"/>
          <w:szCs w:val="24"/>
        </w:rPr>
        <w:t>Babalola</w:t>
      </w:r>
      <w:proofErr w:type="spellEnd"/>
      <w:r w:rsidRPr="004C35FB">
        <w:rPr>
          <w:rFonts w:ascii="Times New Roman" w:hAnsi="Times New Roman" w:cs="Times New Roman"/>
          <w:b/>
          <w:sz w:val="24"/>
          <w:szCs w:val="24"/>
        </w:rPr>
        <w:t xml:space="preserve"> University </w:t>
      </w:r>
    </w:p>
    <w:p w:rsidR="004C35FB" w:rsidRDefault="004C35FB" w:rsidP="008739F3">
      <w:pPr>
        <w:ind w:firstLine="360"/>
        <w:rPr>
          <w:rFonts w:ascii="Times New Roman" w:hAnsi="Times New Roman" w:cs="Times New Roman"/>
          <w:b/>
          <w:sz w:val="24"/>
          <w:szCs w:val="24"/>
        </w:rPr>
      </w:pPr>
      <w:r w:rsidRPr="004C35FB">
        <w:rPr>
          <w:rFonts w:ascii="Times New Roman" w:hAnsi="Times New Roman" w:cs="Times New Roman"/>
          <w:b/>
          <w:sz w:val="24"/>
          <w:szCs w:val="24"/>
        </w:rPr>
        <w:t>•</w:t>
      </w:r>
      <w:r w:rsidR="006025BC">
        <w:rPr>
          <w:rFonts w:ascii="Times New Roman" w:hAnsi="Times New Roman" w:cs="Times New Roman"/>
          <w:b/>
          <w:sz w:val="24"/>
          <w:szCs w:val="24"/>
        </w:rPr>
        <w:t xml:space="preserve"> </w:t>
      </w:r>
      <w:r w:rsidRPr="004C35FB">
        <w:rPr>
          <w:rFonts w:ascii="Times New Roman" w:hAnsi="Times New Roman" w:cs="Times New Roman"/>
          <w:b/>
          <w:sz w:val="24"/>
          <w:szCs w:val="24"/>
        </w:rPr>
        <w:t xml:space="preserve"> </w:t>
      </w:r>
      <w:proofErr w:type="spellStart"/>
      <w:r w:rsidRPr="004C35FB">
        <w:rPr>
          <w:rFonts w:ascii="Times New Roman" w:hAnsi="Times New Roman" w:cs="Times New Roman"/>
          <w:b/>
          <w:sz w:val="24"/>
          <w:szCs w:val="24"/>
        </w:rPr>
        <w:t>Kodilinye</w:t>
      </w:r>
      <w:proofErr w:type="spellEnd"/>
      <w:r w:rsidRPr="004C35FB">
        <w:rPr>
          <w:rFonts w:ascii="Times New Roman" w:hAnsi="Times New Roman" w:cs="Times New Roman"/>
          <w:b/>
          <w:sz w:val="24"/>
          <w:szCs w:val="24"/>
        </w:rPr>
        <w:t>. (1995). Nigerian Law of Tort. Lagos: Spectrum Books Ltd.</w:t>
      </w:r>
    </w:p>
    <w:p w:rsidR="004C35FB" w:rsidRDefault="00807C36" w:rsidP="00807C36">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W.E. Peel &amp; J. </w:t>
      </w:r>
      <w:proofErr w:type="spellStart"/>
      <w:r>
        <w:rPr>
          <w:rFonts w:ascii="Times New Roman" w:hAnsi="Times New Roman" w:cs="Times New Roman"/>
          <w:b/>
          <w:sz w:val="24"/>
          <w:szCs w:val="24"/>
        </w:rPr>
        <w:t>Goudkamp</w:t>
      </w:r>
      <w:proofErr w:type="spellEnd"/>
      <w:r w:rsidR="004C35FB">
        <w:rPr>
          <w:rFonts w:ascii="Times New Roman" w:hAnsi="Times New Roman" w:cs="Times New Roman"/>
          <w:b/>
          <w:sz w:val="24"/>
          <w:szCs w:val="24"/>
        </w:rPr>
        <w:t xml:space="preserve">. (2014). </w:t>
      </w:r>
      <w:proofErr w:type="spellStart"/>
      <w:r>
        <w:rPr>
          <w:rFonts w:ascii="Times New Roman" w:hAnsi="Times New Roman" w:cs="Times New Roman"/>
          <w:b/>
          <w:sz w:val="24"/>
          <w:szCs w:val="24"/>
        </w:rPr>
        <w:t>Winifield</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Jolowicz</w:t>
      </w:r>
      <w:proofErr w:type="spellEnd"/>
      <w:r>
        <w:rPr>
          <w:rFonts w:ascii="Times New Roman" w:hAnsi="Times New Roman" w:cs="Times New Roman"/>
          <w:b/>
          <w:sz w:val="24"/>
          <w:szCs w:val="24"/>
        </w:rPr>
        <w:t xml:space="preserve"> Tort. </w:t>
      </w:r>
      <w:proofErr w:type="spellStart"/>
      <w:r>
        <w:rPr>
          <w:rFonts w:ascii="Times New Roman" w:hAnsi="Times New Roman" w:cs="Times New Roman"/>
          <w:b/>
          <w:sz w:val="24"/>
          <w:szCs w:val="24"/>
        </w:rPr>
        <w:t>Uk</w:t>
      </w:r>
      <w:proofErr w:type="spellEnd"/>
      <w:r>
        <w:rPr>
          <w:rFonts w:ascii="Times New Roman" w:hAnsi="Times New Roman" w:cs="Times New Roman"/>
          <w:b/>
          <w:sz w:val="24"/>
          <w:szCs w:val="24"/>
        </w:rPr>
        <w:t>, Thomas Reuters.</w:t>
      </w:r>
    </w:p>
    <w:p w:rsidR="008739F3" w:rsidRDefault="008739F3" w:rsidP="008739F3">
      <w:pPr>
        <w:pStyle w:val="ListParagraph"/>
        <w:rPr>
          <w:rFonts w:ascii="Times New Roman" w:hAnsi="Times New Roman" w:cs="Times New Roman"/>
          <w:b/>
          <w:sz w:val="24"/>
          <w:szCs w:val="24"/>
        </w:rPr>
      </w:pPr>
    </w:p>
    <w:p w:rsidR="008739F3" w:rsidRDefault="008739F3" w:rsidP="008739F3">
      <w:pPr>
        <w:pStyle w:val="ListParagraph"/>
        <w:ind w:left="3600" w:firstLine="720"/>
        <w:rPr>
          <w:rFonts w:ascii="Times New Roman" w:hAnsi="Times New Roman" w:cs="Times New Roman"/>
          <w:b/>
          <w:sz w:val="24"/>
          <w:szCs w:val="24"/>
        </w:rPr>
      </w:pPr>
      <w:r>
        <w:rPr>
          <w:rFonts w:ascii="Times New Roman" w:hAnsi="Times New Roman" w:cs="Times New Roman"/>
          <w:b/>
          <w:sz w:val="24"/>
          <w:szCs w:val="24"/>
        </w:rPr>
        <w:t xml:space="preserve">WEBSITES: </w:t>
      </w:r>
    </w:p>
    <w:p w:rsidR="00A116C1" w:rsidRPr="008739F3" w:rsidRDefault="007A1AC9" w:rsidP="00807C36">
      <w:pPr>
        <w:pStyle w:val="ListParagraph"/>
        <w:numPr>
          <w:ilvl w:val="0"/>
          <w:numId w:val="7"/>
        </w:numPr>
        <w:rPr>
          <w:rFonts w:ascii="Times New Roman" w:hAnsi="Times New Roman" w:cs="Times New Roman"/>
          <w:b/>
          <w:sz w:val="24"/>
          <w:szCs w:val="24"/>
        </w:rPr>
      </w:pPr>
      <w:hyperlink r:id="rId11" w:history="1">
        <w:r w:rsidR="00A116C1" w:rsidRPr="00A116C1">
          <w:rPr>
            <w:rStyle w:val="Hyperlink"/>
            <w:b/>
          </w:rPr>
          <w:t>https://en.wikipedia.org/wiki/Passing_off</w:t>
        </w:r>
      </w:hyperlink>
    </w:p>
    <w:p w:rsidR="008739F3" w:rsidRPr="008739F3" w:rsidRDefault="007A1AC9" w:rsidP="008739F3">
      <w:pPr>
        <w:pStyle w:val="ListParagraph"/>
        <w:numPr>
          <w:ilvl w:val="0"/>
          <w:numId w:val="7"/>
        </w:numPr>
        <w:rPr>
          <w:rFonts w:ascii="Times New Roman" w:hAnsi="Times New Roman" w:cs="Times New Roman"/>
          <w:b/>
          <w:sz w:val="24"/>
          <w:szCs w:val="24"/>
        </w:rPr>
      </w:pPr>
      <w:hyperlink r:id="rId12" w:history="1">
        <w:r w:rsidR="008739F3" w:rsidRPr="008739F3">
          <w:rPr>
            <w:rStyle w:val="Hyperlink"/>
            <w:b/>
          </w:rPr>
          <w:t>https://www.nibusinessinfo.co.uk/content/passing-definition-remedies-and-defences</w:t>
        </w:r>
      </w:hyperlink>
    </w:p>
    <w:p w:rsidR="008739F3" w:rsidRPr="008739F3" w:rsidRDefault="007A1AC9" w:rsidP="008739F3">
      <w:pPr>
        <w:pStyle w:val="ListParagraph"/>
        <w:numPr>
          <w:ilvl w:val="0"/>
          <w:numId w:val="7"/>
        </w:numPr>
        <w:rPr>
          <w:rFonts w:ascii="Times New Roman" w:hAnsi="Times New Roman" w:cs="Times New Roman"/>
          <w:b/>
          <w:sz w:val="24"/>
          <w:szCs w:val="24"/>
        </w:rPr>
      </w:pPr>
      <w:hyperlink r:id="rId13" w:history="1">
        <w:r w:rsidR="008739F3" w:rsidRPr="008739F3">
          <w:rPr>
            <w:rStyle w:val="Hyperlink"/>
            <w:b/>
          </w:rPr>
          <w:t>https://hjsolicitors.co.uk/article/passing-off/</w:t>
        </w:r>
      </w:hyperlink>
    </w:p>
    <w:p w:rsidR="008739F3" w:rsidRPr="008739F3" w:rsidRDefault="008739F3" w:rsidP="008739F3">
      <w:pPr>
        <w:pStyle w:val="ListParagraph"/>
        <w:numPr>
          <w:ilvl w:val="0"/>
          <w:numId w:val="7"/>
        </w:numPr>
        <w:rPr>
          <w:rFonts w:ascii="Times New Roman" w:hAnsi="Times New Roman" w:cs="Times New Roman"/>
          <w:b/>
          <w:sz w:val="24"/>
          <w:szCs w:val="24"/>
        </w:rPr>
      </w:pPr>
      <w:r w:rsidRPr="008739F3">
        <w:rPr>
          <w:rFonts w:ascii="Times New Roman" w:hAnsi="Times New Roman" w:cs="Times New Roman"/>
          <w:b/>
          <w:sz w:val="24"/>
          <w:szCs w:val="24"/>
        </w:rPr>
        <w:t xml:space="preserve">• Saleh </w:t>
      </w:r>
      <w:proofErr w:type="spellStart"/>
      <w:r w:rsidRPr="008739F3">
        <w:rPr>
          <w:rFonts w:ascii="Times New Roman" w:hAnsi="Times New Roman" w:cs="Times New Roman"/>
          <w:b/>
          <w:sz w:val="24"/>
          <w:szCs w:val="24"/>
        </w:rPr>
        <w:t>Hauwa</w:t>
      </w:r>
      <w:proofErr w:type="spellEnd"/>
      <w:r w:rsidRPr="008739F3">
        <w:rPr>
          <w:rFonts w:ascii="Times New Roman" w:hAnsi="Times New Roman" w:cs="Times New Roman"/>
          <w:b/>
          <w:sz w:val="24"/>
          <w:szCs w:val="24"/>
        </w:rPr>
        <w:t xml:space="preserve">, ‘The Law of Passing off and its Application in Nigeria’ (2019).  </w:t>
      </w:r>
      <w:hyperlink r:id="rId14" w:history="1">
        <w:r w:rsidRPr="008739F3">
          <w:rPr>
            <w:rStyle w:val="Hyperlink"/>
            <w:rFonts w:ascii="Times New Roman" w:hAnsi="Times New Roman" w:cs="Times New Roman"/>
            <w:b/>
            <w:sz w:val="24"/>
            <w:szCs w:val="24"/>
          </w:rPr>
          <w:t>https://penprofile.com/blogs/4039/842/the-law-of-passing-off-and-its-application-innigeria accessed 4th May 2020</w:t>
        </w:r>
      </w:hyperlink>
      <w:r w:rsidRPr="008739F3">
        <w:rPr>
          <w:rFonts w:ascii="Times New Roman" w:hAnsi="Times New Roman" w:cs="Times New Roman"/>
          <w:b/>
          <w:sz w:val="24"/>
          <w:szCs w:val="24"/>
        </w:rPr>
        <w:t xml:space="preserve"> </w:t>
      </w:r>
    </w:p>
    <w:p w:rsidR="00A116C1" w:rsidRDefault="00A116C1" w:rsidP="00A116C1">
      <w:pPr>
        <w:pStyle w:val="ListParagraph"/>
        <w:numPr>
          <w:ilvl w:val="0"/>
          <w:numId w:val="7"/>
        </w:numPr>
        <w:rPr>
          <w:rFonts w:ascii="Times New Roman" w:hAnsi="Times New Roman" w:cs="Times New Roman"/>
          <w:b/>
          <w:sz w:val="24"/>
          <w:szCs w:val="24"/>
        </w:rPr>
      </w:pPr>
      <w:r w:rsidRPr="00A116C1">
        <w:rPr>
          <w:rFonts w:ascii="Times New Roman" w:hAnsi="Times New Roman" w:cs="Times New Roman"/>
          <w:b/>
          <w:sz w:val="24"/>
          <w:szCs w:val="24"/>
        </w:rPr>
        <w:t xml:space="preserve">Teacher, Law. (November 2013). Critically Assess the Importance of a Passing Off Action. Retrieved from </w:t>
      </w:r>
      <w:hyperlink r:id="rId15" w:history="1">
        <w:r w:rsidRPr="00D568B9">
          <w:rPr>
            <w:rStyle w:val="Hyperlink"/>
            <w:rFonts w:ascii="Times New Roman" w:hAnsi="Times New Roman" w:cs="Times New Roman"/>
            <w:b/>
            <w:sz w:val="24"/>
            <w:szCs w:val="24"/>
          </w:rPr>
          <w:t>https://www.lawteacher.net/free-law-essays/business-law/critically-assess-the-importance-law-essays.php?vref=1</w:t>
        </w:r>
      </w:hyperlink>
    </w:p>
    <w:p w:rsidR="008739F3" w:rsidRPr="008739F3" w:rsidRDefault="008739F3" w:rsidP="008739F3">
      <w:pPr>
        <w:pStyle w:val="ListParagraph"/>
        <w:numPr>
          <w:ilvl w:val="0"/>
          <w:numId w:val="7"/>
        </w:numPr>
        <w:rPr>
          <w:rFonts w:ascii="Times New Roman" w:hAnsi="Times New Roman" w:cs="Times New Roman"/>
          <w:b/>
          <w:sz w:val="24"/>
          <w:szCs w:val="24"/>
        </w:rPr>
      </w:pPr>
      <w:r w:rsidRPr="008739F3">
        <w:rPr>
          <w:rFonts w:ascii="Times New Roman" w:hAnsi="Times New Roman" w:cs="Times New Roman"/>
          <w:b/>
          <w:sz w:val="24"/>
          <w:szCs w:val="24"/>
        </w:rPr>
        <w:t xml:space="preserve">"The law of passing off: Intellectual property rights." </w:t>
      </w:r>
      <w:proofErr w:type="spellStart"/>
      <w:r w:rsidRPr="008739F3">
        <w:rPr>
          <w:rFonts w:ascii="Times New Roman" w:hAnsi="Times New Roman" w:cs="Times New Roman"/>
          <w:b/>
          <w:sz w:val="24"/>
          <w:szCs w:val="24"/>
        </w:rPr>
        <w:t>LawTeacher</w:t>
      </w:r>
      <w:proofErr w:type="spellEnd"/>
      <w:r w:rsidRPr="008739F3">
        <w:rPr>
          <w:rFonts w:ascii="Times New Roman" w:hAnsi="Times New Roman" w:cs="Times New Roman"/>
          <w:b/>
          <w:sz w:val="24"/>
          <w:szCs w:val="24"/>
        </w:rPr>
        <w:t>. LawTeacher.net, November 2013. Web. 4 May 2020. &lt;https://www.lawteacher.net/free-law-essays/tort-law/law-of-passing-off.php?vref=1&gt;.</w:t>
      </w:r>
    </w:p>
    <w:p w:rsidR="008739F3" w:rsidRPr="008739F3" w:rsidRDefault="008739F3" w:rsidP="008739F3">
      <w:pPr>
        <w:pStyle w:val="ListParagraph"/>
        <w:rPr>
          <w:rFonts w:ascii="Times New Roman" w:hAnsi="Times New Roman" w:cs="Times New Roman"/>
          <w:b/>
          <w:sz w:val="24"/>
          <w:szCs w:val="24"/>
        </w:rPr>
      </w:pPr>
    </w:p>
    <w:p w:rsidR="00B37545" w:rsidRPr="00A116C1" w:rsidRDefault="004C35FB" w:rsidP="004C35FB">
      <w:pPr>
        <w:rPr>
          <w:rFonts w:ascii="Times New Roman" w:hAnsi="Times New Roman" w:cs="Times New Roman"/>
          <w:b/>
          <w:sz w:val="24"/>
          <w:szCs w:val="24"/>
        </w:rPr>
      </w:pPr>
      <w:r w:rsidRPr="00A116C1">
        <w:rPr>
          <w:rFonts w:ascii="Times New Roman" w:hAnsi="Times New Roman" w:cs="Times New Roman"/>
          <w:b/>
          <w:sz w:val="24"/>
          <w:szCs w:val="24"/>
        </w:rPr>
        <w:t xml:space="preserve"> </w:t>
      </w:r>
      <w:r w:rsidR="00B37545" w:rsidRPr="00A116C1">
        <w:rPr>
          <w:rStyle w:val="FootnoteReference"/>
          <w:rFonts w:ascii="Times New Roman" w:hAnsi="Times New Roman" w:cs="Times New Roman"/>
          <w:b/>
          <w:sz w:val="24"/>
          <w:szCs w:val="24"/>
        </w:rPr>
        <w:footnoteReference w:id="9"/>
      </w:r>
    </w:p>
    <w:p w:rsidR="004C35FB" w:rsidRPr="004C35FB" w:rsidRDefault="004C35FB" w:rsidP="004C35FB">
      <w:pPr>
        <w:rPr>
          <w:rFonts w:ascii="Times New Roman" w:hAnsi="Times New Roman" w:cs="Times New Roman"/>
          <w:b/>
          <w:sz w:val="24"/>
          <w:szCs w:val="24"/>
        </w:rPr>
      </w:pPr>
      <w:bookmarkStart w:id="0" w:name="_GoBack"/>
      <w:bookmarkEnd w:id="0"/>
    </w:p>
    <w:sectPr w:rsidR="004C35FB" w:rsidRPr="004C35FB" w:rsidSect="00F75617">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C9" w:rsidRDefault="007A1AC9" w:rsidP="00052060">
      <w:pPr>
        <w:spacing w:after="0" w:line="240" w:lineRule="auto"/>
      </w:pPr>
      <w:r>
        <w:separator/>
      </w:r>
    </w:p>
  </w:endnote>
  <w:endnote w:type="continuationSeparator" w:id="0">
    <w:p w:rsidR="007A1AC9" w:rsidRDefault="007A1AC9" w:rsidP="0005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C9" w:rsidRDefault="007A1AC9" w:rsidP="00052060">
      <w:pPr>
        <w:spacing w:after="0" w:line="240" w:lineRule="auto"/>
      </w:pPr>
      <w:r>
        <w:separator/>
      </w:r>
    </w:p>
  </w:footnote>
  <w:footnote w:type="continuationSeparator" w:id="0">
    <w:p w:rsidR="007A1AC9" w:rsidRDefault="007A1AC9" w:rsidP="00052060">
      <w:pPr>
        <w:spacing w:after="0" w:line="240" w:lineRule="auto"/>
      </w:pPr>
      <w:r>
        <w:continuationSeparator/>
      </w:r>
    </w:p>
  </w:footnote>
  <w:footnote w:id="1">
    <w:p w:rsidR="00B37545" w:rsidRDefault="00B37545">
      <w:pPr>
        <w:pStyle w:val="FootnoteText"/>
        <w:rPr>
          <w:rFonts w:ascii="Times New Roman" w:hAnsi="Times New Roman" w:cs="Times New Roman"/>
          <w:sz w:val="24"/>
          <w:szCs w:val="24"/>
        </w:rPr>
      </w:pPr>
      <w:r>
        <w:rPr>
          <w:rStyle w:val="FootnoteReference"/>
        </w:rPr>
        <w:footnoteRef/>
      </w:r>
      <w:r>
        <w:t xml:space="preserve"> </w:t>
      </w:r>
      <w:proofErr w:type="spellStart"/>
      <w:r w:rsidR="00D5572C" w:rsidRPr="00A61267">
        <w:rPr>
          <w:rFonts w:ascii="Times New Roman" w:hAnsi="Times New Roman" w:cs="Times New Roman"/>
          <w:i/>
          <w:sz w:val="24"/>
          <w:szCs w:val="24"/>
        </w:rPr>
        <w:t>EruenWarnink</w:t>
      </w:r>
      <w:proofErr w:type="spellEnd"/>
      <w:r w:rsidR="00D5572C" w:rsidRPr="00A61267">
        <w:rPr>
          <w:rFonts w:ascii="Times New Roman" w:hAnsi="Times New Roman" w:cs="Times New Roman"/>
          <w:i/>
          <w:sz w:val="24"/>
          <w:szCs w:val="24"/>
        </w:rPr>
        <w:t xml:space="preserve"> BV v J </w:t>
      </w:r>
      <w:proofErr w:type="spellStart"/>
      <w:r w:rsidR="00D5572C" w:rsidRPr="00A61267">
        <w:rPr>
          <w:rFonts w:ascii="Times New Roman" w:hAnsi="Times New Roman" w:cs="Times New Roman"/>
          <w:i/>
          <w:sz w:val="24"/>
          <w:szCs w:val="24"/>
        </w:rPr>
        <w:t>Townend</w:t>
      </w:r>
      <w:proofErr w:type="spellEnd"/>
      <w:r w:rsidR="00D5572C">
        <w:rPr>
          <w:rFonts w:ascii="Times New Roman" w:hAnsi="Times New Roman" w:cs="Times New Roman"/>
          <w:i/>
          <w:sz w:val="24"/>
          <w:szCs w:val="24"/>
        </w:rPr>
        <w:t xml:space="preserve"> </w:t>
      </w:r>
      <w:r w:rsidR="00D5572C" w:rsidRPr="00A61267">
        <w:rPr>
          <w:rFonts w:ascii="Times New Roman" w:hAnsi="Times New Roman" w:cs="Times New Roman"/>
          <w:i/>
          <w:sz w:val="24"/>
          <w:szCs w:val="24"/>
        </w:rPr>
        <w:t>&amp; sons (hull) ltd</w:t>
      </w:r>
      <w:r w:rsidR="00D5572C">
        <w:rPr>
          <w:rFonts w:ascii="Times New Roman" w:hAnsi="Times New Roman" w:cs="Times New Roman"/>
          <w:i/>
          <w:sz w:val="24"/>
          <w:szCs w:val="24"/>
        </w:rPr>
        <w:t xml:space="preserve"> [1979] </w:t>
      </w:r>
      <w:r w:rsidR="00D5572C">
        <w:rPr>
          <w:rFonts w:ascii="Times New Roman" w:hAnsi="Times New Roman" w:cs="Times New Roman"/>
          <w:sz w:val="24"/>
          <w:szCs w:val="24"/>
        </w:rPr>
        <w:t>AC 731 [1980] R.P.C. 31</w:t>
      </w:r>
    </w:p>
    <w:p w:rsidR="00D5572C" w:rsidRPr="00D5572C" w:rsidRDefault="00D5572C">
      <w:pPr>
        <w:pStyle w:val="FootnoteText"/>
      </w:pPr>
    </w:p>
  </w:footnote>
  <w:footnote w:id="2">
    <w:p w:rsidR="00B37545" w:rsidRPr="004D35C4" w:rsidRDefault="00B37545">
      <w:pPr>
        <w:pStyle w:val="FootnoteText"/>
        <w:rPr>
          <w:rFonts w:ascii="Times New Roman" w:hAnsi="Times New Roman" w:cs="Times New Roman"/>
          <w:iCs/>
          <w:sz w:val="24"/>
          <w:szCs w:val="24"/>
          <w:shd w:val="clear" w:color="auto" w:fill="FFFFFF"/>
        </w:rPr>
      </w:pPr>
      <w:r>
        <w:rPr>
          <w:rStyle w:val="FootnoteReference"/>
        </w:rPr>
        <w:footnoteRef/>
      </w:r>
      <w:r>
        <w:t xml:space="preserve"> </w:t>
      </w:r>
      <w:r w:rsidR="004D35C4" w:rsidRPr="004D35C4">
        <w:rPr>
          <w:rFonts w:ascii="Times New Roman" w:hAnsi="Times New Roman" w:cs="Times New Roman"/>
          <w:iCs/>
          <w:sz w:val="24"/>
          <w:szCs w:val="24"/>
          <w:shd w:val="clear" w:color="auto" w:fill="FFFFFF"/>
        </w:rPr>
        <w:t>The Jif Lemon Case (1990)</w:t>
      </w:r>
      <w:r w:rsidR="004D35C4">
        <w:rPr>
          <w:rFonts w:ascii="Times New Roman" w:hAnsi="Times New Roman" w:cs="Times New Roman"/>
          <w:iCs/>
          <w:sz w:val="24"/>
          <w:szCs w:val="24"/>
          <w:shd w:val="clear" w:color="auto" w:fill="FFFFFF"/>
        </w:rPr>
        <w:t>.</w:t>
      </w:r>
    </w:p>
    <w:p w:rsidR="004D35C4" w:rsidRPr="004D35C4" w:rsidRDefault="004D35C4">
      <w:pPr>
        <w:pStyle w:val="FootnoteText"/>
      </w:pPr>
    </w:p>
  </w:footnote>
  <w:footnote w:id="3">
    <w:p w:rsidR="004D35C4" w:rsidRDefault="004D35C4">
      <w:pPr>
        <w:pStyle w:val="FootnoteText"/>
        <w:rPr>
          <w:rFonts w:ascii="Times New Roman" w:hAnsi="Times New Roman" w:cs="Times New Roman"/>
          <w:i/>
          <w:sz w:val="24"/>
          <w:szCs w:val="24"/>
        </w:rPr>
      </w:pPr>
      <w:r>
        <w:rPr>
          <w:rStyle w:val="FootnoteReference"/>
        </w:rPr>
        <w:footnoteRef/>
      </w:r>
      <w:r>
        <w:t xml:space="preserve"> </w:t>
      </w:r>
      <w:r>
        <w:rPr>
          <w:rFonts w:ascii="Times New Roman" w:hAnsi="Times New Roman" w:cs="Times New Roman"/>
          <w:i/>
          <w:sz w:val="24"/>
          <w:szCs w:val="24"/>
        </w:rPr>
        <w:t>CIR v Muller &amp; Co Margarine ltd (1901) SVC 25</w:t>
      </w:r>
    </w:p>
    <w:p w:rsidR="004D35C4" w:rsidRPr="004D35C4" w:rsidRDefault="004D35C4">
      <w:pPr>
        <w:pStyle w:val="FootnoteText"/>
        <w:rPr>
          <w:rFonts w:ascii="Times New Roman" w:hAnsi="Times New Roman" w:cs="Times New Roman"/>
          <w:i/>
          <w:sz w:val="24"/>
          <w:szCs w:val="24"/>
        </w:rPr>
      </w:pPr>
    </w:p>
  </w:footnote>
  <w:footnote w:id="4">
    <w:p w:rsidR="001C372F" w:rsidRDefault="001C372F">
      <w:pPr>
        <w:pStyle w:val="FootnoteText"/>
      </w:pPr>
      <w:r>
        <w:rPr>
          <w:rStyle w:val="FootnoteReference"/>
        </w:rPr>
        <w:footnoteRef/>
      </w:r>
      <w:r>
        <w:t xml:space="preserve"> </w:t>
      </w:r>
      <w:r w:rsidR="00960C89" w:rsidRPr="00960C89">
        <w:rPr>
          <w:rFonts w:ascii="Times New Roman" w:hAnsi="Times New Roman" w:cs="Times New Roman"/>
          <w:sz w:val="24"/>
          <w:szCs w:val="24"/>
        </w:rPr>
        <w:t>(1994) TMA</w:t>
      </w:r>
    </w:p>
  </w:footnote>
  <w:footnote w:id="5">
    <w:p w:rsidR="00B37545" w:rsidRPr="00960C89" w:rsidRDefault="00960C89">
      <w:pPr>
        <w:pStyle w:val="FootnoteText"/>
        <w:rPr>
          <w:rFonts w:ascii="Times New Roman" w:hAnsi="Times New Roman" w:cs="Times New Roman"/>
          <w:i/>
          <w:sz w:val="24"/>
          <w:szCs w:val="24"/>
        </w:rPr>
      </w:pPr>
      <w:r>
        <w:rPr>
          <w:rStyle w:val="FootnoteReference"/>
        </w:rPr>
        <w:footnoteRef/>
      </w:r>
      <w:r>
        <w:rPr>
          <w:i/>
        </w:rPr>
        <w:t xml:space="preserve"> </w:t>
      </w:r>
      <w:r w:rsidRPr="00A116C1">
        <w:rPr>
          <w:rFonts w:ascii="Times New Roman" w:hAnsi="Times New Roman" w:cs="Times New Roman"/>
          <w:sz w:val="24"/>
          <w:szCs w:val="24"/>
        </w:rPr>
        <w:t xml:space="preserve">(1977) </w:t>
      </w:r>
      <w:proofErr w:type="spellStart"/>
      <w:r w:rsidRPr="00A116C1">
        <w:rPr>
          <w:rFonts w:ascii="Times New Roman" w:hAnsi="Times New Roman" w:cs="Times New Roman"/>
          <w:sz w:val="24"/>
          <w:szCs w:val="24"/>
        </w:rPr>
        <w:t>ChD</w:t>
      </w:r>
      <w:proofErr w:type="spellEnd"/>
    </w:p>
  </w:footnote>
  <w:footnote w:id="6">
    <w:p w:rsidR="00052060" w:rsidRDefault="00052060">
      <w:pPr>
        <w:pStyle w:val="FootnoteText"/>
      </w:pPr>
    </w:p>
  </w:footnote>
  <w:footnote w:id="7">
    <w:p w:rsidR="00052060" w:rsidRDefault="00052060">
      <w:pPr>
        <w:pStyle w:val="FootnoteText"/>
      </w:pPr>
    </w:p>
  </w:footnote>
  <w:footnote w:id="8">
    <w:p w:rsidR="00960C89" w:rsidRPr="00960C89" w:rsidRDefault="00D5572C">
      <w:pPr>
        <w:pStyle w:val="FootnoteText"/>
        <w:rPr>
          <w:rFonts w:ascii="Times New Roman" w:hAnsi="Times New Roman" w:cs="Times New Roman"/>
          <w:i/>
          <w:sz w:val="24"/>
          <w:szCs w:val="24"/>
        </w:rPr>
      </w:pPr>
      <w:r>
        <w:rPr>
          <w:rStyle w:val="FootnoteReference"/>
        </w:rPr>
        <w:footnoteRef/>
      </w:r>
      <w:r>
        <w:t xml:space="preserve"> </w:t>
      </w:r>
      <w:r w:rsidR="00960C89">
        <w:rPr>
          <w:rFonts w:ascii="Times New Roman" w:hAnsi="Times New Roman" w:cs="Times New Roman"/>
          <w:sz w:val="24"/>
          <w:szCs w:val="24"/>
        </w:rPr>
        <w:t>(1988)</w:t>
      </w:r>
      <w:r w:rsidR="00A116C1">
        <w:rPr>
          <w:rFonts w:ascii="Times New Roman" w:hAnsi="Times New Roman" w:cs="Times New Roman"/>
          <w:sz w:val="24"/>
          <w:szCs w:val="24"/>
        </w:rPr>
        <w:t xml:space="preserve"> TCA</w:t>
      </w:r>
      <w:r w:rsidR="00960C89">
        <w:rPr>
          <w:rFonts w:ascii="Times New Roman" w:hAnsi="Times New Roman" w:cs="Times New Roman"/>
          <w:sz w:val="24"/>
          <w:szCs w:val="24"/>
        </w:rPr>
        <w:t>, (1965)</w:t>
      </w:r>
      <w:r w:rsidR="00A116C1">
        <w:rPr>
          <w:rFonts w:ascii="Times New Roman" w:hAnsi="Times New Roman" w:cs="Times New Roman"/>
          <w:sz w:val="24"/>
          <w:szCs w:val="24"/>
        </w:rPr>
        <w:t xml:space="preserve"> TTA</w:t>
      </w:r>
      <w:r w:rsidR="00960C89">
        <w:rPr>
          <w:rFonts w:ascii="Times New Roman" w:hAnsi="Times New Roman" w:cs="Times New Roman"/>
          <w:sz w:val="24"/>
          <w:szCs w:val="24"/>
        </w:rPr>
        <w:t>, (1970)</w:t>
      </w:r>
      <w:r w:rsidR="00A116C1">
        <w:rPr>
          <w:rFonts w:ascii="Times New Roman" w:hAnsi="Times New Roman" w:cs="Times New Roman"/>
          <w:sz w:val="24"/>
          <w:szCs w:val="24"/>
        </w:rPr>
        <w:t xml:space="preserve"> TPDA</w:t>
      </w:r>
      <w:r w:rsidR="00960C89">
        <w:rPr>
          <w:rFonts w:ascii="Times New Roman" w:hAnsi="Times New Roman" w:cs="Times New Roman"/>
          <w:sz w:val="24"/>
          <w:szCs w:val="24"/>
        </w:rPr>
        <w:t xml:space="preserve">, </w:t>
      </w:r>
      <w:r w:rsidR="00A116C1">
        <w:rPr>
          <w:rFonts w:ascii="Times New Roman" w:hAnsi="Times New Roman" w:cs="Times New Roman"/>
          <w:sz w:val="24"/>
          <w:szCs w:val="24"/>
        </w:rPr>
        <w:t xml:space="preserve">(2019) </w:t>
      </w:r>
      <w:r w:rsidR="00960C89">
        <w:rPr>
          <w:rFonts w:ascii="Times New Roman" w:hAnsi="Times New Roman" w:cs="Times New Roman"/>
          <w:sz w:val="24"/>
          <w:szCs w:val="24"/>
        </w:rPr>
        <w:t xml:space="preserve">CAMA </w:t>
      </w:r>
      <w:r w:rsidR="00960C89">
        <w:rPr>
          <w:rFonts w:ascii="Times New Roman" w:hAnsi="Times New Roman" w:cs="Times New Roman"/>
          <w:i/>
          <w:sz w:val="24"/>
          <w:szCs w:val="24"/>
        </w:rPr>
        <w:t>S 30 &amp; 579 (d) (e)</w:t>
      </w:r>
    </w:p>
  </w:footnote>
  <w:footnote w:id="9">
    <w:p w:rsidR="00B37545" w:rsidRPr="00960C89" w:rsidRDefault="00B37545">
      <w:pPr>
        <w:pStyle w:val="FootnoteText"/>
        <w:rPr>
          <w:rFonts w:ascii="Times New Roman" w:hAnsi="Times New Roman" w:cs="Times New Roman"/>
        </w:rPr>
      </w:pPr>
      <w:r>
        <w:rPr>
          <w:rStyle w:val="FootnoteReference"/>
        </w:rPr>
        <w:footnoteRef/>
      </w:r>
      <w:r>
        <w:t xml:space="preserve"> </w:t>
      </w:r>
      <w:r w:rsidR="00960C89">
        <w:t>(</w:t>
      </w:r>
      <w:r w:rsidR="00960C89" w:rsidRPr="00960C89">
        <w:rPr>
          <w:rFonts w:ascii="Times New Roman" w:hAnsi="Times New Roman" w:cs="Times New Roman"/>
        </w:rPr>
        <w:t>1995</w:t>
      </w:r>
      <w:r w:rsidR="00960C89">
        <w:rPr>
          <w:rFonts w:ascii="Times New Roman" w:hAnsi="Times New Roman" w:cs="Times New Roman"/>
        </w:rPr>
        <w:t>)</w:t>
      </w:r>
      <w:r w:rsidR="00960C89" w:rsidRPr="00960C89">
        <w:rPr>
          <w:rFonts w:ascii="Times New Roman" w:hAnsi="Times New Roman" w:cs="Times New Roman"/>
        </w:rPr>
        <w:t xml:space="preserve"> FHC 460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45" w:rsidRDefault="00B37545">
    <w:pPr>
      <w:pStyle w:val="Header"/>
    </w:pPr>
    <w:proofErr w:type="spellStart"/>
    <w:r>
      <w:t>Anyanwu</w:t>
    </w:r>
    <w:proofErr w:type="spellEnd"/>
    <w:r>
      <w:t xml:space="preserve"> </w:t>
    </w:r>
    <w:proofErr w:type="spellStart"/>
    <w:r>
      <w:t>Uzoamaka</w:t>
    </w:r>
    <w:proofErr w:type="spellEnd"/>
    <w:r>
      <w:t xml:space="preserve"> R</w:t>
    </w:r>
    <w:r>
      <w:ptab w:relativeTo="margin" w:alignment="center" w:leader="none"/>
    </w:r>
    <w:r>
      <w:t>17/LAW01/064</w:t>
    </w:r>
    <w:r>
      <w:ptab w:relativeTo="margin" w:alignment="right" w:leader="none"/>
    </w:r>
    <w:r>
      <w:t>LPB 302</w:t>
    </w:r>
  </w:p>
  <w:p w:rsidR="00B37545" w:rsidRDefault="00B375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292"/>
    <w:multiLevelType w:val="hybridMultilevel"/>
    <w:tmpl w:val="5F06D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05263"/>
    <w:multiLevelType w:val="hybridMultilevel"/>
    <w:tmpl w:val="D79A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B6CE7"/>
    <w:multiLevelType w:val="multilevel"/>
    <w:tmpl w:val="373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45F2A"/>
    <w:multiLevelType w:val="multilevel"/>
    <w:tmpl w:val="11DA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94BFD"/>
    <w:multiLevelType w:val="hybridMultilevel"/>
    <w:tmpl w:val="E77C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73C19"/>
    <w:multiLevelType w:val="multilevel"/>
    <w:tmpl w:val="77AA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753128"/>
    <w:multiLevelType w:val="hybridMultilevel"/>
    <w:tmpl w:val="0CF6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19"/>
    <w:rsid w:val="00014964"/>
    <w:rsid w:val="00041E72"/>
    <w:rsid w:val="00052060"/>
    <w:rsid w:val="000F116D"/>
    <w:rsid w:val="0010410E"/>
    <w:rsid w:val="00152D1C"/>
    <w:rsid w:val="001C372F"/>
    <w:rsid w:val="002311F7"/>
    <w:rsid w:val="00255E13"/>
    <w:rsid w:val="00292A61"/>
    <w:rsid w:val="00351EA5"/>
    <w:rsid w:val="00373285"/>
    <w:rsid w:val="003C4A14"/>
    <w:rsid w:val="00405F57"/>
    <w:rsid w:val="00427FEE"/>
    <w:rsid w:val="00453D98"/>
    <w:rsid w:val="004C35FB"/>
    <w:rsid w:val="004D35C4"/>
    <w:rsid w:val="005247D9"/>
    <w:rsid w:val="005A6071"/>
    <w:rsid w:val="006025BC"/>
    <w:rsid w:val="00616FAE"/>
    <w:rsid w:val="006238D3"/>
    <w:rsid w:val="00625ADB"/>
    <w:rsid w:val="00631F5A"/>
    <w:rsid w:val="00633B6C"/>
    <w:rsid w:val="00664B46"/>
    <w:rsid w:val="0076337C"/>
    <w:rsid w:val="007A1AC9"/>
    <w:rsid w:val="00807C36"/>
    <w:rsid w:val="00850B15"/>
    <w:rsid w:val="008739F3"/>
    <w:rsid w:val="008B702B"/>
    <w:rsid w:val="008B79F5"/>
    <w:rsid w:val="008C71F6"/>
    <w:rsid w:val="008D329E"/>
    <w:rsid w:val="00903A2C"/>
    <w:rsid w:val="00960C89"/>
    <w:rsid w:val="009E2237"/>
    <w:rsid w:val="00A116C1"/>
    <w:rsid w:val="00A12938"/>
    <w:rsid w:val="00A61267"/>
    <w:rsid w:val="00AA4941"/>
    <w:rsid w:val="00B37545"/>
    <w:rsid w:val="00B41BBC"/>
    <w:rsid w:val="00B6451F"/>
    <w:rsid w:val="00C72C3E"/>
    <w:rsid w:val="00C7358A"/>
    <w:rsid w:val="00C87110"/>
    <w:rsid w:val="00D5572C"/>
    <w:rsid w:val="00E6050A"/>
    <w:rsid w:val="00ED3F37"/>
    <w:rsid w:val="00F64B19"/>
    <w:rsid w:val="00F75617"/>
    <w:rsid w:val="00FB0D1E"/>
    <w:rsid w:val="00FF69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0B13"/>
  <w15:docId w15:val="{E8BB92FC-BA55-48BD-9061-A8F7D0C1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17"/>
  </w:style>
  <w:style w:type="paragraph" w:styleId="Heading1">
    <w:name w:val="heading 1"/>
    <w:basedOn w:val="Normal"/>
    <w:next w:val="Normal"/>
    <w:link w:val="Heading1Char"/>
    <w:uiPriority w:val="9"/>
    <w:qFormat/>
    <w:rsid w:val="00B375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16F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BC"/>
    <w:pPr>
      <w:ind w:left="720"/>
      <w:contextualSpacing/>
    </w:pPr>
  </w:style>
  <w:style w:type="character" w:styleId="Hyperlink">
    <w:name w:val="Hyperlink"/>
    <w:basedOn w:val="DefaultParagraphFont"/>
    <w:uiPriority w:val="99"/>
    <w:unhideWhenUsed/>
    <w:rsid w:val="00C87110"/>
    <w:rPr>
      <w:color w:val="0000FF"/>
      <w:u w:val="single"/>
    </w:rPr>
  </w:style>
  <w:style w:type="character" w:customStyle="1" w:styleId="Heading3Char">
    <w:name w:val="Heading 3 Char"/>
    <w:basedOn w:val="DefaultParagraphFont"/>
    <w:link w:val="Heading3"/>
    <w:uiPriority w:val="9"/>
    <w:rsid w:val="00616F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6FA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520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060"/>
    <w:rPr>
      <w:sz w:val="20"/>
      <w:szCs w:val="20"/>
    </w:rPr>
  </w:style>
  <w:style w:type="character" w:styleId="FootnoteReference">
    <w:name w:val="footnote reference"/>
    <w:basedOn w:val="DefaultParagraphFont"/>
    <w:uiPriority w:val="99"/>
    <w:semiHidden/>
    <w:unhideWhenUsed/>
    <w:rsid w:val="00052060"/>
    <w:rPr>
      <w:vertAlign w:val="superscript"/>
    </w:rPr>
  </w:style>
  <w:style w:type="character" w:customStyle="1" w:styleId="Heading1Char">
    <w:name w:val="Heading 1 Char"/>
    <w:basedOn w:val="DefaultParagraphFont"/>
    <w:link w:val="Heading1"/>
    <w:uiPriority w:val="9"/>
    <w:rsid w:val="00B3754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37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45"/>
  </w:style>
  <w:style w:type="paragraph" w:styleId="Footer">
    <w:name w:val="footer"/>
    <w:basedOn w:val="Normal"/>
    <w:link w:val="FooterChar"/>
    <w:uiPriority w:val="99"/>
    <w:unhideWhenUsed/>
    <w:rsid w:val="00B37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45"/>
  </w:style>
  <w:style w:type="character" w:styleId="PlaceholderText">
    <w:name w:val="Placeholder Text"/>
    <w:basedOn w:val="DefaultParagraphFont"/>
    <w:uiPriority w:val="99"/>
    <w:semiHidden/>
    <w:rsid w:val="00D557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841">
      <w:bodyDiv w:val="1"/>
      <w:marLeft w:val="0"/>
      <w:marRight w:val="0"/>
      <w:marTop w:val="0"/>
      <w:marBottom w:val="0"/>
      <w:divBdr>
        <w:top w:val="none" w:sz="0" w:space="0" w:color="auto"/>
        <w:left w:val="none" w:sz="0" w:space="0" w:color="auto"/>
        <w:bottom w:val="none" w:sz="0" w:space="0" w:color="auto"/>
        <w:right w:val="none" w:sz="0" w:space="0" w:color="auto"/>
      </w:divBdr>
    </w:div>
    <w:div w:id="1219897122">
      <w:bodyDiv w:val="1"/>
      <w:marLeft w:val="0"/>
      <w:marRight w:val="0"/>
      <w:marTop w:val="0"/>
      <w:marBottom w:val="0"/>
      <w:divBdr>
        <w:top w:val="none" w:sz="0" w:space="0" w:color="auto"/>
        <w:left w:val="none" w:sz="0" w:space="0" w:color="auto"/>
        <w:bottom w:val="none" w:sz="0" w:space="0" w:color="auto"/>
        <w:right w:val="none" w:sz="0" w:space="0" w:color="auto"/>
      </w:divBdr>
    </w:div>
    <w:div w:id="17599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ckitt_%26_Colman_Products_Ltd_v_Borden_Inc" TargetMode="External"/><Relationship Id="rId13" Type="http://schemas.openxmlformats.org/officeDocument/2006/relationships/hyperlink" Target="https://hjsolicitors.co.uk/article/passing-of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businessinfo.co.uk/content/passing-definition-remedies-and-defen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assing_off" TargetMode="External"/><Relationship Id="rId5" Type="http://schemas.openxmlformats.org/officeDocument/2006/relationships/webSettings" Target="webSettings.xml"/><Relationship Id="rId15" Type="http://schemas.openxmlformats.org/officeDocument/2006/relationships/hyperlink" Target="https://www.lawteacher.net/free-law-essays/business-law/critically-assess-the-importance-law-essays.php?vref=1" TargetMode="External"/><Relationship Id="rId10" Type="http://schemas.openxmlformats.org/officeDocument/2006/relationships/hyperlink" Target="https://en.wikipedia.org/wiki/Goodwill_(accounting)" TargetMode="External"/><Relationship Id="rId4" Type="http://schemas.openxmlformats.org/officeDocument/2006/relationships/settings" Target="settings.xml"/><Relationship Id="rId9" Type="http://schemas.openxmlformats.org/officeDocument/2006/relationships/hyperlink" Target="https://en.wikipedia.org/wiki/Erven_Warnink_v._Townend_%26_Sons_Ltd." TargetMode="External"/><Relationship Id="rId14" Type="http://schemas.openxmlformats.org/officeDocument/2006/relationships/hyperlink" Target="https://penprofile.com/blogs/4039/842/the-law-of-passing-off-and-its-application-innigeria%20accessed%204th%20May%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D106-BDE3-44DD-90D5-EE343CE5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Arabella</dc:creator>
  <cp:keywords/>
  <dc:description/>
  <cp:lastModifiedBy>Arabella</cp:lastModifiedBy>
  <cp:revision>5</cp:revision>
  <dcterms:created xsi:type="dcterms:W3CDTF">2020-05-04T13:07:00Z</dcterms:created>
  <dcterms:modified xsi:type="dcterms:W3CDTF">2020-05-05T21:24:00Z</dcterms:modified>
</cp:coreProperties>
</file>