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47" w:rsidRPr="00C45545" w:rsidRDefault="00D71CF2" w:rsidP="007204FC">
      <w:pPr>
        <w:jc w:val="both"/>
        <w:rPr>
          <w:sz w:val="28"/>
          <w:szCs w:val="28"/>
        </w:rPr>
      </w:pPr>
      <w:proofErr w:type="spellStart"/>
      <w:r w:rsidRPr="00C45545">
        <w:rPr>
          <w:sz w:val="28"/>
          <w:szCs w:val="28"/>
        </w:rPr>
        <w:t>Aminu</w:t>
      </w:r>
      <w:proofErr w:type="spellEnd"/>
      <w:r w:rsidRPr="00C45545">
        <w:rPr>
          <w:sz w:val="28"/>
          <w:szCs w:val="28"/>
        </w:rPr>
        <w:t xml:space="preserve"> Arafat </w:t>
      </w:r>
      <w:proofErr w:type="spellStart"/>
      <w:r w:rsidRPr="00C45545">
        <w:rPr>
          <w:sz w:val="28"/>
          <w:szCs w:val="28"/>
        </w:rPr>
        <w:t>Olasubomi</w:t>
      </w:r>
      <w:proofErr w:type="spellEnd"/>
    </w:p>
    <w:p w:rsidR="00D71CF2" w:rsidRPr="00C45545" w:rsidRDefault="00D71CF2" w:rsidP="007204FC">
      <w:pPr>
        <w:jc w:val="both"/>
        <w:rPr>
          <w:sz w:val="28"/>
          <w:szCs w:val="28"/>
        </w:rPr>
      </w:pPr>
      <w:r w:rsidRPr="00C45545">
        <w:rPr>
          <w:sz w:val="28"/>
          <w:szCs w:val="28"/>
        </w:rPr>
        <w:t>17/MHS01/060</w:t>
      </w:r>
    </w:p>
    <w:p w:rsidR="00D71CF2" w:rsidRPr="00C45545" w:rsidRDefault="00D71CF2" w:rsidP="007204FC">
      <w:pPr>
        <w:jc w:val="both"/>
        <w:rPr>
          <w:sz w:val="28"/>
          <w:szCs w:val="28"/>
        </w:rPr>
      </w:pPr>
      <w:r w:rsidRPr="00C45545">
        <w:rPr>
          <w:sz w:val="28"/>
          <w:szCs w:val="28"/>
        </w:rPr>
        <w:t>Biochemistry Assignment</w:t>
      </w:r>
    </w:p>
    <w:p w:rsidR="00D71CF2" w:rsidRPr="00C45545" w:rsidRDefault="00D71CF2" w:rsidP="007204FC">
      <w:pPr>
        <w:jc w:val="both"/>
        <w:rPr>
          <w:sz w:val="28"/>
          <w:szCs w:val="28"/>
        </w:rPr>
      </w:pPr>
    </w:p>
    <w:p w:rsidR="00C57EC8" w:rsidRPr="007204FC" w:rsidRDefault="00C959D5" w:rsidP="007204FC">
      <w:pPr>
        <w:jc w:val="both"/>
        <w:rPr>
          <w:sz w:val="28"/>
          <w:szCs w:val="28"/>
        </w:rPr>
      </w:pPr>
      <w:r>
        <w:rPr>
          <w:sz w:val="28"/>
          <w:szCs w:val="28"/>
        </w:rPr>
        <w:t>1.</w:t>
      </w:r>
      <w:r w:rsidRPr="007204FC">
        <w:rPr>
          <w:sz w:val="28"/>
          <w:szCs w:val="28"/>
        </w:rPr>
        <w:t xml:space="preserve"> Simple</w:t>
      </w:r>
      <w:r w:rsidR="00D71CF2" w:rsidRPr="007204FC">
        <w:rPr>
          <w:sz w:val="28"/>
          <w:szCs w:val="28"/>
        </w:rPr>
        <w:t xml:space="preserve"> obesity also known as Primary obesity is when caloric intake exceeds energy expenditure. </w:t>
      </w:r>
      <w:r w:rsidR="009D447A" w:rsidRPr="007204FC">
        <w:rPr>
          <w:sz w:val="28"/>
          <w:szCs w:val="28"/>
        </w:rPr>
        <w:t xml:space="preserve"> A medical condition defined by excess amount of fat in the body. The Body Mass Index (BMI) calculated as Weight in KG </w:t>
      </w:r>
      <w:r w:rsidR="002C5BEE" w:rsidRPr="007204FC">
        <w:rPr>
          <w:sz w:val="28"/>
          <w:szCs w:val="28"/>
        </w:rPr>
        <w:t xml:space="preserve">divided by Height in M squared </w:t>
      </w:r>
      <w:r w:rsidR="009D447A" w:rsidRPr="007204FC">
        <w:rPr>
          <w:sz w:val="28"/>
          <w:szCs w:val="28"/>
        </w:rPr>
        <w:t>is the measure of obesity.  Individuals with a BMI of 18.5-24.9 are normal, 25-29.9 are overweight, &gt; 30 are obese and &gt; 4o are morbidly obese</w:t>
      </w:r>
      <w:r w:rsidR="00351607" w:rsidRPr="007204FC">
        <w:rPr>
          <w:sz w:val="28"/>
          <w:szCs w:val="28"/>
        </w:rPr>
        <w:t>. Amongst the causes of obesity are overeating, physical inactivity or leading a sedentary lifestyle and genetics</w:t>
      </w:r>
      <w:r w:rsidR="00B07212" w:rsidRPr="007204FC">
        <w:rPr>
          <w:sz w:val="28"/>
          <w:szCs w:val="28"/>
        </w:rPr>
        <w:t xml:space="preserve"> It tends to increase the susceptibility of the body to conditions such as Cancer, Osteoarthritis, heart problems </w:t>
      </w:r>
      <w:proofErr w:type="spellStart"/>
      <w:r w:rsidR="00B07212" w:rsidRPr="007204FC">
        <w:rPr>
          <w:sz w:val="28"/>
          <w:szCs w:val="28"/>
        </w:rPr>
        <w:t>e.t.c</w:t>
      </w:r>
      <w:proofErr w:type="spellEnd"/>
      <w:r w:rsidR="00B07212" w:rsidRPr="007204FC">
        <w:rPr>
          <w:sz w:val="28"/>
          <w:szCs w:val="28"/>
        </w:rPr>
        <w:t>.</w:t>
      </w:r>
      <w:r w:rsidR="00C57EC8" w:rsidRPr="007204FC">
        <w:rPr>
          <w:sz w:val="28"/>
          <w:szCs w:val="28"/>
        </w:rPr>
        <w:t xml:space="preserve"> Solutions include physical activity and eating clean.</w:t>
      </w:r>
    </w:p>
    <w:p w:rsidR="00FD1A71" w:rsidRPr="00C45545" w:rsidRDefault="00FD1A71" w:rsidP="007204FC">
      <w:pPr>
        <w:jc w:val="both"/>
        <w:rPr>
          <w:sz w:val="28"/>
          <w:szCs w:val="28"/>
        </w:rPr>
      </w:pPr>
    </w:p>
    <w:p w:rsidR="00CC5E19" w:rsidRPr="00C45545" w:rsidRDefault="00FD1A71" w:rsidP="007204FC">
      <w:pPr>
        <w:jc w:val="both"/>
        <w:rPr>
          <w:sz w:val="28"/>
          <w:szCs w:val="28"/>
        </w:rPr>
      </w:pPr>
      <w:r w:rsidRPr="00C45545">
        <w:rPr>
          <w:sz w:val="28"/>
          <w:szCs w:val="28"/>
        </w:rPr>
        <w:t xml:space="preserve">2. </w:t>
      </w:r>
      <w:r w:rsidR="00CC5E19" w:rsidRPr="00C45545">
        <w:rPr>
          <w:sz w:val="28"/>
          <w:szCs w:val="28"/>
        </w:rPr>
        <w:t xml:space="preserve">Congenital syndromes refer to conditions present at birth regardless of the cause. Some congenital syndromes affecting obesity </w:t>
      </w:r>
      <w:r w:rsidR="001870B7" w:rsidRPr="00C45545">
        <w:rPr>
          <w:sz w:val="28"/>
          <w:szCs w:val="28"/>
        </w:rPr>
        <w:t xml:space="preserve">include; The </w:t>
      </w:r>
      <w:proofErr w:type="spellStart"/>
      <w:r w:rsidR="001870B7" w:rsidRPr="00C45545">
        <w:rPr>
          <w:sz w:val="28"/>
          <w:szCs w:val="28"/>
        </w:rPr>
        <w:t>Prader-willi</w:t>
      </w:r>
      <w:proofErr w:type="spellEnd"/>
      <w:r w:rsidR="001870B7" w:rsidRPr="00C45545">
        <w:rPr>
          <w:sz w:val="28"/>
          <w:szCs w:val="28"/>
        </w:rPr>
        <w:t xml:space="preserve"> Syndrome, </w:t>
      </w:r>
      <w:proofErr w:type="spellStart"/>
      <w:r w:rsidR="001870B7" w:rsidRPr="00C45545">
        <w:rPr>
          <w:sz w:val="28"/>
          <w:szCs w:val="28"/>
        </w:rPr>
        <w:t>Bardet-Biedl</w:t>
      </w:r>
      <w:proofErr w:type="spellEnd"/>
      <w:r w:rsidR="001870B7" w:rsidRPr="00C45545">
        <w:rPr>
          <w:sz w:val="28"/>
          <w:szCs w:val="28"/>
        </w:rPr>
        <w:t xml:space="preserve"> syndrome, Cohen syndrome</w:t>
      </w:r>
      <w:r w:rsidR="00804DE2" w:rsidRPr="00C45545">
        <w:rPr>
          <w:sz w:val="28"/>
          <w:szCs w:val="28"/>
        </w:rPr>
        <w:t xml:space="preserve"> and MOMO syndrome</w:t>
      </w:r>
      <w:r w:rsidR="00C959D5">
        <w:rPr>
          <w:sz w:val="28"/>
          <w:szCs w:val="28"/>
        </w:rPr>
        <w:t>.</w:t>
      </w:r>
    </w:p>
    <w:p w:rsidR="00CC5E19" w:rsidRPr="00C45545" w:rsidRDefault="00CC5E19" w:rsidP="007204FC">
      <w:pPr>
        <w:jc w:val="both"/>
        <w:rPr>
          <w:sz w:val="28"/>
          <w:szCs w:val="28"/>
        </w:rPr>
      </w:pPr>
      <w:r w:rsidRPr="00A76733">
        <w:rPr>
          <w:b/>
          <w:i/>
          <w:sz w:val="28"/>
          <w:szCs w:val="28"/>
        </w:rPr>
        <w:t xml:space="preserve">The </w:t>
      </w:r>
      <w:proofErr w:type="spellStart"/>
      <w:r w:rsidRPr="00A76733">
        <w:rPr>
          <w:b/>
          <w:i/>
          <w:sz w:val="28"/>
          <w:szCs w:val="28"/>
        </w:rPr>
        <w:t>Prader-willi</w:t>
      </w:r>
      <w:proofErr w:type="spellEnd"/>
      <w:r w:rsidRPr="00C45545">
        <w:rPr>
          <w:sz w:val="28"/>
          <w:szCs w:val="28"/>
        </w:rPr>
        <w:t xml:space="preserve"> syndrome is an abnormality in chromosome 15, diagnosed by genetic testing. Research has shown that it is </w:t>
      </w:r>
      <w:r w:rsidR="00FD5A6A" w:rsidRPr="00C45545">
        <w:rPr>
          <w:sz w:val="28"/>
          <w:szCs w:val="28"/>
        </w:rPr>
        <w:t>the most common genetic cause of life-</w:t>
      </w:r>
      <w:r w:rsidR="001B53C5" w:rsidRPr="00C45545">
        <w:rPr>
          <w:sz w:val="28"/>
          <w:szCs w:val="28"/>
        </w:rPr>
        <w:t>threatening</w:t>
      </w:r>
      <w:r w:rsidR="00FD5A6A" w:rsidRPr="00C45545">
        <w:rPr>
          <w:sz w:val="28"/>
          <w:szCs w:val="28"/>
        </w:rPr>
        <w:t xml:space="preserve"> childhood obesity. It affects the </w:t>
      </w:r>
      <w:r w:rsidR="001B53C5" w:rsidRPr="00C45545">
        <w:rPr>
          <w:sz w:val="28"/>
          <w:szCs w:val="28"/>
        </w:rPr>
        <w:t>hypothalamus:</w:t>
      </w:r>
      <w:r w:rsidR="00FD5A6A" w:rsidRPr="00C45545">
        <w:rPr>
          <w:sz w:val="28"/>
          <w:szCs w:val="28"/>
        </w:rPr>
        <w:t xml:space="preserve"> the organ that controls hunger and satiety amongst other things by making it dysfunctional.</w:t>
      </w:r>
      <w:r w:rsidR="00462ACE" w:rsidRPr="00C45545">
        <w:rPr>
          <w:sz w:val="28"/>
          <w:szCs w:val="28"/>
        </w:rPr>
        <w:t xml:space="preserve"> It causes obesity as a result of </w:t>
      </w:r>
      <w:proofErr w:type="spellStart"/>
      <w:r w:rsidR="00462ACE" w:rsidRPr="00C45545">
        <w:rPr>
          <w:sz w:val="28"/>
          <w:szCs w:val="28"/>
        </w:rPr>
        <w:t>hyperphagia</w:t>
      </w:r>
      <w:proofErr w:type="spellEnd"/>
      <w:r w:rsidR="00462ACE" w:rsidRPr="00C45545">
        <w:rPr>
          <w:sz w:val="28"/>
          <w:szCs w:val="28"/>
        </w:rPr>
        <w:t>, reduced physical activity related to decreased muscle tone, increased metabolic activity related to decreased muscle mass and the inability to vomit.</w:t>
      </w:r>
    </w:p>
    <w:p w:rsidR="00D24FE7" w:rsidRPr="00C45545" w:rsidRDefault="001B53C5" w:rsidP="007204FC">
      <w:pPr>
        <w:jc w:val="both"/>
        <w:rPr>
          <w:sz w:val="28"/>
          <w:szCs w:val="28"/>
        </w:rPr>
      </w:pPr>
      <w:r w:rsidRPr="003B7092">
        <w:rPr>
          <w:b/>
          <w:i/>
          <w:sz w:val="28"/>
          <w:szCs w:val="28"/>
        </w:rPr>
        <w:t xml:space="preserve">The </w:t>
      </w:r>
      <w:proofErr w:type="spellStart"/>
      <w:r w:rsidR="00462ACE" w:rsidRPr="003B7092">
        <w:rPr>
          <w:b/>
          <w:i/>
          <w:sz w:val="28"/>
          <w:szCs w:val="28"/>
        </w:rPr>
        <w:t>Bardet-Biedl</w:t>
      </w:r>
      <w:proofErr w:type="spellEnd"/>
      <w:r w:rsidR="00462ACE" w:rsidRPr="003B7092">
        <w:rPr>
          <w:b/>
          <w:i/>
          <w:sz w:val="28"/>
          <w:szCs w:val="28"/>
        </w:rPr>
        <w:t xml:space="preserve"> syndrome</w:t>
      </w:r>
      <w:r w:rsidRPr="00C45545">
        <w:rPr>
          <w:sz w:val="28"/>
          <w:szCs w:val="28"/>
        </w:rPr>
        <w:t>: t</w:t>
      </w:r>
      <w:r w:rsidR="00FA284A" w:rsidRPr="00C45545">
        <w:rPr>
          <w:sz w:val="28"/>
          <w:szCs w:val="28"/>
        </w:rPr>
        <w:t xml:space="preserve">his </w:t>
      </w:r>
      <w:r w:rsidR="00A74690" w:rsidRPr="00C45545">
        <w:rPr>
          <w:sz w:val="28"/>
          <w:szCs w:val="28"/>
        </w:rPr>
        <w:t>is</w:t>
      </w:r>
      <w:r w:rsidR="00FA284A" w:rsidRPr="00C45545">
        <w:rPr>
          <w:sz w:val="28"/>
          <w:szCs w:val="28"/>
        </w:rPr>
        <w:t xml:space="preserve"> a disorder affecting many parts of the body with obesity being </w:t>
      </w:r>
      <w:r w:rsidR="005D237A" w:rsidRPr="00C45545">
        <w:rPr>
          <w:sz w:val="28"/>
          <w:szCs w:val="28"/>
        </w:rPr>
        <w:t>its</w:t>
      </w:r>
      <w:r w:rsidR="00A74690" w:rsidRPr="00C45545">
        <w:rPr>
          <w:sz w:val="28"/>
          <w:szCs w:val="28"/>
        </w:rPr>
        <w:t xml:space="preserve"> </w:t>
      </w:r>
      <w:r w:rsidR="00FA284A" w:rsidRPr="00C45545">
        <w:rPr>
          <w:sz w:val="28"/>
          <w:szCs w:val="28"/>
        </w:rPr>
        <w:t>characteristic feature. Abnormal weight gain typically begins in early childhood and continues to be an issue throughout life. Compl</w:t>
      </w:r>
      <w:r w:rsidR="00D24FE7" w:rsidRPr="00C45545">
        <w:rPr>
          <w:sz w:val="28"/>
          <w:szCs w:val="28"/>
        </w:rPr>
        <w:t xml:space="preserve">ications of obesity can include type 2 diabetes, high blood pressure </w:t>
      </w:r>
      <w:r w:rsidR="00FA284A" w:rsidRPr="00C45545">
        <w:rPr>
          <w:sz w:val="28"/>
          <w:szCs w:val="28"/>
        </w:rPr>
        <w:t>and</w:t>
      </w:r>
    </w:p>
    <w:p w:rsidR="00FA284A" w:rsidRPr="00C45545" w:rsidRDefault="001673F2" w:rsidP="007204FC">
      <w:pPr>
        <w:jc w:val="both"/>
        <w:rPr>
          <w:sz w:val="28"/>
          <w:szCs w:val="28"/>
        </w:rPr>
      </w:pPr>
      <w:r w:rsidRPr="00510DFE">
        <w:rPr>
          <w:b/>
          <w:i/>
          <w:sz w:val="28"/>
          <w:szCs w:val="28"/>
        </w:rPr>
        <w:t>MOMO syndrome</w:t>
      </w:r>
      <w:r w:rsidRPr="00C45545">
        <w:rPr>
          <w:sz w:val="28"/>
          <w:szCs w:val="28"/>
        </w:rPr>
        <w:t xml:space="preserve">: </w:t>
      </w:r>
      <w:r w:rsidRPr="00C45545">
        <w:rPr>
          <w:bCs/>
          <w:sz w:val="28"/>
          <w:szCs w:val="28"/>
        </w:rPr>
        <w:t>this</w:t>
      </w:r>
      <w:r w:rsidR="00FA284A" w:rsidRPr="00C45545">
        <w:rPr>
          <w:sz w:val="28"/>
          <w:szCs w:val="28"/>
        </w:rPr>
        <w:t xml:space="preserve"> is an extremely rare</w:t>
      </w:r>
      <w:r w:rsidR="00C1420C" w:rsidRPr="00C45545">
        <w:rPr>
          <w:sz w:val="28"/>
          <w:szCs w:val="28"/>
        </w:rPr>
        <w:t xml:space="preserve"> genetic disorder</w:t>
      </w:r>
      <w:r w:rsidR="00FA284A" w:rsidRPr="00C45545">
        <w:rPr>
          <w:sz w:val="28"/>
          <w:szCs w:val="28"/>
        </w:rPr>
        <w:t xml:space="preserve"> which belongs to the overgrowth syndromes.</w:t>
      </w:r>
      <w:r w:rsidR="002619D7" w:rsidRPr="00C45545">
        <w:rPr>
          <w:sz w:val="28"/>
          <w:szCs w:val="28"/>
        </w:rPr>
        <w:t xml:space="preserve"> It is characterized by obesity and </w:t>
      </w:r>
      <w:proofErr w:type="spellStart"/>
      <w:r w:rsidR="002619D7" w:rsidRPr="00C45545">
        <w:rPr>
          <w:sz w:val="28"/>
          <w:szCs w:val="28"/>
        </w:rPr>
        <w:t>Macrosomia</w:t>
      </w:r>
      <w:proofErr w:type="spellEnd"/>
      <w:r w:rsidR="002619D7" w:rsidRPr="00C45545">
        <w:rPr>
          <w:sz w:val="28"/>
          <w:szCs w:val="28"/>
        </w:rPr>
        <w:t xml:space="preserve"> amongst others.</w:t>
      </w:r>
    </w:p>
    <w:p w:rsidR="000F015D" w:rsidRPr="00C45545" w:rsidRDefault="000F015D" w:rsidP="007204FC">
      <w:pPr>
        <w:jc w:val="both"/>
        <w:rPr>
          <w:sz w:val="28"/>
          <w:szCs w:val="28"/>
        </w:rPr>
      </w:pPr>
      <w:r w:rsidRPr="00C45545">
        <w:rPr>
          <w:b/>
          <w:sz w:val="28"/>
          <w:szCs w:val="28"/>
        </w:rPr>
        <w:lastRenderedPageBreak/>
        <w:t>Drug therapy</w:t>
      </w:r>
      <w:r w:rsidRPr="00C45545">
        <w:rPr>
          <w:sz w:val="28"/>
          <w:szCs w:val="28"/>
        </w:rPr>
        <w:t xml:space="preserve"> is the general term for using medication to treat diseases</w:t>
      </w:r>
      <w:r w:rsidR="00392FD9" w:rsidRPr="00C45545">
        <w:rPr>
          <w:sz w:val="28"/>
          <w:szCs w:val="28"/>
        </w:rPr>
        <w:t>. Certain drugs or classes of drugs are known to cause weight gain and in the long run</w:t>
      </w:r>
      <w:r w:rsidR="004512A0" w:rsidRPr="00C45545">
        <w:rPr>
          <w:sz w:val="28"/>
          <w:szCs w:val="28"/>
        </w:rPr>
        <w:t>,</w:t>
      </w:r>
      <w:r w:rsidR="007C1054" w:rsidRPr="00C45545">
        <w:rPr>
          <w:sz w:val="28"/>
          <w:szCs w:val="28"/>
        </w:rPr>
        <w:t xml:space="preserve"> obesity some of them </w:t>
      </w:r>
      <w:r w:rsidR="00392FD9" w:rsidRPr="00C45545">
        <w:rPr>
          <w:sz w:val="28"/>
          <w:szCs w:val="28"/>
        </w:rPr>
        <w:t>include; anti-depressants</w:t>
      </w:r>
      <w:r w:rsidR="0044522F" w:rsidRPr="00C45545">
        <w:rPr>
          <w:sz w:val="28"/>
          <w:szCs w:val="28"/>
        </w:rPr>
        <w:t>,</w:t>
      </w:r>
      <w:r w:rsidR="004512A0" w:rsidRPr="00C45545">
        <w:rPr>
          <w:sz w:val="28"/>
          <w:szCs w:val="28"/>
        </w:rPr>
        <w:t xml:space="preserve"> anti-histamines, anti-psychotic, beta blockers and birth control pills.</w:t>
      </w:r>
    </w:p>
    <w:p w:rsidR="0044522F" w:rsidRPr="00C45545" w:rsidRDefault="0044522F" w:rsidP="007204FC">
      <w:pPr>
        <w:jc w:val="both"/>
        <w:rPr>
          <w:sz w:val="28"/>
          <w:szCs w:val="28"/>
        </w:rPr>
      </w:pPr>
      <w:r w:rsidRPr="00C45545">
        <w:rPr>
          <w:sz w:val="28"/>
          <w:szCs w:val="28"/>
        </w:rPr>
        <w:t>Generally the mechanism of weight gain for this medications include:</w:t>
      </w:r>
    </w:p>
    <w:p w:rsidR="0044522F" w:rsidRPr="00C959D5" w:rsidRDefault="0044522F" w:rsidP="007204FC">
      <w:pPr>
        <w:numPr>
          <w:ilvl w:val="0"/>
          <w:numId w:val="4"/>
        </w:numPr>
        <w:spacing w:before="100" w:beforeAutospacing="1" w:after="100" w:afterAutospacing="1" w:line="240" w:lineRule="auto"/>
        <w:jc w:val="both"/>
        <w:rPr>
          <w:rFonts w:eastAsia="Times New Roman" w:cstheme="minorHAnsi"/>
          <w:sz w:val="28"/>
          <w:szCs w:val="28"/>
        </w:rPr>
      </w:pPr>
      <w:r w:rsidRPr="00C959D5">
        <w:rPr>
          <w:rFonts w:eastAsia="Times New Roman" w:cstheme="minorHAnsi"/>
          <w:sz w:val="28"/>
          <w:szCs w:val="28"/>
        </w:rPr>
        <w:t>Stimulation of appetite</w:t>
      </w:r>
    </w:p>
    <w:p w:rsidR="0044522F" w:rsidRPr="00C959D5" w:rsidRDefault="0044522F" w:rsidP="007204FC">
      <w:pPr>
        <w:numPr>
          <w:ilvl w:val="0"/>
          <w:numId w:val="4"/>
        </w:numPr>
        <w:spacing w:before="100" w:beforeAutospacing="1" w:after="100" w:afterAutospacing="1" w:line="240" w:lineRule="auto"/>
        <w:jc w:val="both"/>
        <w:rPr>
          <w:rFonts w:eastAsia="Times New Roman" w:cstheme="minorHAnsi"/>
          <w:sz w:val="28"/>
          <w:szCs w:val="28"/>
        </w:rPr>
      </w:pPr>
      <w:r w:rsidRPr="00C959D5">
        <w:rPr>
          <w:rFonts w:eastAsia="Times New Roman" w:cstheme="minorHAnsi"/>
          <w:sz w:val="28"/>
          <w:szCs w:val="28"/>
        </w:rPr>
        <w:t>Stimulation of fat storage</w:t>
      </w:r>
    </w:p>
    <w:p w:rsidR="0044522F" w:rsidRPr="00C959D5" w:rsidRDefault="0044522F" w:rsidP="007204FC">
      <w:pPr>
        <w:numPr>
          <w:ilvl w:val="0"/>
          <w:numId w:val="4"/>
        </w:numPr>
        <w:spacing w:before="100" w:beforeAutospacing="1" w:after="100" w:afterAutospacing="1" w:line="240" w:lineRule="auto"/>
        <w:jc w:val="both"/>
        <w:rPr>
          <w:rFonts w:eastAsia="Times New Roman" w:cstheme="minorHAnsi"/>
          <w:sz w:val="28"/>
          <w:szCs w:val="28"/>
        </w:rPr>
      </w:pPr>
      <w:r w:rsidRPr="00C959D5">
        <w:rPr>
          <w:rFonts w:eastAsia="Times New Roman" w:cstheme="minorHAnsi"/>
          <w:sz w:val="28"/>
          <w:szCs w:val="28"/>
        </w:rPr>
        <w:t>Slowed metabolism</w:t>
      </w:r>
    </w:p>
    <w:p w:rsidR="0044522F" w:rsidRPr="00C959D5" w:rsidRDefault="0044522F" w:rsidP="007204FC">
      <w:pPr>
        <w:numPr>
          <w:ilvl w:val="0"/>
          <w:numId w:val="4"/>
        </w:numPr>
        <w:spacing w:before="100" w:beforeAutospacing="1" w:after="100" w:afterAutospacing="1" w:line="240" w:lineRule="auto"/>
        <w:jc w:val="both"/>
        <w:rPr>
          <w:rFonts w:eastAsia="Times New Roman" w:cstheme="minorHAnsi"/>
          <w:sz w:val="28"/>
          <w:szCs w:val="28"/>
        </w:rPr>
      </w:pPr>
      <w:r w:rsidRPr="00C959D5">
        <w:rPr>
          <w:rFonts w:eastAsia="Times New Roman" w:cstheme="minorHAnsi"/>
          <w:sz w:val="28"/>
          <w:szCs w:val="28"/>
        </w:rPr>
        <w:t>Fluid retention</w:t>
      </w:r>
    </w:p>
    <w:p w:rsidR="0044522F" w:rsidRPr="00C959D5" w:rsidRDefault="0044522F" w:rsidP="007204FC">
      <w:pPr>
        <w:numPr>
          <w:ilvl w:val="0"/>
          <w:numId w:val="4"/>
        </w:numPr>
        <w:spacing w:before="100" w:beforeAutospacing="1" w:after="100" w:afterAutospacing="1" w:line="240" w:lineRule="auto"/>
        <w:jc w:val="both"/>
        <w:rPr>
          <w:rFonts w:eastAsia="Times New Roman" w:cstheme="minorHAnsi"/>
          <w:sz w:val="28"/>
          <w:szCs w:val="28"/>
        </w:rPr>
      </w:pPr>
      <w:r w:rsidRPr="00C959D5">
        <w:rPr>
          <w:rFonts w:eastAsia="Times New Roman" w:cstheme="minorHAnsi"/>
          <w:sz w:val="28"/>
          <w:szCs w:val="28"/>
        </w:rPr>
        <w:t>Impaired exercise tolerance</w:t>
      </w:r>
    </w:p>
    <w:p w:rsidR="00392FD9" w:rsidRPr="00C45545" w:rsidRDefault="007C1054" w:rsidP="007204FC">
      <w:pPr>
        <w:jc w:val="both"/>
        <w:rPr>
          <w:sz w:val="28"/>
          <w:szCs w:val="28"/>
        </w:rPr>
      </w:pPr>
      <w:r w:rsidRPr="00372A7F">
        <w:rPr>
          <w:b/>
          <w:i/>
          <w:sz w:val="28"/>
          <w:szCs w:val="28"/>
        </w:rPr>
        <w:t>Anti-depressants</w:t>
      </w:r>
      <w:r w:rsidR="00392FD9" w:rsidRPr="00372A7F">
        <w:rPr>
          <w:b/>
          <w:i/>
          <w:sz w:val="28"/>
          <w:szCs w:val="28"/>
        </w:rPr>
        <w:t>:</w:t>
      </w:r>
      <w:r w:rsidR="00392FD9" w:rsidRPr="00C45545">
        <w:rPr>
          <w:sz w:val="28"/>
          <w:szCs w:val="28"/>
        </w:rPr>
        <w:t xml:space="preserve"> the theory is that it may affect metabolism and hunger levels. </w:t>
      </w:r>
      <w:r w:rsidR="00372A7F">
        <w:rPr>
          <w:sz w:val="28"/>
          <w:szCs w:val="28"/>
        </w:rPr>
        <w:t xml:space="preserve">   </w:t>
      </w:r>
      <w:r w:rsidR="00392FD9" w:rsidRPr="00C45545">
        <w:rPr>
          <w:sz w:val="28"/>
          <w:szCs w:val="28"/>
        </w:rPr>
        <w:t xml:space="preserve">They work by </w:t>
      </w:r>
      <w:r w:rsidR="009F3E17" w:rsidRPr="00C45545">
        <w:rPr>
          <w:sz w:val="28"/>
          <w:szCs w:val="28"/>
        </w:rPr>
        <w:t>increasing serotonin levels, the neurotransmitter responsible for the regulation of mood, anxiety and the controlling of the appetite. These ch</w:t>
      </w:r>
      <w:r w:rsidR="00BB2D82" w:rsidRPr="00C45545">
        <w:rPr>
          <w:sz w:val="28"/>
          <w:szCs w:val="28"/>
        </w:rPr>
        <w:t xml:space="preserve">anges may increase cravings for Carbohydrate-rich </w:t>
      </w:r>
      <w:r w:rsidR="009F3E17" w:rsidRPr="00C45545">
        <w:rPr>
          <w:sz w:val="28"/>
          <w:szCs w:val="28"/>
        </w:rPr>
        <w:t>food which in turn is accompanied by weight gain and if uncontrolled can lead to obesity.</w:t>
      </w:r>
    </w:p>
    <w:p w:rsidR="004E031C" w:rsidRPr="00D9507D" w:rsidRDefault="004E031C" w:rsidP="007204FC">
      <w:pPr>
        <w:spacing w:after="0" w:line="240" w:lineRule="auto"/>
        <w:jc w:val="both"/>
        <w:rPr>
          <w:rFonts w:eastAsia="Times New Roman" w:cstheme="minorHAnsi"/>
          <w:sz w:val="28"/>
          <w:szCs w:val="28"/>
        </w:rPr>
      </w:pPr>
      <w:r w:rsidRPr="00C45545">
        <w:rPr>
          <w:rFonts w:ascii="Times New Roman" w:eastAsia="Times New Roman" w:hAnsi="Symbol" w:cs="Times New Roman"/>
          <w:sz w:val="28"/>
          <w:szCs w:val="28"/>
        </w:rPr>
        <w:t></w:t>
      </w:r>
      <w:r w:rsidR="00283840" w:rsidRPr="00C45545">
        <w:rPr>
          <w:rFonts w:ascii="Times New Roman" w:eastAsia="Times New Roman" w:hAnsi="Times New Roman" w:cs="Times New Roman"/>
          <w:sz w:val="28"/>
          <w:szCs w:val="28"/>
        </w:rPr>
        <w:t xml:space="preserve"> </w:t>
      </w:r>
      <w:r w:rsidR="00C106D0" w:rsidRPr="00D9507D">
        <w:rPr>
          <w:rFonts w:eastAsia="Times New Roman" w:cstheme="minorHAnsi"/>
          <w:sz w:val="28"/>
          <w:szCs w:val="28"/>
        </w:rPr>
        <w:t>A</w:t>
      </w:r>
      <w:r w:rsidRPr="00D9507D">
        <w:rPr>
          <w:rFonts w:eastAsia="Times New Roman" w:cstheme="minorHAnsi"/>
          <w:sz w:val="28"/>
          <w:szCs w:val="28"/>
        </w:rPr>
        <w:t xml:space="preserve">ntidepressants, known as </w:t>
      </w:r>
      <w:r w:rsidR="00283840" w:rsidRPr="00D9507D">
        <w:rPr>
          <w:rFonts w:cstheme="minorHAnsi"/>
          <w:sz w:val="28"/>
          <w:szCs w:val="28"/>
        </w:rPr>
        <w:t>tricyclic antidepressants</w:t>
      </w:r>
      <w:r w:rsidRPr="00D9507D">
        <w:rPr>
          <w:rFonts w:eastAsia="Times New Roman" w:cstheme="minorHAnsi"/>
          <w:sz w:val="28"/>
          <w:szCs w:val="28"/>
        </w:rPr>
        <w:t xml:space="preserve"> (TCAs) are </w:t>
      </w:r>
      <w:r w:rsidR="00C106D0" w:rsidRPr="00D9507D">
        <w:rPr>
          <w:rFonts w:eastAsia="Times New Roman" w:cstheme="minorHAnsi"/>
          <w:sz w:val="28"/>
          <w:szCs w:val="28"/>
        </w:rPr>
        <w:t xml:space="preserve">well known for their ability to </w:t>
      </w:r>
      <w:r w:rsidR="008476DA" w:rsidRPr="00D9507D">
        <w:rPr>
          <w:rFonts w:eastAsia="Times New Roman" w:cstheme="minorHAnsi"/>
          <w:sz w:val="28"/>
          <w:szCs w:val="28"/>
        </w:rPr>
        <w:t xml:space="preserve">increase </w:t>
      </w:r>
      <w:r w:rsidRPr="00D9507D">
        <w:rPr>
          <w:rFonts w:eastAsia="Times New Roman" w:cstheme="minorHAnsi"/>
          <w:sz w:val="28"/>
          <w:szCs w:val="28"/>
        </w:rPr>
        <w:t xml:space="preserve">appetite and </w:t>
      </w:r>
      <w:r w:rsidR="007F3436" w:rsidRPr="00D9507D">
        <w:rPr>
          <w:rFonts w:eastAsia="Times New Roman" w:cstheme="minorHAnsi"/>
          <w:sz w:val="28"/>
          <w:szCs w:val="28"/>
        </w:rPr>
        <w:t>cause</w:t>
      </w:r>
      <w:r w:rsidR="00160880" w:rsidRPr="00D9507D">
        <w:rPr>
          <w:rFonts w:eastAsia="Times New Roman" w:cstheme="minorHAnsi"/>
          <w:sz w:val="28"/>
          <w:szCs w:val="28"/>
        </w:rPr>
        <w:t xml:space="preserve"> weight gain. </w:t>
      </w:r>
      <w:r w:rsidRPr="00D9507D">
        <w:rPr>
          <w:rFonts w:eastAsia="Times New Roman" w:cstheme="minorHAnsi"/>
          <w:sz w:val="28"/>
          <w:szCs w:val="28"/>
        </w:rPr>
        <w:t>TCAs affect neurotr</w:t>
      </w:r>
      <w:r w:rsidR="00160880" w:rsidRPr="00D9507D">
        <w:rPr>
          <w:rFonts w:eastAsia="Times New Roman" w:cstheme="minorHAnsi"/>
          <w:sz w:val="28"/>
          <w:szCs w:val="28"/>
        </w:rPr>
        <w:t>ansmitters in the brain</w:t>
      </w:r>
      <w:r w:rsidRPr="00D9507D">
        <w:rPr>
          <w:rFonts w:eastAsia="Times New Roman" w:cstheme="minorHAnsi"/>
          <w:sz w:val="28"/>
          <w:szCs w:val="28"/>
        </w:rPr>
        <w:t>. TCAs are also us</w:t>
      </w:r>
      <w:r w:rsidR="006E4F10" w:rsidRPr="00D9507D">
        <w:rPr>
          <w:rFonts w:eastAsia="Times New Roman" w:cstheme="minorHAnsi"/>
          <w:sz w:val="28"/>
          <w:szCs w:val="28"/>
        </w:rPr>
        <w:t xml:space="preserve">ed to treat migraine </w:t>
      </w:r>
      <w:r w:rsidR="00160880" w:rsidRPr="00D9507D">
        <w:rPr>
          <w:rFonts w:eastAsia="Times New Roman" w:cstheme="minorHAnsi"/>
          <w:sz w:val="28"/>
          <w:szCs w:val="28"/>
        </w:rPr>
        <w:t>headaches, and</w:t>
      </w:r>
      <w:r w:rsidRPr="00D9507D">
        <w:rPr>
          <w:rFonts w:eastAsia="Times New Roman" w:cstheme="minorHAnsi"/>
          <w:sz w:val="28"/>
          <w:szCs w:val="28"/>
        </w:rPr>
        <w:t xml:space="preserve"> other conditions.</w:t>
      </w:r>
    </w:p>
    <w:p w:rsidR="004E031C" w:rsidRPr="00D9507D" w:rsidRDefault="004E031C" w:rsidP="007204FC">
      <w:pPr>
        <w:jc w:val="both"/>
        <w:rPr>
          <w:rFonts w:eastAsia="Times New Roman" w:cstheme="minorHAnsi"/>
          <w:sz w:val="28"/>
          <w:szCs w:val="28"/>
        </w:rPr>
      </w:pPr>
      <w:r w:rsidRPr="00D9507D">
        <w:rPr>
          <w:rFonts w:eastAsia="Times New Roman" w:cstheme="minorHAnsi"/>
          <w:sz w:val="28"/>
          <w:szCs w:val="28"/>
        </w:rPr>
        <w:t></w:t>
      </w:r>
      <w:r w:rsidR="0099087A" w:rsidRPr="00D9507D">
        <w:rPr>
          <w:rFonts w:eastAsia="Times New Roman" w:cstheme="minorHAnsi"/>
          <w:sz w:val="28"/>
          <w:szCs w:val="28"/>
        </w:rPr>
        <w:t xml:space="preserve"> </w:t>
      </w:r>
      <w:r w:rsidRPr="00D9507D">
        <w:rPr>
          <w:rFonts w:eastAsia="Times New Roman" w:cstheme="minorHAnsi"/>
          <w:sz w:val="28"/>
          <w:szCs w:val="28"/>
        </w:rPr>
        <w:t xml:space="preserve">Examples of TCAs that can commonly lead to weight gain are </w:t>
      </w:r>
      <w:r w:rsidR="00565049" w:rsidRPr="00D9507D">
        <w:rPr>
          <w:rFonts w:eastAsia="Times New Roman" w:cstheme="minorHAnsi"/>
          <w:sz w:val="28"/>
          <w:szCs w:val="28"/>
        </w:rPr>
        <w:t>amitriptyline</w:t>
      </w:r>
      <w:hyperlink r:id="rId5" w:history="1"/>
      <w:r w:rsidRPr="00D9507D">
        <w:rPr>
          <w:rFonts w:eastAsia="Times New Roman" w:cstheme="minorHAnsi"/>
          <w:sz w:val="28"/>
          <w:szCs w:val="28"/>
        </w:rPr>
        <w:t xml:space="preserve"> (Elavil), </w:t>
      </w:r>
      <w:proofErr w:type="spellStart"/>
      <w:r w:rsidR="00FE01C1" w:rsidRPr="00D9507D">
        <w:rPr>
          <w:rFonts w:eastAsia="Times New Roman" w:cstheme="minorHAnsi"/>
          <w:sz w:val="28"/>
          <w:szCs w:val="28"/>
        </w:rPr>
        <w:t>trimipramine</w:t>
      </w:r>
      <w:proofErr w:type="spellEnd"/>
      <w:r w:rsidR="00540FCF" w:rsidRPr="00D9507D">
        <w:rPr>
          <w:rFonts w:cstheme="minorHAnsi"/>
          <w:sz w:val="28"/>
          <w:szCs w:val="28"/>
        </w:rPr>
        <w:fldChar w:fldCharType="begin"/>
      </w:r>
      <w:r w:rsidR="00540FCF" w:rsidRPr="00D9507D">
        <w:rPr>
          <w:rFonts w:cstheme="minorHAnsi"/>
          <w:sz w:val="28"/>
          <w:szCs w:val="28"/>
        </w:rPr>
        <w:instrText xml:space="preserve"> HYPERLINK "https://www.drugs.com/mtm/trimipramine.html" </w:instrText>
      </w:r>
      <w:r w:rsidR="00540FCF" w:rsidRPr="00D9507D">
        <w:rPr>
          <w:rFonts w:cstheme="minorHAnsi"/>
          <w:sz w:val="28"/>
          <w:szCs w:val="28"/>
        </w:rPr>
        <w:fldChar w:fldCharType="separate"/>
      </w:r>
      <w:r w:rsidR="00540FCF" w:rsidRPr="00D9507D">
        <w:rPr>
          <w:rFonts w:eastAsia="Times New Roman" w:cstheme="minorHAnsi"/>
          <w:color w:val="0000FF"/>
          <w:sz w:val="28"/>
          <w:szCs w:val="28"/>
          <w:u w:val="single"/>
        </w:rPr>
        <w:fldChar w:fldCharType="end"/>
      </w:r>
      <w:r w:rsidRPr="00D9507D">
        <w:rPr>
          <w:rFonts w:eastAsia="Times New Roman" w:cstheme="minorHAnsi"/>
          <w:sz w:val="28"/>
          <w:szCs w:val="28"/>
        </w:rPr>
        <w:t xml:space="preserve"> (</w:t>
      </w:r>
      <w:proofErr w:type="spellStart"/>
      <w:r w:rsidRPr="00D9507D">
        <w:rPr>
          <w:rFonts w:eastAsia="Times New Roman" w:cstheme="minorHAnsi"/>
          <w:sz w:val="28"/>
          <w:szCs w:val="28"/>
        </w:rPr>
        <w:t>Surmontil</w:t>
      </w:r>
      <w:proofErr w:type="spellEnd"/>
      <w:r w:rsidRPr="00D9507D">
        <w:rPr>
          <w:rFonts w:eastAsia="Times New Roman" w:cstheme="minorHAnsi"/>
          <w:sz w:val="28"/>
          <w:szCs w:val="28"/>
        </w:rPr>
        <w:t xml:space="preserve">), and </w:t>
      </w:r>
      <w:r w:rsidR="00FE01C1" w:rsidRPr="00D9507D">
        <w:rPr>
          <w:rFonts w:cstheme="minorHAnsi"/>
          <w:sz w:val="28"/>
          <w:szCs w:val="28"/>
        </w:rPr>
        <w:t xml:space="preserve">imipramine </w:t>
      </w:r>
      <w:r w:rsidR="00437566" w:rsidRPr="00D9507D">
        <w:rPr>
          <w:rFonts w:cstheme="minorHAnsi"/>
          <w:sz w:val="28"/>
          <w:szCs w:val="28"/>
        </w:rPr>
        <w:t>(</w:t>
      </w:r>
      <w:proofErr w:type="spellStart"/>
      <w:r w:rsidR="00513E5E" w:rsidRPr="00D9507D">
        <w:rPr>
          <w:rFonts w:eastAsia="Times New Roman" w:cstheme="minorHAnsi"/>
          <w:sz w:val="28"/>
          <w:szCs w:val="28"/>
        </w:rPr>
        <w:t>Tofranil</w:t>
      </w:r>
      <w:proofErr w:type="spellEnd"/>
      <w:r w:rsidR="00513E5E" w:rsidRPr="00D9507D">
        <w:rPr>
          <w:rFonts w:eastAsia="Times New Roman" w:cstheme="minorHAnsi"/>
          <w:sz w:val="28"/>
          <w:szCs w:val="28"/>
        </w:rPr>
        <w:t>).</w:t>
      </w:r>
    </w:p>
    <w:p w:rsidR="00CE6005" w:rsidRPr="009C5DAA" w:rsidRDefault="00CE6005" w:rsidP="007204FC">
      <w:pPr>
        <w:jc w:val="both"/>
        <w:rPr>
          <w:rFonts w:cstheme="minorHAnsi"/>
          <w:sz w:val="28"/>
          <w:szCs w:val="28"/>
        </w:rPr>
      </w:pPr>
      <w:r w:rsidRPr="009C5DAA">
        <w:rPr>
          <w:rFonts w:eastAsia="Times New Roman" w:cstheme="minorHAnsi"/>
          <w:sz w:val="28"/>
          <w:szCs w:val="28"/>
        </w:rPr>
        <w:t>Antidepressants may also cause weight loss</w:t>
      </w:r>
      <w:r w:rsidR="00D76B3F" w:rsidRPr="009C5DAA">
        <w:rPr>
          <w:rFonts w:eastAsia="Times New Roman" w:cstheme="minorHAnsi"/>
          <w:sz w:val="28"/>
          <w:szCs w:val="28"/>
        </w:rPr>
        <w:t xml:space="preserve"> for example</w:t>
      </w:r>
      <w:r w:rsidRPr="009C5DAA">
        <w:rPr>
          <w:rFonts w:eastAsia="Times New Roman" w:cstheme="minorHAnsi"/>
          <w:sz w:val="28"/>
          <w:szCs w:val="28"/>
        </w:rPr>
        <w:t xml:space="preserve"> </w:t>
      </w:r>
      <w:r w:rsidR="00D76B3F" w:rsidRPr="009C5DAA">
        <w:rPr>
          <w:rFonts w:cstheme="minorHAnsi"/>
          <w:sz w:val="28"/>
          <w:szCs w:val="28"/>
        </w:rPr>
        <w:t>(</w:t>
      </w:r>
      <w:proofErr w:type="spellStart"/>
      <w:r w:rsidR="00D76B3F" w:rsidRPr="009C5DAA">
        <w:rPr>
          <w:rFonts w:cstheme="minorHAnsi"/>
          <w:sz w:val="28"/>
          <w:szCs w:val="28"/>
        </w:rPr>
        <w:t>Wellbutrin</w:t>
      </w:r>
      <w:proofErr w:type="spellEnd"/>
      <w:r w:rsidR="00D76B3F" w:rsidRPr="009C5DAA">
        <w:rPr>
          <w:rFonts w:cstheme="minorHAnsi"/>
          <w:sz w:val="28"/>
          <w:szCs w:val="28"/>
        </w:rPr>
        <w:t>) is</w:t>
      </w:r>
      <w:r w:rsidR="00437566" w:rsidRPr="009C5DAA">
        <w:rPr>
          <w:rFonts w:cstheme="minorHAnsi"/>
          <w:sz w:val="28"/>
          <w:szCs w:val="28"/>
        </w:rPr>
        <w:t xml:space="preserve"> an</w:t>
      </w:r>
      <w:r w:rsidR="00D76B3F" w:rsidRPr="009C5DAA">
        <w:rPr>
          <w:rFonts w:cstheme="minorHAnsi"/>
          <w:sz w:val="28"/>
          <w:szCs w:val="28"/>
        </w:rPr>
        <w:t xml:space="preserve"> antidepressant that is actually associated with weight loss; it's also linked with less sexual side effects than others</w:t>
      </w:r>
      <w:r w:rsidR="00437566" w:rsidRPr="009C5DAA">
        <w:rPr>
          <w:rFonts w:cstheme="minorHAnsi"/>
          <w:sz w:val="28"/>
          <w:szCs w:val="28"/>
        </w:rPr>
        <w:t>.</w:t>
      </w:r>
    </w:p>
    <w:p w:rsidR="008F5577" w:rsidRPr="00C45545" w:rsidRDefault="008F5577" w:rsidP="007204FC">
      <w:pPr>
        <w:jc w:val="both"/>
        <w:rPr>
          <w:sz w:val="28"/>
          <w:szCs w:val="28"/>
        </w:rPr>
      </w:pPr>
      <w:r w:rsidRPr="009B2688">
        <w:rPr>
          <w:b/>
          <w:i/>
          <w:sz w:val="28"/>
          <w:szCs w:val="28"/>
        </w:rPr>
        <w:t>Antihistamines</w:t>
      </w:r>
      <w:r w:rsidR="0090462D" w:rsidRPr="009B2688">
        <w:rPr>
          <w:b/>
          <w:i/>
          <w:sz w:val="28"/>
          <w:szCs w:val="28"/>
        </w:rPr>
        <w:t xml:space="preserve"> </w:t>
      </w:r>
      <w:r w:rsidR="0090462D" w:rsidRPr="00C45545">
        <w:rPr>
          <w:sz w:val="28"/>
          <w:szCs w:val="28"/>
        </w:rPr>
        <w:t>are a group of drugs</w:t>
      </w:r>
      <w:r w:rsidR="00C80EE4" w:rsidRPr="00C45545">
        <w:rPr>
          <w:sz w:val="28"/>
          <w:szCs w:val="28"/>
        </w:rPr>
        <w:t xml:space="preserve"> commonly used to treat conditions such as allergic rhinitis (hay fever), cold or flu symptoms, food allergies, hives (</w:t>
      </w:r>
      <w:proofErr w:type="spellStart"/>
      <w:r w:rsidR="00C80EE4" w:rsidRPr="00C45545">
        <w:rPr>
          <w:sz w:val="28"/>
          <w:szCs w:val="28"/>
        </w:rPr>
        <w:t>urticaria</w:t>
      </w:r>
      <w:proofErr w:type="spellEnd"/>
      <w:r w:rsidR="00C80EE4" w:rsidRPr="00C45545">
        <w:rPr>
          <w:sz w:val="28"/>
          <w:szCs w:val="28"/>
        </w:rPr>
        <w:t>), drug allergies, and insect bites or stings</w:t>
      </w:r>
      <w:r w:rsidR="00CF1383" w:rsidRPr="00C45545">
        <w:rPr>
          <w:sz w:val="28"/>
          <w:szCs w:val="28"/>
        </w:rPr>
        <w:t>. They affect obesity by causing weight gain. They do this by increasing appetite or may cause sedation and fatigue that lower levels of activity.</w:t>
      </w:r>
    </w:p>
    <w:p w:rsidR="005A3DE0" w:rsidRPr="00540FCF" w:rsidRDefault="00FE03A3" w:rsidP="007204FC">
      <w:pPr>
        <w:pStyle w:val="NormalWeb"/>
        <w:jc w:val="both"/>
        <w:rPr>
          <w:rFonts w:asciiTheme="minorHAnsi" w:hAnsiTheme="minorHAnsi" w:cstheme="minorHAnsi"/>
          <w:sz w:val="28"/>
          <w:szCs w:val="28"/>
        </w:rPr>
      </w:pPr>
      <w:r w:rsidRPr="006F6FE1">
        <w:rPr>
          <w:b/>
          <w:i/>
          <w:sz w:val="28"/>
          <w:szCs w:val="28"/>
        </w:rPr>
        <w:t>Anti-psychotic and mood disorder treatments</w:t>
      </w:r>
      <w:r w:rsidR="005A3DE0" w:rsidRPr="00C45545">
        <w:rPr>
          <w:sz w:val="28"/>
          <w:szCs w:val="28"/>
        </w:rPr>
        <w:t xml:space="preserve">: </w:t>
      </w:r>
      <w:r w:rsidR="005A3DE0" w:rsidRPr="00540FCF">
        <w:rPr>
          <w:rFonts w:asciiTheme="minorHAnsi" w:hAnsiTheme="minorHAnsi" w:cstheme="minorHAnsi"/>
          <w:sz w:val="28"/>
          <w:szCs w:val="28"/>
        </w:rPr>
        <w:t xml:space="preserve">These drugs are used to treat mental health conditions such as schizophrenia, bipolar disorder, or as an add-on </w:t>
      </w:r>
      <w:r w:rsidR="005A3DE0" w:rsidRPr="00540FCF">
        <w:rPr>
          <w:rFonts w:asciiTheme="minorHAnsi" w:hAnsiTheme="minorHAnsi" w:cstheme="minorHAnsi"/>
          <w:sz w:val="28"/>
          <w:szCs w:val="28"/>
        </w:rPr>
        <w:lastRenderedPageBreak/>
        <w:t>treatment with an antidepressant for more severe depression. Although all of the drugs in the antipsychotic class have been shown to produce some metabolic changes, each drug has its own specific risk profile.</w:t>
      </w:r>
      <w:r w:rsidR="00C52A8C" w:rsidRPr="00540FCF">
        <w:rPr>
          <w:rFonts w:asciiTheme="minorHAnsi" w:hAnsiTheme="minorHAnsi" w:cstheme="minorHAnsi"/>
          <w:sz w:val="28"/>
          <w:szCs w:val="28"/>
        </w:rPr>
        <w:t xml:space="preserve"> </w:t>
      </w:r>
      <w:r w:rsidR="005A3DE0" w:rsidRPr="00540FCF">
        <w:rPr>
          <w:rFonts w:asciiTheme="minorHAnsi" w:hAnsiTheme="minorHAnsi" w:cstheme="minorHAnsi"/>
          <w:sz w:val="28"/>
          <w:szCs w:val="28"/>
        </w:rPr>
        <w:t>Many antipsychotics are well-known to cause weight gain. Research has shown an enzyme called AMP-kinase is elevated in the brain of patients who use antipsychotics. AMP-kinase can block the brain histamine-1 receptor, which will boost appetite and may lead to weight gain. However, for many mental health disorders, drug treatment may be absolutely necessary and the risk of stopping the drug may be greater than the risk associated with weight gain.</w:t>
      </w:r>
      <w:r w:rsidR="00976F64" w:rsidRPr="00540FCF">
        <w:rPr>
          <w:rFonts w:asciiTheme="minorHAnsi" w:hAnsiTheme="minorHAnsi" w:cstheme="minorHAnsi"/>
          <w:sz w:val="28"/>
          <w:szCs w:val="28"/>
        </w:rPr>
        <w:t xml:space="preserve"> Examples in this drug class include the </w:t>
      </w:r>
      <w:r w:rsidR="00C52A8C" w:rsidRPr="00540FCF">
        <w:rPr>
          <w:rFonts w:asciiTheme="minorHAnsi" w:hAnsiTheme="minorHAnsi" w:cstheme="minorHAnsi"/>
          <w:sz w:val="28"/>
          <w:szCs w:val="28"/>
        </w:rPr>
        <w:t>atypical antipsychotics</w:t>
      </w:r>
      <w:hyperlink r:id="rId6" w:history="1"/>
      <w:r w:rsidR="00976F64" w:rsidRPr="00540FCF">
        <w:rPr>
          <w:rFonts w:asciiTheme="minorHAnsi" w:hAnsiTheme="minorHAnsi" w:cstheme="minorHAnsi"/>
          <w:sz w:val="28"/>
          <w:szCs w:val="28"/>
        </w:rPr>
        <w:t xml:space="preserve"> such as </w:t>
      </w:r>
      <w:r w:rsidR="00A255C4" w:rsidRPr="00540FCF">
        <w:rPr>
          <w:rFonts w:asciiTheme="minorHAnsi" w:hAnsiTheme="minorHAnsi" w:cstheme="minorHAnsi"/>
          <w:sz w:val="28"/>
          <w:szCs w:val="28"/>
        </w:rPr>
        <w:t>olanzapine</w:t>
      </w:r>
      <w:hyperlink r:id="rId7" w:history="1"/>
      <w:r w:rsidR="00976F64" w:rsidRPr="00540FCF">
        <w:rPr>
          <w:rFonts w:asciiTheme="minorHAnsi" w:hAnsiTheme="minorHAnsi" w:cstheme="minorHAnsi"/>
          <w:sz w:val="28"/>
          <w:szCs w:val="28"/>
        </w:rPr>
        <w:t xml:space="preserve"> (</w:t>
      </w:r>
      <w:proofErr w:type="spellStart"/>
      <w:r w:rsidR="00976F64" w:rsidRPr="00540FCF">
        <w:rPr>
          <w:rFonts w:asciiTheme="minorHAnsi" w:hAnsiTheme="minorHAnsi" w:cstheme="minorHAnsi"/>
          <w:sz w:val="28"/>
          <w:szCs w:val="28"/>
        </w:rPr>
        <w:t>Zyprexa</w:t>
      </w:r>
      <w:proofErr w:type="spellEnd"/>
      <w:r w:rsidR="00976F64" w:rsidRPr="00540FCF">
        <w:rPr>
          <w:rFonts w:asciiTheme="minorHAnsi" w:hAnsiTheme="minorHAnsi" w:cstheme="minorHAnsi"/>
          <w:sz w:val="28"/>
          <w:szCs w:val="28"/>
        </w:rPr>
        <w:t xml:space="preserve">), </w:t>
      </w:r>
      <w:proofErr w:type="spellStart"/>
      <w:r w:rsidR="00F353CC" w:rsidRPr="00540FCF">
        <w:rPr>
          <w:rFonts w:asciiTheme="minorHAnsi" w:hAnsiTheme="minorHAnsi" w:cstheme="minorHAnsi"/>
          <w:sz w:val="28"/>
          <w:szCs w:val="28"/>
        </w:rPr>
        <w:t>risperidone</w:t>
      </w:r>
      <w:proofErr w:type="spellEnd"/>
      <w:r w:rsidR="00AC0954" w:rsidRPr="00540FCF">
        <w:rPr>
          <w:rFonts w:asciiTheme="minorHAnsi" w:hAnsiTheme="minorHAnsi" w:cstheme="minorHAnsi"/>
          <w:sz w:val="28"/>
          <w:szCs w:val="28"/>
        </w:rPr>
        <w:t xml:space="preserve"> </w:t>
      </w:r>
      <w:r w:rsidR="00976F64" w:rsidRPr="00540FCF">
        <w:rPr>
          <w:rFonts w:asciiTheme="minorHAnsi" w:hAnsiTheme="minorHAnsi" w:cstheme="minorHAnsi"/>
          <w:sz w:val="28"/>
          <w:szCs w:val="28"/>
        </w:rPr>
        <w:t xml:space="preserve">(Risperdal), </w:t>
      </w:r>
      <w:proofErr w:type="spellStart"/>
      <w:r w:rsidR="00AC0954" w:rsidRPr="00540FCF">
        <w:rPr>
          <w:rFonts w:asciiTheme="minorHAnsi" w:hAnsiTheme="minorHAnsi" w:cstheme="minorHAnsi"/>
          <w:sz w:val="28"/>
          <w:szCs w:val="28"/>
        </w:rPr>
        <w:t>aripiprazole</w:t>
      </w:r>
      <w:proofErr w:type="spellEnd"/>
      <w:r w:rsidR="00AC0954" w:rsidRPr="00540FCF">
        <w:rPr>
          <w:rFonts w:asciiTheme="minorHAnsi" w:hAnsiTheme="minorHAnsi" w:cstheme="minorHAnsi"/>
          <w:sz w:val="28"/>
          <w:szCs w:val="28"/>
        </w:rPr>
        <w:t xml:space="preserve"> </w:t>
      </w:r>
      <w:r w:rsidR="00976F64" w:rsidRPr="00540FCF">
        <w:rPr>
          <w:rFonts w:asciiTheme="minorHAnsi" w:hAnsiTheme="minorHAnsi" w:cstheme="minorHAnsi"/>
          <w:sz w:val="28"/>
          <w:szCs w:val="28"/>
        </w:rPr>
        <w:t>(</w:t>
      </w:r>
      <w:proofErr w:type="spellStart"/>
      <w:r w:rsidR="00976F64" w:rsidRPr="00540FCF">
        <w:rPr>
          <w:rFonts w:asciiTheme="minorHAnsi" w:hAnsiTheme="minorHAnsi" w:cstheme="minorHAnsi"/>
          <w:sz w:val="28"/>
          <w:szCs w:val="28"/>
        </w:rPr>
        <w:t>Abilify</w:t>
      </w:r>
      <w:proofErr w:type="spellEnd"/>
      <w:r w:rsidR="00976F64" w:rsidRPr="00540FCF">
        <w:rPr>
          <w:rFonts w:asciiTheme="minorHAnsi" w:hAnsiTheme="minorHAnsi" w:cstheme="minorHAnsi"/>
          <w:sz w:val="28"/>
          <w:szCs w:val="28"/>
        </w:rPr>
        <w:t xml:space="preserve">) and </w:t>
      </w:r>
      <w:proofErr w:type="spellStart"/>
      <w:r w:rsidR="00AC0954" w:rsidRPr="00540FCF">
        <w:rPr>
          <w:rFonts w:asciiTheme="minorHAnsi" w:hAnsiTheme="minorHAnsi" w:cstheme="minorHAnsi"/>
          <w:sz w:val="28"/>
          <w:szCs w:val="28"/>
        </w:rPr>
        <w:t>quetiapine</w:t>
      </w:r>
      <w:proofErr w:type="spellEnd"/>
      <w:r w:rsidR="00540FCF" w:rsidRPr="00540FCF">
        <w:rPr>
          <w:rFonts w:asciiTheme="minorHAnsi" w:hAnsiTheme="minorHAnsi" w:cstheme="minorHAnsi"/>
          <w:sz w:val="28"/>
          <w:szCs w:val="28"/>
        </w:rPr>
        <w:fldChar w:fldCharType="begin"/>
      </w:r>
      <w:r w:rsidR="00540FCF" w:rsidRPr="00540FCF">
        <w:rPr>
          <w:rFonts w:asciiTheme="minorHAnsi" w:hAnsiTheme="minorHAnsi" w:cstheme="minorHAnsi"/>
          <w:sz w:val="28"/>
          <w:szCs w:val="28"/>
        </w:rPr>
        <w:instrText xml:space="preserve"> HYPERLINK "https://www.drugs.com/mtm/quetiapine.html" </w:instrText>
      </w:r>
      <w:r w:rsidR="00540FCF" w:rsidRPr="00540FCF">
        <w:rPr>
          <w:rFonts w:asciiTheme="minorHAnsi" w:hAnsiTheme="minorHAnsi" w:cstheme="minorHAnsi"/>
          <w:sz w:val="28"/>
          <w:szCs w:val="28"/>
        </w:rPr>
        <w:fldChar w:fldCharType="separate"/>
      </w:r>
      <w:r w:rsidR="00540FCF" w:rsidRPr="00540FCF">
        <w:rPr>
          <w:rStyle w:val="Hyperlink"/>
          <w:rFonts w:asciiTheme="minorHAnsi" w:hAnsiTheme="minorHAnsi" w:cstheme="minorHAnsi"/>
          <w:sz w:val="28"/>
          <w:szCs w:val="28"/>
        </w:rPr>
        <w:fldChar w:fldCharType="end"/>
      </w:r>
      <w:r w:rsidR="00976F64" w:rsidRPr="00540FCF">
        <w:rPr>
          <w:rFonts w:asciiTheme="minorHAnsi" w:hAnsiTheme="minorHAnsi" w:cstheme="minorHAnsi"/>
          <w:sz w:val="28"/>
          <w:szCs w:val="28"/>
        </w:rPr>
        <w:t xml:space="preserve"> (Seroquel).</w:t>
      </w:r>
    </w:p>
    <w:p w:rsidR="0053599F" w:rsidRPr="00540FCF" w:rsidRDefault="0053599F" w:rsidP="007204FC">
      <w:pPr>
        <w:pStyle w:val="NormalWeb"/>
        <w:jc w:val="both"/>
        <w:rPr>
          <w:rFonts w:asciiTheme="minorHAnsi" w:hAnsiTheme="minorHAnsi" w:cstheme="minorHAnsi"/>
          <w:sz w:val="28"/>
          <w:szCs w:val="28"/>
        </w:rPr>
      </w:pPr>
    </w:p>
    <w:p w:rsidR="0053599F" w:rsidRPr="00540FCF" w:rsidRDefault="0053599F" w:rsidP="007204FC">
      <w:pPr>
        <w:pStyle w:val="NormalWeb"/>
        <w:jc w:val="both"/>
        <w:rPr>
          <w:rFonts w:asciiTheme="minorHAnsi" w:hAnsiTheme="minorHAnsi" w:cstheme="minorHAnsi"/>
          <w:sz w:val="28"/>
          <w:szCs w:val="28"/>
        </w:rPr>
      </w:pPr>
      <w:proofErr w:type="spellStart"/>
      <w:r w:rsidRPr="00540FCF">
        <w:rPr>
          <w:rFonts w:asciiTheme="minorHAnsi" w:hAnsiTheme="minorHAnsi" w:cstheme="minorHAnsi"/>
          <w:b/>
          <w:i/>
          <w:sz w:val="28"/>
          <w:szCs w:val="28"/>
        </w:rPr>
        <w:t>Hypertensives</w:t>
      </w:r>
      <w:proofErr w:type="spellEnd"/>
      <w:r w:rsidRPr="00540FCF">
        <w:rPr>
          <w:rFonts w:asciiTheme="minorHAnsi" w:hAnsiTheme="minorHAnsi" w:cstheme="minorHAnsi"/>
          <w:b/>
          <w:i/>
          <w:sz w:val="28"/>
          <w:szCs w:val="28"/>
        </w:rPr>
        <w:t xml:space="preserve"> or Beta blockers</w:t>
      </w:r>
      <w:r w:rsidRPr="00540FCF">
        <w:rPr>
          <w:rFonts w:asciiTheme="minorHAnsi" w:hAnsiTheme="minorHAnsi" w:cstheme="minorHAnsi"/>
          <w:sz w:val="28"/>
          <w:szCs w:val="28"/>
        </w:rPr>
        <w:t>- Beta blockers are an older class of heart drug used to treat high blood pressure, chest pain (angina), and protect or prevent the heart from a</w:t>
      </w:r>
      <w:r w:rsidR="00C36682" w:rsidRPr="00540FCF">
        <w:rPr>
          <w:rFonts w:asciiTheme="minorHAnsi" w:hAnsiTheme="minorHAnsi" w:cstheme="minorHAnsi"/>
          <w:sz w:val="28"/>
          <w:szCs w:val="28"/>
        </w:rPr>
        <w:t>n</w:t>
      </w:r>
      <w:r w:rsidRPr="00540FCF">
        <w:rPr>
          <w:rFonts w:asciiTheme="minorHAnsi" w:hAnsiTheme="minorHAnsi" w:cstheme="minorHAnsi"/>
          <w:sz w:val="28"/>
          <w:szCs w:val="28"/>
        </w:rPr>
        <w:t xml:space="preserve"> attack.</w:t>
      </w:r>
      <w:r w:rsidR="00AE2C1C" w:rsidRPr="00540FCF">
        <w:rPr>
          <w:rFonts w:asciiTheme="minorHAnsi" w:hAnsiTheme="minorHAnsi" w:cstheme="minorHAnsi"/>
          <w:sz w:val="28"/>
          <w:szCs w:val="28"/>
        </w:rPr>
        <w:t xml:space="preserve"> Beta blockers </w:t>
      </w:r>
      <w:r w:rsidRPr="00540FCF">
        <w:rPr>
          <w:rFonts w:asciiTheme="minorHAnsi" w:hAnsiTheme="minorHAnsi" w:cstheme="minorHAnsi"/>
          <w:sz w:val="28"/>
          <w:szCs w:val="28"/>
        </w:rPr>
        <w:t xml:space="preserve">long been known to lead to weight gain. Common examples of this class are propranolol, </w:t>
      </w:r>
      <w:proofErr w:type="spellStart"/>
      <w:r w:rsidR="00AE2C1C" w:rsidRPr="00540FCF">
        <w:rPr>
          <w:rFonts w:asciiTheme="minorHAnsi" w:hAnsiTheme="minorHAnsi" w:cstheme="minorHAnsi"/>
          <w:sz w:val="28"/>
          <w:szCs w:val="28"/>
        </w:rPr>
        <w:t>metoprolol</w:t>
      </w:r>
      <w:proofErr w:type="spellEnd"/>
      <w:r w:rsidR="00AE2C1C" w:rsidRPr="00540FCF">
        <w:rPr>
          <w:rFonts w:asciiTheme="minorHAnsi" w:hAnsiTheme="minorHAnsi" w:cstheme="minorHAnsi"/>
          <w:sz w:val="28"/>
          <w:szCs w:val="28"/>
        </w:rPr>
        <w:t xml:space="preserve"> </w:t>
      </w:r>
      <w:r w:rsidRPr="00540FCF">
        <w:rPr>
          <w:rFonts w:asciiTheme="minorHAnsi" w:hAnsiTheme="minorHAnsi" w:cstheme="minorHAnsi"/>
          <w:sz w:val="28"/>
          <w:szCs w:val="28"/>
        </w:rPr>
        <w:t xml:space="preserve">(Lopressor) and </w:t>
      </w:r>
      <w:r w:rsidR="00AE2C1C" w:rsidRPr="00540FCF">
        <w:rPr>
          <w:rFonts w:asciiTheme="minorHAnsi" w:hAnsiTheme="minorHAnsi" w:cstheme="minorHAnsi"/>
          <w:sz w:val="28"/>
          <w:szCs w:val="28"/>
        </w:rPr>
        <w:t>atenolol</w:t>
      </w:r>
      <w:r w:rsidR="00984C2E" w:rsidRPr="00540FCF">
        <w:rPr>
          <w:rFonts w:asciiTheme="minorHAnsi" w:hAnsiTheme="minorHAnsi" w:cstheme="minorHAnsi"/>
          <w:sz w:val="28"/>
          <w:szCs w:val="28"/>
        </w:rPr>
        <w:t xml:space="preserve"> </w:t>
      </w:r>
      <w:r w:rsidRPr="00540FCF">
        <w:rPr>
          <w:rFonts w:asciiTheme="minorHAnsi" w:hAnsiTheme="minorHAnsi" w:cstheme="minorHAnsi"/>
          <w:sz w:val="28"/>
          <w:szCs w:val="28"/>
        </w:rPr>
        <w:t xml:space="preserve">(Tenormin). Many of the older beta blocker drugs can lead to fatigue, which may be responsible for some of the weight gain. Patients may be tired, have lack of energy, and in general </w:t>
      </w:r>
      <w:r w:rsidR="00AD2FE4" w:rsidRPr="00540FCF">
        <w:rPr>
          <w:rFonts w:asciiTheme="minorHAnsi" w:hAnsiTheme="minorHAnsi" w:cstheme="minorHAnsi"/>
          <w:sz w:val="28"/>
          <w:szCs w:val="28"/>
        </w:rPr>
        <w:t>slowdown</w:t>
      </w:r>
      <w:r w:rsidRPr="00540FCF">
        <w:rPr>
          <w:rFonts w:asciiTheme="minorHAnsi" w:hAnsiTheme="minorHAnsi" w:cstheme="minorHAnsi"/>
          <w:sz w:val="28"/>
          <w:szCs w:val="28"/>
        </w:rPr>
        <w:t>, which may affect the number of calories burned each day.</w:t>
      </w:r>
    </w:p>
    <w:p w:rsidR="004351F4" w:rsidRPr="00540FCF" w:rsidRDefault="004351F4" w:rsidP="007204FC">
      <w:pPr>
        <w:spacing w:before="100" w:beforeAutospacing="1" w:after="100" w:afterAutospacing="1" w:line="240" w:lineRule="auto"/>
        <w:jc w:val="both"/>
        <w:rPr>
          <w:rFonts w:eastAsia="Times New Roman" w:cstheme="minorHAnsi"/>
          <w:sz w:val="28"/>
          <w:szCs w:val="28"/>
        </w:rPr>
      </w:pPr>
      <w:r w:rsidRPr="00540FCF">
        <w:rPr>
          <w:rFonts w:cstheme="minorHAnsi"/>
          <w:b/>
          <w:i/>
          <w:sz w:val="28"/>
          <w:szCs w:val="28"/>
        </w:rPr>
        <w:t>Birth control pills</w:t>
      </w:r>
      <w:r w:rsidRPr="00540FCF">
        <w:rPr>
          <w:rFonts w:cstheme="minorHAnsi"/>
          <w:sz w:val="28"/>
          <w:szCs w:val="28"/>
        </w:rPr>
        <w:t xml:space="preserve">: </w:t>
      </w:r>
      <w:r w:rsidRPr="00540FCF">
        <w:rPr>
          <w:rFonts w:eastAsia="Times New Roman" w:cstheme="minorHAnsi"/>
          <w:sz w:val="28"/>
          <w:szCs w:val="28"/>
        </w:rPr>
        <w:t>In general, the birth control pill is not linked with weight gain, especially the newer pills with lower doses of estrogen and progestin. However, higher doses of estrogen or progestin-only birth control can cause weight gain.</w:t>
      </w:r>
    </w:p>
    <w:p w:rsidR="007760DC" w:rsidRPr="00540FCF" w:rsidRDefault="004351F4" w:rsidP="007204FC">
      <w:pPr>
        <w:numPr>
          <w:ilvl w:val="0"/>
          <w:numId w:val="3"/>
        </w:numPr>
        <w:spacing w:before="100" w:beforeAutospacing="1" w:after="100" w:afterAutospacing="1" w:line="240" w:lineRule="auto"/>
        <w:jc w:val="both"/>
        <w:rPr>
          <w:rFonts w:eastAsia="Times New Roman" w:cstheme="minorHAnsi"/>
          <w:sz w:val="28"/>
          <w:szCs w:val="28"/>
        </w:rPr>
      </w:pPr>
      <w:r w:rsidRPr="00540FCF">
        <w:rPr>
          <w:rFonts w:eastAsia="Times New Roman" w:cstheme="minorHAnsi"/>
          <w:sz w:val="28"/>
          <w:szCs w:val="28"/>
        </w:rPr>
        <w:t xml:space="preserve">The birth control shot known as </w:t>
      </w:r>
      <w:proofErr w:type="spellStart"/>
      <w:r w:rsidR="00984C2E" w:rsidRPr="00540FCF">
        <w:rPr>
          <w:rFonts w:cstheme="minorHAnsi"/>
          <w:sz w:val="28"/>
          <w:szCs w:val="28"/>
        </w:rPr>
        <w:t>medroxyprogesterone</w:t>
      </w:r>
      <w:proofErr w:type="spellEnd"/>
      <w:r w:rsidR="00095871" w:rsidRPr="00540FCF">
        <w:rPr>
          <w:rFonts w:cstheme="minorHAnsi"/>
          <w:sz w:val="28"/>
          <w:szCs w:val="28"/>
        </w:rPr>
        <w:t xml:space="preserve"> </w:t>
      </w:r>
      <w:r w:rsidR="00095871" w:rsidRPr="00540FCF">
        <w:rPr>
          <w:rFonts w:eastAsia="Times New Roman" w:cstheme="minorHAnsi"/>
          <w:sz w:val="28"/>
          <w:szCs w:val="28"/>
        </w:rPr>
        <w:t>(Depo-Provera)</w:t>
      </w:r>
      <w:r w:rsidRPr="00540FCF">
        <w:rPr>
          <w:rFonts w:eastAsia="Times New Roman" w:cstheme="minorHAnsi"/>
          <w:sz w:val="28"/>
          <w:szCs w:val="28"/>
        </w:rPr>
        <w:t xml:space="preserve"> that is given every 3 months can cause </w:t>
      </w:r>
      <w:r w:rsidR="00F701D8" w:rsidRPr="00540FCF">
        <w:rPr>
          <w:rFonts w:eastAsia="Times New Roman" w:cstheme="minorHAnsi"/>
          <w:sz w:val="28"/>
          <w:szCs w:val="28"/>
        </w:rPr>
        <w:t>significant weight gain</w:t>
      </w:r>
      <w:hyperlink r:id="rId8" w:history="1"/>
      <w:r w:rsidRPr="00540FCF">
        <w:rPr>
          <w:rFonts w:eastAsia="Times New Roman" w:cstheme="minorHAnsi"/>
          <w:sz w:val="28"/>
          <w:szCs w:val="28"/>
        </w:rPr>
        <w:t xml:space="preserve"> in some women.</w:t>
      </w:r>
    </w:p>
    <w:p w:rsidR="004567BF" w:rsidRPr="00C45545" w:rsidRDefault="007760DC" w:rsidP="007204FC">
      <w:pPr>
        <w:jc w:val="both"/>
        <w:rPr>
          <w:sz w:val="28"/>
          <w:szCs w:val="28"/>
        </w:rPr>
      </w:pPr>
      <w:r w:rsidRPr="00540FCF">
        <w:rPr>
          <w:rFonts w:eastAsia="Times New Roman" w:cstheme="minorHAnsi"/>
          <w:sz w:val="28"/>
          <w:szCs w:val="28"/>
        </w:rPr>
        <w:t xml:space="preserve">3. </w:t>
      </w:r>
      <w:r w:rsidR="009F2BDD" w:rsidRPr="00540FCF">
        <w:rPr>
          <w:rFonts w:cstheme="minorHAnsi"/>
          <w:sz w:val="28"/>
          <w:szCs w:val="28"/>
        </w:rPr>
        <w:t xml:space="preserve">Cancer refers to any one of a large number of diseases characterized by the development of abnormal cells that divide uncontrollably and have the ability to infiltrate and destroy normal body tissue. </w:t>
      </w:r>
      <w:r w:rsidR="00DC2F94" w:rsidRPr="00540FCF">
        <w:rPr>
          <w:rFonts w:cstheme="minorHAnsi"/>
          <w:sz w:val="28"/>
          <w:szCs w:val="28"/>
        </w:rPr>
        <w:t>It can be inherited</w:t>
      </w:r>
      <w:r w:rsidR="00B737BA" w:rsidRPr="00540FCF">
        <w:rPr>
          <w:rFonts w:cstheme="minorHAnsi"/>
          <w:sz w:val="28"/>
          <w:szCs w:val="28"/>
        </w:rPr>
        <w:t>.</w:t>
      </w:r>
      <w:r w:rsidR="00243F61" w:rsidRPr="00540FCF">
        <w:rPr>
          <w:rFonts w:cstheme="minorHAnsi"/>
          <w:sz w:val="28"/>
          <w:szCs w:val="28"/>
        </w:rPr>
        <w:t xml:space="preserve"> Genes are segments of DNA located on chromosomes, and can mutate over time to become cancerous. These mutations can result from a variety of causes, including diet and lifestyle choices as well as exposure to certain environmental factors. Overall, only 5 to 10 percent of all cancers are genetically inherited, although these are the cancers that tend to occur earlier in life.</w:t>
      </w:r>
      <w:r w:rsidR="00C45545" w:rsidRPr="00540FCF">
        <w:rPr>
          <w:rFonts w:cstheme="minorHAnsi"/>
          <w:sz w:val="28"/>
          <w:szCs w:val="28"/>
        </w:rPr>
        <w:t xml:space="preserve"> </w:t>
      </w:r>
      <w:r w:rsidR="004567BF" w:rsidRPr="00540FCF">
        <w:rPr>
          <w:rFonts w:cstheme="minorHAnsi"/>
          <w:sz w:val="28"/>
          <w:szCs w:val="28"/>
        </w:rPr>
        <w:t xml:space="preserve">One such inheritable genetic disorder that is associated </w:t>
      </w:r>
      <w:r w:rsidR="004567BF" w:rsidRPr="00540FCF">
        <w:rPr>
          <w:rFonts w:cstheme="minorHAnsi"/>
          <w:sz w:val="28"/>
          <w:szCs w:val="28"/>
        </w:rPr>
        <w:lastRenderedPageBreak/>
        <w:t xml:space="preserve">with increased cancer risk is </w:t>
      </w:r>
      <w:r w:rsidR="004567BF" w:rsidRPr="00540FCF">
        <w:rPr>
          <w:rStyle w:val="Strong"/>
          <w:rFonts w:cstheme="minorHAnsi"/>
          <w:sz w:val="28"/>
          <w:szCs w:val="28"/>
        </w:rPr>
        <w:t>Lynch syndrome</w:t>
      </w:r>
      <w:r w:rsidR="004567BF" w:rsidRPr="00540FCF">
        <w:rPr>
          <w:rFonts w:cstheme="minorHAnsi"/>
          <w:sz w:val="28"/>
          <w:szCs w:val="28"/>
        </w:rPr>
        <w:t>, which prevents cells’ ability to repair their DNA when damage occurs.</w:t>
      </w:r>
      <w:r w:rsidR="00601E7D" w:rsidRPr="00540FCF">
        <w:rPr>
          <w:rFonts w:cstheme="minorHAnsi"/>
          <w:sz w:val="28"/>
          <w:szCs w:val="28"/>
        </w:rPr>
        <w:t xml:space="preserve"> It can also be caused by behavior.</w:t>
      </w:r>
      <w:r w:rsidR="00DB6700" w:rsidRPr="00540FCF">
        <w:rPr>
          <w:rFonts w:cstheme="minorHAnsi"/>
          <w:sz w:val="28"/>
          <w:szCs w:val="28"/>
        </w:rPr>
        <w:t xml:space="preserve"> </w:t>
      </w:r>
      <w:r w:rsidR="00C87538" w:rsidRPr="00540FCF">
        <w:rPr>
          <w:rFonts w:cstheme="minorHAnsi"/>
          <w:sz w:val="28"/>
          <w:szCs w:val="28"/>
        </w:rPr>
        <w:t>An example of a behavioral risk factor is smoking, which can lead to lung cancer, or excessive exposure to the sun’s ultraviolet (UV) rays, which can cause skin cancer. Some dietary choices, including red meat and alcohol, have also been linked to certain types of cancer,</w:t>
      </w:r>
      <w:r w:rsidR="00C87538" w:rsidRPr="00540FCF">
        <w:rPr>
          <w:rFonts w:cstheme="minorHAnsi"/>
          <w:sz w:val="28"/>
          <w:szCs w:val="28"/>
        </w:rPr>
        <w:t xml:space="preserve"> </w:t>
      </w:r>
      <w:r w:rsidR="00C87538" w:rsidRPr="00540FCF">
        <w:rPr>
          <w:rFonts w:cstheme="minorHAnsi"/>
          <w:sz w:val="28"/>
          <w:szCs w:val="28"/>
        </w:rPr>
        <w:t>while obesity is associated with higher rates of cancer as well</w:t>
      </w:r>
      <w:r w:rsidR="00C87538" w:rsidRPr="00540FCF">
        <w:rPr>
          <w:rFonts w:cstheme="minorHAnsi"/>
          <w:sz w:val="28"/>
          <w:szCs w:val="28"/>
        </w:rPr>
        <w:t>.</w:t>
      </w:r>
      <w:r w:rsidR="004A7396" w:rsidRPr="00540FCF">
        <w:rPr>
          <w:rFonts w:cstheme="minorHAnsi"/>
          <w:sz w:val="28"/>
          <w:szCs w:val="28"/>
        </w:rPr>
        <w:t xml:space="preserve"> </w:t>
      </w:r>
      <w:r w:rsidR="004A7396" w:rsidRPr="00540FCF">
        <w:rPr>
          <w:rFonts w:cstheme="minorHAnsi"/>
          <w:sz w:val="28"/>
          <w:szCs w:val="28"/>
        </w:rPr>
        <w:t>Exposure to certain factors in the environment, such as chemicals like asbestos an</w:t>
      </w:r>
      <w:r w:rsidR="004A7396" w:rsidRPr="00C45545">
        <w:rPr>
          <w:sz w:val="28"/>
          <w:szCs w:val="28"/>
        </w:rPr>
        <w:t>d benzene, as well as talcum powder and various sources of radiation (including excessive X-rays), can also cause cancer. These substances capable of damaging DNA and triggering cancer are referred to as carcinogens.</w:t>
      </w:r>
    </w:p>
    <w:p w:rsidR="00E365DC" w:rsidRPr="00540FCF" w:rsidRDefault="00E365DC" w:rsidP="007204FC">
      <w:pPr>
        <w:pStyle w:val="NormalWeb"/>
        <w:jc w:val="both"/>
        <w:rPr>
          <w:rFonts w:asciiTheme="minorHAnsi" w:hAnsiTheme="minorHAnsi" w:cstheme="minorHAnsi"/>
          <w:sz w:val="28"/>
          <w:szCs w:val="28"/>
        </w:rPr>
      </w:pPr>
      <w:r w:rsidRPr="00A741AB">
        <w:rPr>
          <w:b/>
          <w:sz w:val="28"/>
          <w:szCs w:val="28"/>
          <w:u w:val="single"/>
        </w:rPr>
        <w:t>Molecular basis</w:t>
      </w:r>
      <w:r w:rsidRPr="00C45545">
        <w:rPr>
          <w:sz w:val="28"/>
          <w:szCs w:val="28"/>
        </w:rPr>
        <w:t xml:space="preserve">: </w:t>
      </w:r>
      <w:r w:rsidRPr="00540FCF">
        <w:rPr>
          <w:rFonts w:asciiTheme="minorHAnsi" w:hAnsiTheme="minorHAnsi" w:cstheme="minorHAnsi"/>
          <w:sz w:val="28"/>
          <w:szCs w:val="28"/>
        </w:rPr>
        <w:t>Genetic mutations are responsible for the generation of cancer cells and are thus present in all cancers. These mutations alter the quantity or function of protein products that regulate cell growth and division and DNA repair. Two major categories of mutated genes are</w:t>
      </w:r>
      <w:r w:rsidR="009A0D39" w:rsidRPr="00540FCF">
        <w:rPr>
          <w:rFonts w:asciiTheme="minorHAnsi" w:hAnsiTheme="minorHAnsi" w:cstheme="minorHAnsi"/>
          <w:sz w:val="28"/>
          <w:szCs w:val="28"/>
        </w:rPr>
        <w:t xml:space="preserve"> </w:t>
      </w:r>
      <w:r w:rsidRPr="00540FCF">
        <w:rPr>
          <w:rFonts w:asciiTheme="minorHAnsi" w:hAnsiTheme="minorHAnsi" w:cstheme="minorHAnsi"/>
          <w:sz w:val="28"/>
          <w:szCs w:val="28"/>
        </w:rPr>
        <w:t>Oncogenes</w:t>
      </w:r>
      <w:r w:rsidR="009A0D39" w:rsidRPr="00540FCF">
        <w:rPr>
          <w:rFonts w:asciiTheme="minorHAnsi" w:hAnsiTheme="minorHAnsi" w:cstheme="minorHAnsi"/>
          <w:sz w:val="28"/>
          <w:szCs w:val="28"/>
        </w:rPr>
        <w:t xml:space="preserve"> and Tumor suppressor genes</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b/>
          <w:i/>
          <w:sz w:val="28"/>
          <w:szCs w:val="28"/>
        </w:rPr>
        <w:t>Oncogenes</w:t>
      </w:r>
      <w:r w:rsidRPr="00540FCF">
        <w:rPr>
          <w:rFonts w:asciiTheme="minorHAnsi" w:hAnsiTheme="minorHAnsi" w:cstheme="minorHAnsi"/>
          <w:sz w:val="28"/>
          <w:szCs w:val="28"/>
        </w:rPr>
        <w:t xml:space="preserve"> are</w:t>
      </w:r>
      <w:r w:rsidR="00ED5B19" w:rsidRPr="00540FCF">
        <w:rPr>
          <w:rFonts w:asciiTheme="minorHAnsi" w:hAnsiTheme="minorHAnsi" w:cstheme="minorHAnsi"/>
          <w:sz w:val="28"/>
          <w:szCs w:val="28"/>
        </w:rPr>
        <w:t xml:space="preserve"> abnormal forms of normal genes </w:t>
      </w:r>
      <w:r w:rsidRPr="00540FCF">
        <w:rPr>
          <w:rFonts w:asciiTheme="minorHAnsi" w:hAnsiTheme="minorHAnsi" w:cstheme="minorHAnsi"/>
          <w:sz w:val="28"/>
          <w:szCs w:val="28"/>
        </w:rPr>
        <w:t>that regulate various aspects of cell growth and differentiation. Mutation of these genes may result in direct and continuous stimulation of the pathways that control cellular growth and division, cellular metabolism, DNA repair, angiogenesis, and other physiologic processes.</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sz w:val="28"/>
          <w:szCs w:val="28"/>
        </w:rPr>
        <w:t xml:space="preserve">There are </w:t>
      </w:r>
      <w:r w:rsidRPr="00540FCF">
        <w:rPr>
          <w:rStyle w:val="symbol"/>
          <w:rFonts w:asciiTheme="minorHAnsi" w:hAnsiTheme="minorHAnsi" w:cstheme="minorHAnsi"/>
          <w:sz w:val="28"/>
          <w:szCs w:val="28"/>
        </w:rPr>
        <w:t>&gt;</w:t>
      </w:r>
      <w:r w:rsidRPr="00540FCF">
        <w:rPr>
          <w:rFonts w:asciiTheme="minorHAnsi" w:hAnsiTheme="minorHAnsi" w:cstheme="minorHAnsi"/>
          <w:sz w:val="28"/>
          <w:szCs w:val="28"/>
        </w:rPr>
        <w:t xml:space="preserve"> 100 known oncogenes that may contribute to human neoplastic transformation. For example, the </w:t>
      </w:r>
      <w:r w:rsidRPr="00540FCF">
        <w:rPr>
          <w:rFonts w:asciiTheme="minorHAnsi" w:hAnsiTheme="minorHAnsi" w:cstheme="minorHAnsi"/>
          <w:i/>
          <w:iCs/>
          <w:sz w:val="28"/>
          <w:szCs w:val="28"/>
        </w:rPr>
        <w:t>RAS</w:t>
      </w:r>
      <w:r w:rsidRPr="00540FCF">
        <w:rPr>
          <w:rFonts w:asciiTheme="minorHAnsi" w:hAnsiTheme="minorHAnsi" w:cstheme="minorHAnsi"/>
          <w:sz w:val="28"/>
          <w:szCs w:val="28"/>
        </w:rPr>
        <w:t xml:space="preserve"> gene encodes the </w:t>
      </w:r>
      <w:proofErr w:type="spellStart"/>
      <w:r w:rsidRPr="00540FCF">
        <w:rPr>
          <w:rFonts w:asciiTheme="minorHAnsi" w:hAnsiTheme="minorHAnsi" w:cstheme="minorHAnsi"/>
          <w:sz w:val="28"/>
          <w:szCs w:val="28"/>
        </w:rPr>
        <w:t>ras</w:t>
      </w:r>
      <w:proofErr w:type="spellEnd"/>
      <w:r w:rsidRPr="00540FCF">
        <w:rPr>
          <w:rFonts w:asciiTheme="minorHAnsi" w:hAnsiTheme="minorHAnsi" w:cstheme="minorHAnsi"/>
          <w:sz w:val="28"/>
          <w:szCs w:val="28"/>
        </w:rPr>
        <w:t xml:space="preserve"> protein, which carries signals from membrane-bound receptors down the RAS-</w:t>
      </w:r>
      <w:proofErr w:type="spellStart"/>
      <w:r w:rsidRPr="00540FCF">
        <w:rPr>
          <w:rFonts w:asciiTheme="minorHAnsi" w:hAnsiTheme="minorHAnsi" w:cstheme="minorHAnsi"/>
          <w:sz w:val="28"/>
          <w:szCs w:val="28"/>
        </w:rPr>
        <w:t>MAPKinase</w:t>
      </w:r>
      <w:proofErr w:type="spellEnd"/>
      <w:r w:rsidRPr="00540FCF">
        <w:rPr>
          <w:rFonts w:asciiTheme="minorHAnsi" w:hAnsiTheme="minorHAnsi" w:cstheme="minorHAnsi"/>
          <w:sz w:val="28"/>
          <w:szCs w:val="28"/>
        </w:rPr>
        <w:t xml:space="preserve"> pathway to the cell nucleus, and thereby regulates cell division. Mutations may result in the inappropriate activation of the </w:t>
      </w:r>
      <w:proofErr w:type="spellStart"/>
      <w:r w:rsidRPr="00540FCF">
        <w:rPr>
          <w:rFonts w:asciiTheme="minorHAnsi" w:hAnsiTheme="minorHAnsi" w:cstheme="minorHAnsi"/>
          <w:sz w:val="28"/>
          <w:szCs w:val="28"/>
        </w:rPr>
        <w:t>ras</w:t>
      </w:r>
      <w:proofErr w:type="spellEnd"/>
      <w:r w:rsidRPr="00540FCF">
        <w:rPr>
          <w:rFonts w:asciiTheme="minorHAnsi" w:hAnsiTheme="minorHAnsi" w:cstheme="minorHAnsi"/>
          <w:sz w:val="28"/>
          <w:szCs w:val="28"/>
        </w:rPr>
        <w:t xml:space="preserve"> protein, leading to uncontrolled cell growth. Other oncogenes have been implicated in specific cancers. These include</w:t>
      </w:r>
    </w:p>
    <w:p w:rsidR="00E365DC" w:rsidRPr="00540FCF" w:rsidRDefault="00E365DC" w:rsidP="007204FC">
      <w:pPr>
        <w:pStyle w:val="NormalWeb"/>
        <w:numPr>
          <w:ilvl w:val="0"/>
          <w:numId w:val="6"/>
        </w:numPr>
        <w:jc w:val="both"/>
        <w:rPr>
          <w:rFonts w:asciiTheme="minorHAnsi" w:hAnsiTheme="minorHAnsi" w:cstheme="minorHAnsi"/>
          <w:sz w:val="28"/>
          <w:szCs w:val="28"/>
        </w:rPr>
      </w:pPr>
      <w:r w:rsidRPr="00540FCF">
        <w:rPr>
          <w:rFonts w:asciiTheme="minorHAnsi" w:hAnsiTheme="minorHAnsi" w:cstheme="minorHAnsi"/>
          <w:i/>
          <w:iCs/>
          <w:sz w:val="28"/>
          <w:szCs w:val="28"/>
        </w:rPr>
        <w:t>HER2</w:t>
      </w:r>
      <w:r w:rsidRPr="00540FCF">
        <w:rPr>
          <w:rFonts w:asciiTheme="minorHAnsi" w:hAnsiTheme="minorHAnsi" w:cstheme="minorHAnsi"/>
          <w:sz w:val="28"/>
          <w:szCs w:val="28"/>
        </w:rPr>
        <w:t xml:space="preserve"> (amplified in breast and gastric cancer and less commonly in lung cancer)</w:t>
      </w:r>
    </w:p>
    <w:p w:rsidR="00E365DC" w:rsidRPr="00540FCF" w:rsidRDefault="00E365DC" w:rsidP="007204FC">
      <w:pPr>
        <w:pStyle w:val="NormalWeb"/>
        <w:numPr>
          <w:ilvl w:val="0"/>
          <w:numId w:val="6"/>
        </w:numPr>
        <w:jc w:val="both"/>
        <w:rPr>
          <w:rFonts w:asciiTheme="minorHAnsi" w:hAnsiTheme="minorHAnsi" w:cstheme="minorHAnsi"/>
          <w:sz w:val="28"/>
          <w:szCs w:val="28"/>
        </w:rPr>
      </w:pPr>
      <w:r w:rsidRPr="00540FCF">
        <w:rPr>
          <w:rFonts w:asciiTheme="minorHAnsi" w:hAnsiTheme="minorHAnsi" w:cstheme="minorHAnsi"/>
          <w:i/>
          <w:iCs/>
          <w:sz w:val="28"/>
          <w:szCs w:val="28"/>
        </w:rPr>
        <w:t>CMYC</w:t>
      </w:r>
      <w:r w:rsidRPr="00540FCF">
        <w:rPr>
          <w:rFonts w:asciiTheme="minorHAnsi" w:hAnsiTheme="minorHAnsi" w:cstheme="minorHAnsi"/>
          <w:sz w:val="28"/>
          <w:szCs w:val="28"/>
        </w:rPr>
        <w:t xml:space="preserve"> (</w:t>
      </w:r>
      <w:proofErr w:type="spellStart"/>
      <w:r w:rsidRPr="00540FCF">
        <w:rPr>
          <w:rFonts w:asciiTheme="minorHAnsi" w:hAnsiTheme="minorHAnsi" w:cstheme="minorHAnsi"/>
          <w:sz w:val="28"/>
          <w:szCs w:val="28"/>
        </w:rPr>
        <w:t>Burkitt</w:t>
      </w:r>
      <w:proofErr w:type="spellEnd"/>
      <w:r w:rsidRPr="00540FCF">
        <w:rPr>
          <w:rFonts w:asciiTheme="minorHAnsi" w:hAnsiTheme="minorHAnsi" w:cstheme="minorHAnsi"/>
          <w:sz w:val="28"/>
          <w:szCs w:val="28"/>
        </w:rPr>
        <w:t xml:space="preserve"> lymphoma)</w:t>
      </w:r>
    </w:p>
    <w:p w:rsidR="00E365DC" w:rsidRPr="00540FCF" w:rsidRDefault="00E365DC" w:rsidP="007204FC">
      <w:pPr>
        <w:pStyle w:val="NormalWeb"/>
        <w:numPr>
          <w:ilvl w:val="0"/>
          <w:numId w:val="6"/>
        </w:numPr>
        <w:jc w:val="both"/>
        <w:rPr>
          <w:rFonts w:asciiTheme="minorHAnsi" w:hAnsiTheme="minorHAnsi" w:cstheme="minorHAnsi"/>
          <w:sz w:val="28"/>
          <w:szCs w:val="28"/>
        </w:rPr>
      </w:pPr>
      <w:r w:rsidRPr="00540FCF">
        <w:rPr>
          <w:rFonts w:asciiTheme="minorHAnsi" w:hAnsiTheme="minorHAnsi" w:cstheme="minorHAnsi"/>
          <w:i/>
          <w:iCs/>
          <w:sz w:val="28"/>
          <w:szCs w:val="28"/>
        </w:rPr>
        <w:t>NMYC</w:t>
      </w:r>
      <w:r w:rsidRPr="00540FCF">
        <w:rPr>
          <w:rFonts w:asciiTheme="minorHAnsi" w:hAnsiTheme="minorHAnsi" w:cstheme="minorHAnsi"/>
          <w:sz w:val="28"/>
          <w:szCs w:val="28"/>
        </w:rPr>
        <w:t xml:space="preserve"> (small cell lung cancer, </w:t>
      </w:r>
      <w:proofErr w:type="spellStart"/>
      <w:r w:rsidRPr="00540FCF">
        <w:rPr>
          <w:rFonts w:asciiTheme="minorHAnsi" w:hAnsiTheme="minorHAnsi" w:cstheme="minorHAnsi"/>
          <w:sz w:val="28"/>
          <w:szCs w:val="28"/>
        </w:rPr>
        <w:t>neuroblastoma</w:t>
      </w:r>
      <w:proofErr w:type="spellEnd"/>
      <w:r w:rsidRPr="00540FCF">
        <w:rPr>
          <w:rFonts w:asciiTheme="minorHAnsi" w:hAnsiTheme="minorHAnsi" w:cstheme="minorHAnsi"/>
          <w:sz w:val="28"/>
          <w:szCs w:val="28"/>
        </w:rPr>
        <w:t>)</w:t>
      </w:r>
    </w:p>
    <w:p w:rsidR="00430A73" w:rsidRPr="00540FCF" w:rsidRDefault="00E365DC" w:rsidP="007204FC">
      <w:pPr>
        <w:pStyle w:val="NormalWeb"/>
        <w:numPr>
          <w:ilvl w:val="0"/>
          <w:numId w:val="6"/>
        </w:numPr>
        <w:jc w:val="both"/>
        <w:rPr>
          <w:rFonts w:asciiTheme="minorHAnsi" w:hAnsiTheme="minorHAnsi" w:cstheme="minorHAnsi"/>
          <w:sz w:val="28"/>
          <w:szCs w:val="28"/>
        </w:rPr>
      </w:pPr>
      <w:r w:rsidRPr="00540FCF">
        <w:rPr>
          <w:rFonts w:asciiTheme="minorHAnsi" w:hAnsiTheme="minorHAnsi" w:cstheme="minorHAnsi"/>
          <w:i/>
          <w:iCs/>
          <w:sz w:val="28"/>
          <w:szCs w:val="28"/>
        </w:rPr>
        <w:t>EGFR</w:t>
      </w:r>
      <w:r w:rsidRPr="00540FCF">
        <w:rPr>
          <w:rFonts w:asciiTheme="minorHAnsi" w:hAnsiTheme="minorHAnsi" w:cstheme="minorHAnsi"/>
          <w:sz w:val="28"/>
          <w:szCs w:val="28"/>
        </w:rPr>
        <w:t xml:space="preserve"> (adenocarcinoma of the lung)</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sz w:val="28"/>
          <w:szCs w:val="28"/>
        </w:rPr>
        <w:t>Oncogenes typically result from</w:t>
      </w:r>
      <w:r w:rsidR="009C2269" w:rsidRPr="00540FCF">
        <w:rPr>
          <w:rFonts w:asciiTheme="minorHAnsi" w:hAnsiTheme="minorHAnsi" w:cstheme="minorHAnsi"/>
          <w:sz w:val="28"/>
          <w:szCs w:val="28"/>
        </w:rPr>
        <w:t>; translocations, acquired somatic cell point mutations and gene amplification</w:t>
      </w:r>
      <w:r w:rsidR="00430A73" w:rsidRPr="00540FCF">
        <w:rPr>
          <w:rFonts w:asciiTheme="minorHAnsi" w:hAnsiTheme="minorHAnsi" w:cstheme="minorHAnsi"/>
          <w:sz w:val="28"/>
          <w:szCs w:val="28"/>
        </w:rPr>
        <w:t>.</w:t>
      </w:r>
      <w:r w:rsidR="00C45545" w:rsidRPr="00540FCF">
        <w:rPr>
          <w:rFonts w:asciiTheme="minorHAnsi" w:hAnsiTheme="minorHAnsi" w:cstheme="minorHAnsi"/>
          <w:sz w:val="28"/>
          <w:szCs w:val="28"/>
        </w:rPr>
        <w:t xml:space="preserve"> </w:t>
      </w:r>
      <w:r w:rsidRPr="00540FCF">
        <w:rPr>
          <w:rFonts w:asciiTheme="minorHAnsi" w:hAnsiTheme="minorHAnsi" w:cstheme="minorHAnsi"/>
          <w:sz w:val="28"/>
          <w:szCs w:val="28"/>
        </w:rPr>
        <w:t>These changes may either increase the activity of the gene product (protein) or change its function.</w:t>
      </w:r>
    </w:p>
    <w:p w:rsidR="00E365DC" w:rsidRPr="00540FCF" w:rsidRDefault="00E365DC" w:rsidP="007204FC">
      <w:pPr>
        <w:pStyle w:val="Heading3"/>
        <w:jc w:val="both"/>
        <w:rPr>
          <w:rFonts w:asciiTheme="minorHAnsi" w:hAnsiTheme="minorHAnsi" w:cstheme="minorHAnsi"/>
          <w:sz w:val="28"/>
          <w:szCs w:val="28"/>
        </w:rPr>
      </w:pPr>
      <w:r w:rsidRPr="00540FCF">
        <w:rPr>
          <w:rFonts w:asciiTheme="minorHAnsi" w:hAnsiTheme="minorHAnsi" w:cstheme="minorHAnsi"/>
          <w:sz w:val="28"/>
          <w:szCs w:val="28"/>
        </w:rPr>
        <w:lastRenderedPageBreak/>
        <w:t>Tumor suppressor genes</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sz w:val="28"/>
          <w:szCs w:val="28"/>
        </w:rPr>
        <w:t xml:space="preserve">Genes such as </w:t>
      </w:r>
      <w:r w:rsidRPr="00540FCF">
        <w:rPr>
          <w:rFonts w:asciiTheme="minorHAnsi" w:hAnsiTheme="minorHAnsi" w:cstheme="minorHAnsi"/>
          <w:i/>
          <w:iCs/>
          <w:sz w:val="28"/>
          <w:szCs w:val="28"/>
        </w:rPr>
        <w:t>TP53</w:t>
      </w:r>
      <w:r w:rsidRPr="00540FCF">
        <w:rPr>
          <w:rFonts w:asciiTheme="minorHAnsi" w:hAnsiTheme="minorHAnsi" w:cstheme="minorHAnsi"/>
          <w:sz w:val="28"/>
          <w:szCs w:val="28"/>
        </w:rPr>
        <w:t xml:space="preserve">, </w:t>
      </w:r>
      <w:r w:rsidRPr="00540FCF">
        <w:rPr>
          <w:rFonts w:asciiTheme="minorHAnsi" w:hAnsiTheme="minorHAnsi" w:cstheme="minorHAnsi"/>
          <w:i/>
          <w:iCs/>
          <w:sz w:val="28"/>
          <w:szCs w:val="28"/>
        </w:rPr>
        <w:t>BRCA1</w:t>
      </w:r>
      <w:r w:rsidRPr="00540FCF">
        <w:rPr>
          <w:rFonts w:asciiTheme="minorHAnsi" w:hAnsiTheme="minorHAnsi" w:cstheme="minorHAnsi"/>
          <w:sz w:val="28"/>
          <w:szCs w:val="28"/>
        </w:rPr>
        <w:t xml:space="preserve">, and </w:t>
      </w:r>
      <w:r w:rsidRPr="00540FCF">
        <w:rPr>
          <w:rFonts w:asciiTheme="minorHAnsi" w:hAnsiTheme="minorHAnsi" w:cstheme="minorHAnsi"/>
          <w:i/>
          <w:iCs/>
          <w:sz w:val="28"/>
          <w:szCs w:val="28"/>
        </w:rPr>
        <w:t>BRCA2</w:t>
      </w:r>
      <w:r w:rsidRPr="00540FCF">
        <w:rPr>
          <w:rFonts w:asciiTheme="minorHAnsi" w:hAnsiTheme="minorHAnsi" w:cstheme="minorHAnsi"/>
          <w:sz w:val="28"/>
          <w:szCs w:val="28"/>
        </w:rPr>
        <w:t xml:space="preserve"> play a role in normal cell division and DNA repair and are critical for detecting inappropriate growth signals or DNA damage in cells. If these genes, as a result of inherited or acquired mutations, become unable to function, the system for monitoring DNA integration becomes inefficient, cells with spontaneous genetic mutations persist and proliferate, and tumors result.</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sz w:val="28"/>
          <w:szCs w:val="28"/>
        </w:rPr>
        <w:t xml:space="preserve">The important regulatory protein, p53, prevents replication of damaged DNA in normal cells and promotes cell death (apoptosis) in cells with abnormal DNA. Inactive p53 allows cells with abnormal DNA to survive and divide. </w:t>
      </w:r>
      <w:r w:rsidRPr="00540FCF">
        <w:rPr>
          <w:rFonts w:asciiTheme="minorHAnsi" w:hAnsiTheme="minorHAnsi" w:cstheme="minorHAnsi"/>
          <w:i/>
          <w:iCs/>
          <w:sz w:val="28"/>
          <w:szCs w:val="28"/>
        </w:rPr>
        <w:t>BRCA1</w:t>
      </w:r>
      <w:r w:rsidRPr="00540FCF">
        <w:rPr>
          <w:rFonts w:asciiTheme="minorHAnsi" w:hAnsiTheme="minorHAnsi" w:cstheme="minorHAnsi"/>
          <w:sz w:val="28"/>
          <w:szCs w:val="28"/>
        </w:rPr>
        <w:t xml:space="preserve"> and </w:t>
      </w:r>
      <w:r w:rsidRPr="00540FCF">
        <w:rPr>
          <w:rFonts w:asciiTheme="minorHAnsi" w:hAnsiTheme="minorHAnsi" w:cstheme="minorHAnsi"/>
          <w:i/>
          <w:iCs/>
          <w:sz w:val="28"/>
          <w:szCs w:val="28"/>
        </w:rPr>
        <w:t>BRCA2</w:t>
      </w:r>
      <w:r w:rsidRPr="00540FCF">
        <w:rPr>
          <w:rFonts w:asciiTheme="minorHAnsi" w:hAnsiTheme="minorHAnsi" w:cstheme="minorHAnsi"/>
          <w:sz w:val="28"/>
          <w:szCs w:val="28"/>
        </w:rPr>
        <w:t xml:space="preserve"> mutations that decrease function increase risk of breast and ovarian cancer.</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sz w:val="28"/>
          <w:szCs w:val="28"/>
        </w:rPr>
        <w:t>Another example, the retinoblastoma (</w:t>
      </w:r>
      <w:r w:rsidRPr="00540FCF">
        <w:rPr>
          <w:rFonts w:asciiTheme="minorHAnsi" w:hAnsiTheme="minorHAnsi" w:cstheme="minorHAnsi"/>
          <w:i/>
          <w:iCs/>
          <w:sz w:val="28"/>
          <w:szCs w:val="28"/>
        </w:rPr>
        <w:t>RB</w:t>
      </w:r>
      <w:r w:rsidRPr="00540FCF">
        <w:rPr>
          <w:rFonts w:asciiTheme="minorHAnsi" w:hAnsiTheme="minorHAnsi" w:cstheme="minorHAnsi"/>
          <w:sz w:val="28"/>
          <w:szCs w:val="28"/>
        </w:rPr>
        <w:t xml:space="preserve">) gene encodes for the protein </w:t>
      </w:r>
      <w:proofErr w:type="spellStart"/>
      <w:r w:rsidRPr="00540FCF">
        <w:rPr>
          <w:rFonts w:asciiTheme="minorHAnsi" w:hAnsiTheme="minorHAnsi" w:cstheme="minorHAnsi"/>
          <w:sz w:val="28"/>
          <w:szCs w:val="28"/>
        </w:rPr>
        <w:t>Rb</w:t>
      </w:r>
      <w:proofErr w:type="spellEnd"/>
      <w:r w:rsidRPr="00540FCF">
        <w:rPr>
          <w:rFonts w:asciiTheme="minorHAnsi" w:hAnsiTheme="minorHAnsi" w:cstheme="minorHAnsi"/>
          <w:sz w:val="28"/>
          <w:szCs w:val="28"/>
        </w:rPr>
        <w:t xml:space="preserve">, which regulates the cell cycle by stopping DNA replication. Mutations in the </w:t>
      </w:r>
      <w:r w:rsidRPr="00540FCF">
        <w:rPr>
          <w:rFonts w:asciiTheme="minorHAnsi" w:hAnsiTheme="minorHAnsi" w:cstheme="minorHAnsi"/>
          <w:i/>
          <w:iCs/>
          <w:sz w:val="28"/>
          <w:szCs w:val="28"/>
        </w:rPr>
        <w:t>RB</w:t>
      </w:r>
      <w:r w:rsidRPr="00540FCF">
        <w:rPr>
          <w:rFonts w:asciiTheme="minorHAnsi" w:hAnsiTheme="minorHAnsi" w:cstheme="minorHAnsi"/>
          <w:sz w:val="28"/>
          <w:szCs w:val="28"/>
        </w:rPr>
        <w:t xml:space="preserve"> gene family occur in many human cancers, allowing affected cells to divide continuously.</w:t>
      </w:r>
    </w:p>
    <w:p w:rsidR="00E365DC" w:rsidRPr="00540FCF" w:rsidRDefault="00E365DC" w:rsidP="007204FC">
      <w:pPr>
        <w:pStyle w:val="NormalWeb"/>
        <w:jc w:val="both"/>
        <w:rPr>
          <w:rFonts w:asciiTheme="minorHAnsi" w:hAnsiTheme="minorHAnsi" w:cstheme="minorHAnsi"/>
          <w:sz w:val="28"/>
          <w:szCs w:val="28"/>
        </w:rPr>
      </w:pPr>
      <w:r w:rsidRPr="00540FCF">
        <w:rPr>
          <w:rFonts w:asciiTheme="minorHAnsi" w:hAnsiTheme="minorHAnsi" w:cstheme="minorHAnsi"/>
          <w:sz w:val="28"/>
          <w:szCs w:val="28"/>
        </w:rPr>
        <w:t xml:space="preserve">As with oncogenes, mutation of tumor suppressor genes such as </w:t>
      </w:r>
      <w:r w:rsidRPr="00540FCF">
        <w:rPr>
          <w:rFonts w:asciiTheme="minorHAnsi" w:hAnsiTheme="minorHAnsi" w:cstheme="minorHAnsi"/>
          <w:i/>
          <w:iCs/>
          <w:sz w:val="28"/>
          <w:szCs w:val="28"/>
        </w:rPr>
        <w:t>TP53</w:t>
      </w:r>
      <w:r w:rsidRPr="00540FCF">
        <w:rPr>
          <w:rFonts w:asciiTheme="minorHAnsi" w:hAnsiTheme="minorHAnsi" w:cstheme="minorHAnsi"/>
          <w:sz w:val="28"/>
          <w:szCs w:val="28"/>
        </w:rPr>
        <w:t xml:space="preserve"> or </w:t>
      </w:r>
      <w:r w:rsidRPr="00540FCF">
        <w:rPr>
          <w:rFonts w:asciiTheme="minorHAnsi" w:hAnsiTheme="minorHAnsi" w:cstheme="minorHAnsi"/>
          <w:i/>
          <w:iCs/>
          <w:sz w:val="28"/>
          <w:szCs w:val="28"/>
        </w:rPr>
        <w:t>RB</w:t>
      </w:r>
      <w:r w:rsidRPr="00540FCF">
        <w:rPr>
          <w:rFonts w:asciiTheme="minorHAnsi" w:hAnsiTheme="minorHAnsi" w:cstheme="minorHAnsi"/>
          <w:sz w:val="28"/>
          <w:szCs w:val="28"/>
        </w:rPr>
        <w:t xml:space="preserve"> in germ cell lines may result in vertical transmission and a higher incidence of cancer in offspring.</w:t>
      </w:r>
    </w:p>
    <w:p w:rsidR="00FE03A3" w:rsidRPr="00540FCF" w:rsidRDefault="00FE03A3" w:rsidP="007204FC">
      <w:pPr>
        <w:jc w:val="both"/>
        <w:rPr>
          <w:rFonts w:cstheme="minorHAnsi"/>
          <w:sz w:val="28"/>
          <w:szCs w:val="28"/>
        </w:rPr>
      </w:pPr>
      <w:bookmarkStart w:id="0" w:name="_GoBack"/>
      <w:bookmarkEnd w:id="0"/>
    </w:p>
    <w:sectPr w:rsidR="00FE03A3" w:rsidRPr="00540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58CD"/>
    <w:multiLevelType w:val="hybridMultilevel"/>
    <w:tmpl w:val="31EE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32DD5"/>
    <w:multiLevelType w:val="hybridMultilevel"/>
    <w:tmpl w:val="36B0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92AB1"/>
    <w:multiLevelType w:val="multilevel"/>
    <w:tmpl w:val="29E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677C7"/>
    <w:multiLevelType w:val="multilevel"/>
    <w:tmpl w:val="E3E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F42DF"/>
    <w:multiLevelType w:val="multilevel"/>
    <w:tmpl w:val="70E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05909"/>
    <w:multiLevelType w:val="multilevel"/>
    <w:tmpl w:val="F66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66AB0"/>
    <w:multiLevelType w:val="multilevel"/>
    <w:tmpl w:val="68BC5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66B09"/>
    <w:multiLevelType w:val="hybridMultilevel"/>
    <w:tmpl w:val="9670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875ABD"/>
    <w:multiLevelType w:val="multilevel"/>
    <w:tmpl w:val="B8BE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03551"/>
    <w:multiLevelType w:val="hybridMultilevel"/>
    <w:tmpl w:val="983C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D141F"/>
    <w:multiLevelType w:val="multilevel"/>
    <w:tmpl w:val="5AE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3"/>
  </w:num>
  <w:num w:numId="6">
    <w:abstractNumId w:val="8"/>
  </w:num>
  <w:num w:numId="7">
    <w:abstractNumId w:val="10"/>
  </w:num>
  <w:num w:numId="8">
    <w:abstractNumId w:val="9"/>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F2"/>
    <w:rsid w:val="00044840"/>
    <w:rsid w:val="00095871"/>
    <w:rsid w:val="000F015D"/>
    <w:rsid w:val="00160880"/>
    <w:rsid w:val="001673F2"/>
    <w:rsid w:val="001870B7"/>
    <w:rsid w:val="001B53C5"/>
    <w:rsid w:val="00243F61"/>
    <w:rsid w:val="002619D7"/>
    <w:rsid w:val="00283840"/>
    <w:rsid w:val="002C5BEE"/>
    <w:rsid w:val="00351607"/>
    <w:rsid w:val="00372A7F"/>
    <w:rsid w:val="00392FD9"/>
    <w:rsid w:val="003B7092"/>
    <w:rsid w:val="00430A73"/>
    <w:rsid w:val="004351F4"/>
    <w:rsid w:val="00437566"/>
    <w:rsid w:val="0044522F"/>
    <w:rsid w:val="004512A0"/>
    <w:rsid w:val="004567BF"/>
    <w:rsid w:val="00462147"/>
    <w:rsid w:val="00462ACE"/>
    <w:rsid w:val="004A7396"/>
    <w:rsid w:val="004C5B39"/>
    <w:rsid w:val="004E031C"/>
    <w:rsid w:val="00504CD9"/>
    <w:rsid w:val="00510DFE"/>
    <w:rsid w:val="00513E5E"/>
    <w:rsid w:val="0053599F"/>
    <w:rsid w:val="00540FCF"/>
    <w:rsid w:val="00565049"/>
    <w:rsid w:val="005A3DE0"/>
    <w:rsid w:val="005D237A"/>
    <w:rsid w:val="00601E7D"/>
    <w:rsid w:val="00662958"/>
    <w:rsid w:val="006930A4"/>
    <w:rsid w:val="006E4F10"/>
    <w:rsid w:val="006F6FE1"/>
    <w:rsid w:val="007204FC"/>
    <w:rsid w:val="007760DC"/>
    <w:rsid w:val="007C1054"/>
    <w:rsid w:val="007F3436"/>
    <w:rsid w:val="00804DE2"/>
    <w:rsid w:val="0080777C"/>
    <w:rsid w:val="008476DA"/>
    <w:rsid w:val="008E2F1E"/>
    <w:rsid w:val="008F5577"/>
    <w:rsid w:val="0090462D"/>
    <w:rsid w:val="00917E3D"/>
    <w:rsid w:val="00976F64"/>
    <w:rsid w:val="00984C2E"/>
    <w:rsid w:val="0099087A"/>
    <w:rsid w:val="009A0D39"/>
    <w:rsid w:val="009B2688"/>
    <w:rsid w:val="009C2269"/>
    <w:rsid w:val="009C5DAA"/>
    <w:rsid w:val="009D447A"/>
    <w:rsid w:val="009F2BDD"/>
    <w:rsid w:val="009F3E17"/>
    <w:rsid w:val="00A255C4"/>
    <w:rsid w:val="00A741AB"/>
    <w:rsid w:val="00A74690"/>
    <w:rsid w:val="00A76733"/>
    <w:rsid w:val="00AC0954"/>
    <w:rsid w:val="00AD2FE4"/>
    <w:rsid w:val="00AE2C1C"/>
    <w:rsid w:val="00B07212"/>
    <w:rsid w:val="00B737BA"/>
    <w:rsid w:val="00BB2D82"/>
    <w:rsid w:val="00C07645"/>
    <w:rsid w:val="00C106D0"/>
    <w:rsid w:val="00C1420C"/>
    <w:rsid w:val="00C36682"/>
    <w:rsid w:val="00C45545"/>
    <w:rsid w:val="00C52A8C"/>
    <w:rsid w:val="00C57EC8"/>
    <w:rsid w:val="00C80EE4"/>
    <w:rsid w:val="00C87538"/>
    <w:rsid w:val="00C959D5"/>
    <w:rsid w:val="00CB765F"/>
    <w:rsid w:val="00CC5E19"/>
    <w:rsid w:val="00CE6005"/>
    <w:rsid w:val="00CF1383"/>
    <w:rsid w:val="00CF6D11"/>
    <w:rsid w:val="00D24FE7"/>
    <w:rsid w:val="00D71CF2"/>
    <w:rsid w:val="00D76B3F"/>
    <w:rsid w:val="00D9507D"/>
    <w:rsid w:val="00DB6700"/>
    <w:rsid w:val="00DC2F94"/>
    <w:rsid w:val="00E27C39"/>
    <w:rsid w:val="00E365DC"/>
    <w:rsid w:val="00EA2681"/>
    <w:rsid w:val="00EC6085"/>
    <w:rsid w:val="00ED5B19"/>
    <w:rsid w:val="00F278F2"/>
    <w:rsid w:val="00F353CC"/>
    <w:rsid w:val="00F701D8"/>
    <w:rsid w:val="00FA284A"/>
    <w:rsid w:val="00FA4E98"/>
    <w:rsid w:val="00FC02FE"/>
    <w:rsid w:val="00FD1A71"/>
    <w:rsid w:val="00FD5A6A"/>
    <w:rsid w:val="00FE01C1"/>
    <w:rsid w:val="00FE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4B1F5-2A54-4C3C-9B5B-149F0C90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365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84A"/>
    <w:rPr>
      <w:color w:val="0000FF"/>
      <w:u w:val="single"/>
    </w:rPr>
  </w:style>
  <w:style w:type="paragraph" w:styleId="NormalWeb">
    <w:name w:val="Normal (Web)"/>
    <w:basedOn w:val="Normal"/>
    <w:uiPriority w:val="99"/>
    <w:unhideWhenUsed/>
    <w:rsid w:val="005A3D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7BF"/>
    <w:rPr>
      <w:b/>
      <w:bCs/>
    </w:rPr>
  </w:style>
  <w:style w:type="character" w:customStyle="1" w:styleId="Heading3Char">
    <w:name w:val="Heading 3 Char"/>
    <w:basedOn w:val="DefaultParagraphFont"/>
    <w:link w:val="Heading3"/>
    <w:uiPriority w:val="9"/>
    <w:rsid w:val="00E365DC"/>
    <w:rPr>
      <w:rFonts w:ascii="Times New Roman" w:eastAsia="Times New Roman" w:hAnsi="Times New Roman" w:cs="Times New Roman"/>
      <w:b/>
      <w:bCs/>
      <w:sz w:val="27"/>
      <w:szCs w:val="27"/>
    </w:rPr>
  </w:style>
  <w:style w:type="character" w:customStyle="1" w:styleId="symbol">
    <w:name w:val="symbol"/>
    <w:basedOn w:val="DefaultParagraphFont"/>
    <w:rsid w:val="00E365DC"/>
  </w:style>
  <w:style w:type="paragraph" w:styleId="ListParagraph">
    <w:name w:val="List Paragraph"/>
    <w:basedOn w:val="Normal"/>
    <w:uiPriority w:val="34"/>
    <w:qFormat/>
    <w:rsid w:val="002C5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7697">
      <w:bodyDiv w:val="1"/>
      <w:marLeft w:val="0"/>
      <w:marRight w:val="0"/>
      <w:marTop w:val="0"/>
      <w:marBottom w:val="0"/>
      <w:divBdr>
        <w:top w:val="none" w:sz="0" w:space="0" w:color="auto"/>
        <w:left w:val="none" w:sz="0" w:space="0" w:color="auto"/>
        <w:bottom w:val="none" w:sz="0" w:space="0" w:color="auto"/>
        <w:right w:val="none" w:sz="0" w:space="0" w:color="auto"/>
      </w:divBdr>
    </w:div>
    <w:div w:id="601256751">
      <w:bodyDiv w:val="1"/>
      <w:marLeft w:val="0"/>
      <w:marRight w:val="0"/>
      <w:marTop w:val="0"/>
      <w:marBottom w:val="0"/>
      <w:divBdr>
        <w:top w:val="none" w:sz="0" w:space="0" w:color="auto"/>
        <w:left w:val="none" w:sz="0" w:space="0" w:color="auto"/>
        <w:bottom w:val="none" w:sz="0" w:space="0" w:color="auto"/>
        <w:right w:val="none" w:sz="0" w:space="0" w:color="auto"/>
      </w:divBdr>
    </w:div>
    <w:div w:id="1051921132">
      <w:bodyDiv w:val="1"/>
      <w:marLeft w:val="0"/>
      <w:marRight w:val="0"/>
      <w:marTop w:val="0"/>
      <w:marBottom w:val="0"/>
      <w:divBdr>
        <w:top w:val="none" w:sz="0" w:space="0" w:color="auto"/>
        <w:left w:val="none" w:sz="0" w:space="0" w:color="auto"/>
        <w:bottom w:val="none" w:sz="0" w:space="0" w:color="auto"/>
        <w:right w:val="none" w:sz="0" w:space="0" w:color="auto"/>
      </w:divBdr>
      <w:divsChild>
        <w:div w:id="653068039">
          <w:marLeft w:val="0"/>
          <w:marRight w:val="0"/>
          <w:marTop w:val="0"/>
          <w:marBottom w:val="0"/>
          <w:divBdr>
            <w:top w:val="none" w:sz="0" w:space="0" w:color="auto"/>
            <w:left w:val="none" w:sz="0" w:space="0" w:color="auto"/>
            <w:bottom w:val="none" w:sz="0" w:space="0" w:color="auto"/>
            <w:right w:val="none" w:sz="0" w:space="0" w:color="auto"/>
          </w:divBdr>
        </w:div>
        <w:div w:id="1127357107">
          <w:marLeft w:val="0"/>
          <w:marRight w:val="0"/>
          <w:marTop w:val="0"/>
          <w:marBottom w:val="0"/>
          <w:divBdr>
            <w:top w:val="none" w:sz="0" w:space="0" w:color="auto"/>
            <w:left w:val="none" w:sz="0" w:space="0" w:color="auto"/>
            <w:bottom w:val="none" w:sz="0" w:space="0" w:color="auto"/>
            <w:right w:val="none" w:sz="0" w:space="0" w:color="auto"/>
          </w:divBdr>
          <w:divsChild>
            <w:div w:id="1882553288">
              <w:marLeft w:val="0"/>
              <w:marRight w:val="0"/>
              <w:marTop w:val="0"/>
              <w:marBottom w:val="0"/>
              <w:divBdr>
                <w:top w:val="none" w:sz="0" w:space="0" w:color="auto"/>
                <w:left w:val="none" w:sz="0" w:space="0" w:color="auto"/>
                <w:bottom w:val="none" w:sz="0" w:space="0" w:color="auto"/>
                <w:right w:val="none" w:sz="0" w:space="0" w:color="auto"/>
              </w:divBdr>
            </w:div>
            <w:div w:id="1419402535">
              <w:marLeft w:val="0"/>
              <w:marRight w:val="0"/>
              <w:marTop w:val="0"/>
              <w:marBottom w:val="0"/>
              <w:divBdr>
                <w:top w:val="none" w:sz="0" w:space="0" w:color="auto"/>
                <w:left w:val="none" w:sz="0" w:space="0" w:color="auto"/>
                <w:bottom w:val="none" w:sz="0" w:space="0" w:color="auto"/>
                <w:right w:val="none" w:sz="0" w:space="0" w:color="auto"/>
              </w:divBdr>
            </w:div>
          </w:divsChild>
        </w:div>
        <w:div w:id="2067678397">
          <w:marLeft w:val="0"/>
          <w:marRight w:val="0"/>
          <w:marTop w:val="0"/>
          <w:marBottom w:val="0"/>
          <w:divBdr>
            <w:top w:val="none" w:sz="0" w:space="0" w:color="auto"/>
            <w:left w:val="none" w:sz="0" w:space="0" w:color="auto"/>
            <w:bottom w:val="none" w:sz="0" w:space="0" w:color="auto"/>
            <w:right w:val="none" w:sz="0" w:space="0" w:color="auto"/>
          </w:divBdr>
          <w:divsChild>
            <w:div w:id="1257208209">
              <w:marLeft w:val="0"/>
              <w:marRight w:val="0"/>
              <w:marTop w:val="0"/>
              <w:marBottom w:val="0"/>
              <w:divBdr>
                <w:top w:val="none" w:sz="0" w:space="0" w:color="auto"/>
                <w:left w:val="none" w:sz="0" w:space="0" w:color="auto"/>
                <w:bottom w:val="none" w:sz="0" w:space="0" w:color="auto"/>
                <w:right w:val="none" w:sz="0" w:space="0" w:color="auto"/>
              </w:divBdr>
            </w:div>
            <w:div w:id="1629973874">
              <w:marLeft w:val="0"/>
              <w:marRight w:val="0"/>
              <w:marTop w:val="0"/>
              <w:marBottom w:val="0"/>
              <w:divBdr>
                <w:top w:val="none" w:sz="0" w:space="0" w:color="auto"/>
                <w:left w:val="none" w:sz="0" w:space="0" w:color="auto"/>
                <w:bottom w:val="none" w:sz="0" w:space="0" w:color="auto"/>
                <w:right w:val="none" w:sz="0" w:space="0" w:color="auto"/>
              </w:divBdr>
            </w:div>
            <w:div w:id="1743522262">
              <w:marLeft w:val="0"/>
              <w:marRight w:val="0"/>
              <w:marTop w:val="0"/>
              <w:marBottom w:val="0"/>
              <w:divBdr>
                <w:top w:val="none" w:sz="0" w:space="0" w:color="auto"/>
                <w:left w:val="none" w:sz="0" w:space="0" w:color="auto"/>
                <w:bottom w:val="none" w:sz="0" w:space="0" w:color="auto"/>
                <w:right w:val="none" w:sz="0" w:space="0" w:color="auto"/>
              </w:divBdr>
            </w:div>
            <w:div w:id="920870596">
              <w:marLeft w:val="0"/>
              <w:marRight w:val="0"/>
              <w:marTop w:val="0"/>
              <w:marBottom w:val="0"/>
              <w:divBdr>
                <w:top w:val="none" w:sz="0" w:space="0" w:color="auto"/>
                <w:left w:val="none" w:sz="0" w:space="0" w:color="auto"/>
                <w:bottom w:val="none" w:sz="0" w:space="0" w:color="auto"/>
                <w:right w:val="none" w:sz="0" w:space="0" w:color="auto"/>
              </w:divBdr>
              <w:divsChild>
                <w:div w:id="1067804753">
                  <w:marLeft w:val="0"/>
                  <w:marRight w:val="0"/>
                  <w:marTop w:val="0"/>
                  <w:marBottom w:val="0"/>
                  <w:divBdr>
                    <w:top w:val="none" w:sz="0" w:space="0" w:color="auto"/>
                    <w:left w:val="none" w:sz="0" w:space="0" w:color="auto"/>
                    <w:bottom w:val="none" w:sz="0" w:space="0" w:color="auto"/>
                    <w:right w:val="none" w:sz="0" w:space="0" w:color="auto"/>
                  </w:divBdr>
                </w:div>
                <w:div w:id="482351406">
                  <w:marLeft w:val="0"/>
                  <w:marRight w:val="0"/>
                  <w:marTop w:val="0"/>
                  <w:marBottom w:val="0"/>
                  <w:divBdr>
                    <w:top w:val="none" w:sz="0" w:space="0" w:color="auto"/>
                    <w:left w:val="none" w:sz="0" w:space="0" w:color="auto"/>
                    <w:bottom w:val="none" w:sz="0" w:space="0" w:color="auto"/>
                    <w:right w:val="none" w:sz="0" w:space="0" w:color="auto"/>
                  </w:divBdr>
                </w:div>
                <w:div w:id="384106698">
                  <w:marLeft w:val="0"/>
                  <w:marRight w:val="0"/>
                  <w:marTop w:val="0"/>
                  <w:marBottom w:val="0"/>
                  <w:divBdr>
                    <w:top w:val="none" w:sz="0" w:space="0" w:color="auto"/>
                    <w:left w:val="none" w:sz="0" w:space="0" w:color="auto"/>
                    <w:bottom w:val="none" w:sz="0" w:space="0" w:color="auto"/>
                    <w:right w:val="none" w:sz="0" w:space="0" w:color="auto"/>
                  </w:divBdr>
                </w:div>
                <w:div w:id="1347562052">
                  <w:marLeft w:val="0"/>
                  <w:marRight w:val="0"/>
                  <w:marTop w:val="0"/>
                  <w:marBottom w:val="0"/>
                  <w:divBdr>
                    <w:top w:val="none" w:sz="0" w:space="0" w:color="auto"/>
                    <w:left w:val="none" w:sz="0" w:space="0" w:color="auto"/>
                    <w:bottom w:val="none" w:sz="0" w:space="0" w:color="auto"/>
                    <w:right w:val="none" w:sz="0" w:space="0" w:color="auto"/>
                  </w:divBdr>
                </w:div>
                <w:div w:id="272515916">
                  <w:marLeft w:val="0"/>
                  <w:marRight w:val="0"/>
                  <w:marTop w:val="0"/>
                  <w:marBottom w:val="0"/>
                  <w:divBdr>
                    <w:top w:val="none" w:sz="0" w:space="0" w:color="auto"/>
                    <w:left w:val="none" w:sz="0" w:space="0" w:color="auto"/>
                    <w:bottom w:val="none" w:sz="0" w:space="0" w:color="auto"/>
                    <w:right w:val="none" w:sz="0" w:space="0" w:color="auto"/>
                  </w:divBdr>
                </w:div>
                <w:div w:id="1621450270">
                  <w:marLeft w:val="0"/>
                  <w:marRight w:val="0"/>
                  <w:marTop w:val="0"/>
                  <w:marBottom w:val="0"/>
                  <w:divBdr>
                    <w:top w:val="none" w:sz="0" w:space="0" w:color="auto"/>
                    <w:left w:val="none" w:sz="0" w:space="0" w:color="auto"/>
                    <w:bottom w:val="none" w:sz="0" w:space="0" w:color="auto"/>
                    <w:right w:val="none" w:sz="0" w:space="0" w:color="auto"/>
                  </w:divBdr>
                </w:div>
              </w:divsChild>
            </w:div>
            <w:div w:id="976179462">
              <w:marLeft w:val="0"/>
              <w:marRight w:val="0"/>
              <w:marTop w:val="0"/>
              <w:marBottom w:val="0"/>
              <w:divBdr>
                <w:top w:val="none" w:sz="0" w:space="0" w:color="auto"/>
                <w:left w:val="none" w:sz="0" w:space="0" w:color="auto"/>
                <w:bottom w:val="none" w:sz="0" w:space="0" w:color="auto"/>
                <w:right w:val="none" w:sz="0" w:space="0" w:color="auto"/>
              </w:divBdr>
            </w:div>
            <w:div w:id="2065367687">
              <w:marLeft w:val="0"/>
              <w:marRight w:val="0"/>
              <w:marTop w:val="0"/>
              <w:marBottom w:val="0"/>
              <w:divBdr>
                <w:top w:val="none" w:sz="0" w:space="0" w:color="auto"/>
                <w:left w:val="none" w:sz="0" w:space="0" w:color="auto"/>
                <w:bottom w:val="none" w:sz="0" w:space="0" w:color="auto"/>
                <w:right w:val="none" w:sz="0" w:space="0" w:color="auto"/>
              </w:divBdr>
            </w:div>
            <w:div w:id="952975934">
              <w:marLeft w:val="0"/>
              <w:marRight w:val="0"/>
              <w:marTop w:val="0"/>
              <w:marBottom w:val="0"/>
              <w:divBdr>
                <w:top w:val="none" w:sz="0" w:space="0" w:color="auto"/>
                <w:left w:val="none" w:sz="0" w:space="0" w:color="auto"/>
                <w:bottom w:val="none" w:sz="0" w:space="0" w:color="auto"/>
                <w:right w:val="none" w:sz="0" w:space="0" w:color="auto"/>
              </w:divBdr>
              <w:divsChild>
                <w:div w:id="677466510">
                  <w:marLeft w:val="0"/>
                  <w:marRight w:val="0"/>
                  <w:marTop w:val="0"/>
                  <w:marBottom w:val="0"/>
                  <w:divBdr>
                    <w:top w:val="none" w:sz="0" w:space="0" w:color="auto"/>
                    <w:left w:val="none" w:sz="0" w:space="0" w:color="auto"/>
                    <w:bottom w:val="none" w:sz="0" w:space="0" w:color="auto"/>
                    <w:right w:val="none" w:sz="0" w:space="0" w:color="auto"/>
                  </w:divBdr>
                </w:div>
                <w:div w:id="1693611875">
                  <w:marLeft w:val="0"/>
                  <w:marRight w:val="0"/>
                  <w:marTop w:val="0"/>
                  <w:marBottom w:val="0"/>
                  <w:divBdr>
                    <w:top w:val="none" w:sz="0" w:space="0" w:color="auto"/>
                    <w:left w:val="none" w:sz="0" w:space="0" w:color="auto"/>
                    <w:bottom w:val="none" w:sz="0" w:space="0" w:color="auto"/>
                    <w:right w:val="none" w:sz="0" w:space="0" w:color="auto"/>
                  </w:divBdr>
                </w:div>
                <w:div w:id="1047339475">
                  <w:marLeft w:val="0"/>
                  <w:marRight w:val="0"/>
                  <w:marTop w:val="0"/>
                  <w:marBottom w:val="0"/>
                  <w:divBdr>
                    <w:top w:val="none" w:sz="0" w:space="0" w:color="auto"/>
                    <w:left w:val="none" w:sz="0" w:space="0" w:color="auto"/>
                    <w:bottom w:val="none" w:sz="0" w:space="0" w:color="auto"/>
                    <w:right w:val="none" w:sz="0" w:space="0" w:color="auto"/>
                  </w:divBdr>
                </w:div>
              </w:divsChild>
            </w:div>
            <w:div w:id="1510942773">
              <w:marLeft w:val="0"/>
              <w:marRight w:val="0"/>
              <w:marTop w:val="0"/>
              <w:marBottom w:val="0"/>
              <w:divBdr>
                <w:top w:val="none" w:sz="0" w:space="0" w:color="auto"/>
                <w:left w:val="none" w:sz="0" w:space="0" w:color="auto"/>
                <w:bottom w:val="none" w:sz="0" w:space="0" w:color="auto"/>
                <w:right w:val="none" w:sz="0" w:space="0" w:color="auto"/>
              </w:divBdr>
            </w:div>
          </w:divsChild>
        </w:div>
        <w:div w:id="1146750535">
          <w:marLeft w:val="0"/>
          <w:marRight w:val="0"/>
          <w:marTop w:val="0"/>
          <w:marBottom w:val="0"/>
          <w:divBdr>
            <w:top w:val="none" w:sz="0" w:space="0" w:color="auto"/>
            <w:left w:val="none" w:sz="0" w:space="0" w:color="auto"/>
            <w:bottom w:val="none" w:sz="0" w:space="0" w:color="auto"/>
            <w:right w:val="none" w:sz="0" w:space="0" w:color="auto"/>
          </w:divBdr>
          <w:divsChild>
            <w:div w:id="602151264">
              <w:marLeft w:val="0"/>
              <w:marRight w:val="0"/>
              <w:marTop w:val="0"/>
              <w:marBottom w:val="0"/>
              <w:divBdr>
                <w:top w:val="none" w:sz="0" w:space="0" w:color="auto"/>
                <w:left w:val="none" w:sz="0" w:space="0" w:color="auto"/>
                <w:bottom w:val="none" w:sz="0" w:space="0" w:color="auto"/>
                <w:right w:val="none" w:sz="0" w:space="0" w:color="auto"/>
              </w:divBdr>
            </w:div>
            <w:div w:id="2127382978">
              <w:marLeft w:val="0"/>
              <w:marRight w:val="0"/>
              <w:marTop w:val="0"/>
              <w:marBottom w:val="0"/>
              <w:divBdr>
                <w:top w:val="none" w:sz="0" w:space="0" w:color="auto"/>
                <w:left w:val="none" w:sz="0" w:space="0" w:color="auto"/>
                <w:bottom w:val="none" w:sz="0" w:space="0" w:color="auto"/>
                <w:right w:val="none" w:sz="0" w:space="0" w:color="auto"/>
              </w:divBdr>
            </w:div>
            <w:div w:id="700057517">
              <w:marLeft w:val="0"/>
              <w:marRight w:val="0"/>
              <w:marTop w:val="0"/>
              <w:marBottom w:val="0"/>
              <w:divBdr>
                <w:top w:val="none" w:sz="0" w:space="0" w:color="auto"/>
                <w:left w:val="none" w:sz="0" w:space="0" w:color="auto"/>
                <w:bottom w:val="none" w:sz="0" w:space="0" w:color="auto"/>
                <w:right w:val="none" w:sz="0" w:space="0" w:color="auto"/>
              </w:divBdr>
            </w:div>
            <w:div w:id="303045365">
              <w:marLeft w:val="0"/>
              <w:marRight w:val="0"/>
              <w:marTop w:val="0"/>
              <w:marBottom w:val="0"/>
              <w:divBdr>
                <w:top w:val="none" w:sz="0" w:space="0" w:color="auto"/>
                <w:left w:val="none" w:sz="0" w:space="0" w:color="auto"/>
                <w:bottom w:val="none" w:sz="0" w:space="0" w:color="auto"/>
                <w:right w:val="none" w:sz="0" w:space="0" w:color="auto"/>
              </w:divBdr>
            </w:div>
            <w:div w:id="821123184">
              <w:marLeft w:val="0"/>
              <w:marRight w:val="0"/>
              <w:marTop w:val="0"/>
              <w:marBottom w:val="0"/>
              <w:divBdr>
                <w:top w:val="none" w:sz="0" w:space="0" w:color="auto"/>
                <w:left w:val="none" w:sz="0" w:space="0" w:color="auto"/>
                <w:bottom w:val="none" w:sz="0" w:space="0" w:color="auto"/>
                <w:right w:val="none" w:sz="0" w:space="0" w:color="auto"/>
              </w:divBdr>
            </w:div>
            <w:div w:id="1381901873">
              <w:marLeft w:val="0"/>
              <w:marRight w:val="0"/>
              <w:marTop w:val="0"/>
              <w:marBottom w:val="0"/>
              <w:divBdr>
                <w:top w:val="none" w:sz="0" w:space="0" w:color="auto"/>
                <w:left w:val="none" w:sz="0" w:space="0" w:color="auto"/>
                <w:bottom w:val="none" w:sz="0" w:space="0" w:color="auto"/>
                <w:right w:val="none" w:sz="0" w:space="0" w:color="auto"/>
              </w:divBdr>
            </w:div>
          </w:divsChild>
        </w:div>
        <w:div w:id="1722702720">
          <w:marLeft w:val="0"/>
          <w:marRight w:val="0"/>
          <w:marTop w:val="0"/>
          <w:marBottom w:val="0"/>
          <w:divBdr>
            <w:top w:val="none" w:sz="0" w:space="0" w:color="auto"/>
            <w:left w:val="none" w:sz="0" w:space="0" w:color="auto"/>
            <w:bottom w:val="none" w:sz="0" w:space="0" w:color="auto"/>
            <w:right w:val="none" w:sz="0" w:space="0" w:color="auto"/>
          </w:divBdr>
          <w:divsChild>
            <w:div w:id="1818109093">
              <w:marLeft w:val="0"/>
              <w:marRight w:val="0"/>
              <w:marTop w:val="0"/>
              <w:marBottom w:val="0"/>
              <w:divBdr>
                <w:top w:val="none" w:sz="0" w:space="0" w:color="auto"/>
                <w:left w:val="none" w:sz="0" w:space="0" w:color="auto"/>
                <w:bottom w:val="none" w:sz="0" w:space="0" w:color="auto"/>
                <w:right w:val="none" w:sz="0" w:space="0" w:color="auto"/>
              </w:divBdr>
            </w:div>
          </w:divsChild>
        </w:div>
        <w:div w:id="1961184973">
          <w:marLeft w:val="0"/>
          <w:marRight w:val="0"/>
          <w:marTop w:val="0"/>
          <w:marBottom w:val="0"/>
          <w:divBdr>
            <w:top w:val="none" w:sz="0" w:space="0" w:color="auto"/>
            <w:left w:val="none" w:sz="0" w:space="0" w:color="auto"/>
            <w:bottom w:val="none" w:sz="0" w:space="0" w:color="auto"/>
            <w:right w:val="none" w:sz="0" w:space="0" w:color="auto"/>
          </w:divBdr>
          <w:divsChild>
            <w:div w:id="1483428837">
              <w:marLeft w:val="0"/>
              <w:marRight w:val="0"/>
              <w:marTop w:val="0"/>
              <w:marBottom w:val="0"/>
              <w:divBdr>
                <w:top w:val="none" w:sz="0" w:space="0" w:color="auto"/>
                <w:left w:val="none" w:sz="0" w:space="0" w:color="auto"/>
                <w:bottom w:val="none" w:sz="0" w:space="0" w:color="auto"/>
                <w:right w:val="none" w:sz="0" w:space="0" w:color="auto"/>
              </w:divBdr>
            </w:div>
            <w:div w:id="6628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6625">
      <w:bodyDiv w:val="1"/>
      <w:marLeft w:val="0"/>
      <w:marRight w:val="0"/>
      <w:marTop w:val="0"/>
      <w:marBottom w:val="0"/>
      <w:divBdr>
        <w:top w:val="none" w:sz="0" w:space="0" w:color="auto"/>
        <w:left w:val="none" w:sz="0" w:space="0" w:color="auto"/>
        <w:bottom w:val="none" w:sz="0" w:space="0" w:color="auto"/>
        <w:right w:val="none" w:sz="0" w:space="0" w:color="auto"/>
      </w:divBdr>
    </w:div>
    <w:div w:id="1540044036">
      <w:bodyDiv w:val="1"/>
      <w:marLeft w:val="0"/>
      <w:marRight w:val="0"/>
      <w:marTop w:val="0"/>
      <w:marBottom w:val="0"/>
      <w:divBdr>
        <w:top w:val="none" w:sz="0" w:space="0" w:color="auto"/>
        <w:left w:val="none" w:sz="0" w:space="0" w:color="auto"/>
        <w:bottom w:val="none" w:sz="0" w:space="0" w:color="auto"/>
        <w:right w:val="none" w:sz="0" w:space="0" w:color="auto"/>
      </w:divBdr>
    </w:div>
    <w:div w:id="1769736827">
      <w:bodyDiv w:val="1"/>
      <w:marLeft w:val="0"/>
      <w:marRight w:val="0"/>
      <w:marTop w:val="0"/>
      <w:marBottom w:val="0"/>
      <w:divBdr>
        <w:top w:val="none" w:sz="0" w:space="0" w:color="auto"/>
        <w:left w:val="none" w:sz="0" w:space="0" w:color="auto"/>
        <w:bottom w:val="none" w:sz="0" w:space="0" w:color="auto"/>
        <w:right w:val="none" w:sz="0" w:space="0" w:color="auto"/>
      </w:divBdr>
    </w:div>
    <w:div w:id="2035886494">
      <w:bodyDiv w:val="1"/>
      <w:marLeft w:val="0"/>
      <w:marRight w:val="0"/>
      <w:marTop w:val="0"/>
      <w:marBottom w:val="0"/>
      <w:divBdr>
        <w:top w:val="none" w:sz="0" w:space="0" w:color="auto"/>
        <w:left w:val="none" w:sz="0" w:space="0" w:color="auto"/>
        <w:bottom w:val="none" w:sz="0" w:space="0" w:color="auto"/>
        <w:right w:val="none" w:sz="0" w:space="0" w:color="auto"/>
      </w:divBdr>
    </w:div>
    <w:div w:id="21002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com/sfx/depo-subq-provera-104-side-effects.html" TargetMode="External"/><Relationship Id="rId3" Type="http://schemas.openxmlformats.org/officeDocument/2006/relationships/settings" Target="settings.xml"/><Relationship Id="rId7" Type="http://schemas.openxmlformats.org/officeDocument/2006/relationships/hyperlink" Target="https://www.drugs.com/mtm/olanzap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ugs.com/drug-class/atypical-antipsychotics.html" TargetMode="External"/><Relationship Id="rId5" Type="http://schemas.openxmlformats.org/officeDocument/2006/relationships/hyperlink" Target="https://www.drugs.com/amitriptylin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103</cp:revision>
  <dcterms:created xsi:type="dcterms:W3CDTF">2020-05-06T04:26:00Z</dcterms:created>
  <dcterms:modified xsi:type="dcterms:W3CDTF">2020-05-06T09:37:00Z</dcterms:modified>
</cp:coreProperties>
</file>