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0E33" w14:textId="13B91109" w:rsidR="008525BF" w:rsidRPr="00F0608C" w:rsidRDefault="005C72FD">
      <w:pPr>
        <w:rPr>
          <w:rFonts w:ascii="Times New Roman" w:hAnsi="Times New Roman" w:cs="Times New Roman"/>
          <w:b/>
          <w:bCs/>
          <w:sz w:val="44"/>
          <w:szCs w:val="44"/>
        </w:rPr>
      </w:pPr>
      <w:r w:rsidRPr="00F0608C">
        <w:rPr>
          <w:rFonts w:ascii="Times New Roman" w:hAnsi="Times New Roman" w:cs="Times New Roman"/>
          <w:b/>
          <w:bCs/>
          <w:sz w:val="44"/>
          <w:szCs w:val="44"/>
        </w:rPr>
        <w:t xml:space="preserve">Name: </w:t>
      </w:r>
      <w:proofErr w:type="spellStart"/>
      <w:r w:rsidRPr="00F0608C">
        <w:rPr>
          <w:rFonts w:ascii="Times New Roman" w:hAnsi="Times New Roman" w:cs="Times New Roman"/>
          <w:b/>
          <w:bCs/>
          <w:sz w:val="44"/>
          <w:szCs w:val="44"/>
        </w:rPr>
        <w:t>Adigwe</w:t>
      </w:r>
      <w:proofErr w:type="spellEnd"/>
      <w:r w:rsidRPr="00F0608C">
        <w:rPr>
          <w:rFonts w:ascii="Times New Roman" w:hAnsi="Times New Roman" w:cs="Times New Roman"/>
          <w:b/>
          <w:bCs/>
          <w:sz w:val="44"/>
          <w:szCs w:val="44"/>
        </w:rPr>
        <w:t xml:space="preserve"> </w:t>
      </w:r>
      <w:proofErr w:type="spellStart"/>
      <w:r w:rsidRPr="00F0608C">
        <w:rPr>
          <w:rFonts w:ascii="Times New Roman" w:hAnsi="Times New Roman" w:cs="Times New Roman"/>
          <w:b/>
          <w:bCs/>
          <w:sz w:val="44"/>
          <w:szCs w:val="44"/>
        </w:rPr>
        <w:t>Princewill</w:t>
      </w:r>
      <w:proofErr w:type="spellEnd"/>
      <w:r w:rsidRPr="00F0608C">
        <w:rPr>
          <w:rFonts w:ascii="Times New Roman" w:hAnsi="Times New Roman" w:cs="Times New Roman"/>
          <w:b/>
          <w:bCs/>
          <w:sz w:val="44"/>
          <w:szCs w:val="44"/>
        </w:rPr>
        <w:t xml:space="preserve">  .N</w:t>
      </w:r>
    </w:p>
    <w:p w14:paraId="3DCF534C" w14:textId="56BEEB4A" w:rsidR="005C72FD" w:rsidRPr="00F0608C" w:rsidRDefault="005C72FD">
      <w:pPr>
        <w:rPr>
          <w:rFonts w:ascii="Times New Roman" w:hAnsi="Times New Roman" w:cs="Times New Roman"/>
          <w:b/>
          <w:bCs/>
          <w:sz w:val="44"/>
          <w:szCs w:val="44"/>
        </w:rPr>
      </w:pPr>
      <w:r w:rsidRPr="00F0608C">
        <w:rPr>
          <w:rFonts w:ascii="Times New Roman" w:hAnsi="Times New Roman" w:cs="Times New Roman"/>
          <w:b/>
          <w:bCs/>
          <w:sz w:val="44"/>
          <w:szCs w:val="44"/>
        </w:rPr>
        <w:t xml:space="preserve">Matric No: 18/law01/015 </w:t>
      </w:r>
    </w:p>
    <w:p w14:paraId="755563CD" w14:textId="1CACD944" w:rsidR="00124251" w:rsidRPr="00F0608C" w:rsidRDefault="00124251">
      <w:pPr>
        <w:rPr>
          <w:rFonts w:ascii="Times New Roman" w:hAnsi="Times New Roman" w:cs="Times New Roman"/>
          <w:b/>
          <w:bCs/>
          <w:sz w:val="44"/>
          <w:szCs w:val="44"/>
        </w:rPr>
      </w:pPr>
      <w:r w:rsidRPr="00F0608C">
        <w:rPr>
          <w:rFonts w:ascii="Times New Roman" w:hAnsi="Times New Roman" w:cs="Times New Roman"/>
          <w:b/>
          <w:bCs/>
          <w:sz w:val="44"/>
          <w:szCs w:val="44"/>
        </w:rPr>
        <w:t xml:space="preserve">Law of contract  Assignment on Breach of Contract </w:t>
      </w:r>
    </w:p>
    <w:p w14:paraId="2E17BBE1" w14:textId="5F8F66BA" w:rsidR="00FB1A4C" w:rsidRDefault="00FB1A4C">
      <w:pPr>
        <w:rPr>
          <w:rFonts w:ascii="Times New Roman" w:hAnsi="Times New Roman" w:cs="Times New Roman"/>
          <w:sz w:val="24"/>
          <w:szCs w:val="24"/>
        </w:rPr>
      </w:pPr>
    </w:p>
    <w:p w14:paraId="1B64CC0F" w14:textId="04F510CD" w:rsidR="00FB1A4C" w:rsidRDefault="00FB1A4C">
      <w:pPr>
        <w:rPr>
          <w:rFonts w:ascii="Times New Roman" w:hAnsi="Times New Roman" w:cs="Times New Roman"/>
          <w:sz w:val="24"/>
          <w:szCs w:val="24"/>
        </w:rPr>
      </w:pPr>
    </w:p>
    <w:p w14:paraId="48924889" w14:textId="2EF59539" w:rsidR="00FB1A4C" w:rsidRDefault="00FB1A4C">
      <w:pPr>
        <w:rPr>
          <w:rFonts w:ascii="Times New Roman" w:hAnsi="Times New Roman" w:cs="Times New Roman"/>
          <w:sz w:val="24"/>
          <w:szCs w:val="24"/>
        </w:rPr>
      </w:pPr>
    </w:p>
    <w:p w14:paraId="1E6A834D" w14:textId="773BE168" w:rsidR="00FB1A4C" w:rsidRDefault="00FB1A4C">
      <w:pPr>
        <w:rPr>
          <w:rFonts w:ascii="Times New Roman" w:hAnsi="Times New Roman" w:cs="Times New Roman"/>
          <w:sz w:val="24"/>
          <w:szCs w:val="24"/>
        </w:rPr>
      </w:pPr>
    </w:p>
    <w:p w14:paraId="4F435B13" w14:textId="6609D153" w:rsidR="00FB1A4C" w:rsidRDefault="00FB1A4C">
      <w:pPr>
        <w:rPr>
          <w:rFonts w:ascii="Times New Roman" w:hAnsi="Times New Roman" w:cs="Times New Roman"/>
          <w:sz w:val="24"/>
          <w:szCs w:val="24"/>
        </w:rPr>
      </w:pPr>
    </w:p>
    <w:p w14:paraId="21B04CCC" w14:textId="037EFA51" w:rsidR="00FB1A4C" w:rsidRDefault="00FB1A4C">
      <w:pPr>
        <w:rPr>
          <w:rFonts w:ascii="Times New Roman" w:hAnsi="Times New Roman" w:cs="Times New Roman"/>
          <w:sz w:val="24"/>
          <w:szCs w:val="24"/>
        </w:rPr>
      </w:pPr>
    </w:p>
    <w:p w14:paraId="39559E7D" w14:textId="24ADE991" w:rsidR="00FB1A4C" w:rsidRDefault="00FB1A4C">
      <w:pPr>
        <w:rPr>
          <w:rFonts w:ascii="Times New Roman" w:hAnsi="Times New Roman" w:cs="Times New Roman"/>
          <w:sz w:val="24"/>
          <w:szCs w:val="24"/>
        </w:rPr>
      </w:pPr>
    </w:p>
    <w:p w14:paraId="3EE63671" w14:textId="20C373EE" w:rsidR="00FB1A4C" w:rsidRDefault="00FB1A4C">
      <w:pPr>
        <w:rPr>
          <w:rFonts w:ascii="Times New Roman" w:hAnsi="Times New Roman" w:cs="Times New Roman"/>
          <w:sz w:val="24"/>
          <w:szCs w:val="24"/>
        </w:rPr>
      </w:pPr>
    </w:p>
    <w:p w14:paraId="05433400" w14:textId="7E2EA2DD" w:rsidR="00FB1A4C" w:rsidRDefault="00FB1A4C">
      <w:pPr>
        <w:rPr>
          <w:rFonts w:ascii="Times New Roman" w:hAnsi="Times New Roman" w:cs="Times New Roman"/>
          <w:sz w:val="24"/>
          <w:szCs w:val="24"/>
        </w:rPr>
      </w:pPr>
    </w:p>
    <w:p w14:paraId="5E2AE155" w14:textId="2E136D32" w:rsidR="00FB1A4C" w:rsidRDefault="00FB1A4C">
      <w:pPr>
        <w:rPr>
          <w:rFonts w:ascii="Times New Roman" w:hAnsi="Times New Roman" w:cs="Times New Roman"/>
          <w:sz w:val="24"/>
          <w:szCs w:val="24"/>
        </w:rPr>
      </w:pPr>
    </w:p>
    <w:p w14:paraId="3A50DF8C" w14:textId="4B9CC32B" w:rsidR="00FB1A4C" w:rsidRDefault="00FB1A4C">
      <w:pPr>
        <w:rPr>
          <w:rFonts w:ascii="Times New Roman" w:hAnsi="Times New Roman" w:cs="Times New Roman"/>
          <w:sz w:val="24"/>
          <w:szCs w:val="24"/>
        </w:rPr>
      </w:pPr>
    </w:p>
    <w:p w14:paraId="57F82322" w14:textId="6568B960" w:rsidR="00FB1A4C" w:rsidRDefault="00FB1A4C">
      <w:pPr>
        <w:rPr>
          <w:rFonts w:ascii="Times New Roman" w:hAnsi="Times New Roman" w:cs="Times New Roman"/>
          <w:sz w:val="24"/>
          <w:szCs w:val="24"/>
        </w:rPr>
      </w:pPr>
    </w:p>
    <w:p w14:paraId="7D9C7289" w14:textId="75E2E9BA" w:rsidR="00FB1A4C" w:rsidRDefault="00FB1A4C">
      <w:pPr>
        <w:rPr>
          <w:rFonts w:ascii="Times New Roman" w:hAnsi="Times New Roman" w:cs="Times New Roman"/>
          <w:sz w:val="24"/>
          <w:szCs w:val="24"/>
        </w:rPr>
      </w:pPr>
    </w:p>
    <w:p w14:paraId="1D2D7D6F" w14:textId="7531BE59" w:rsidR="00FB1A4C" w:rsidRDefault="00FB1A4C">
      <w:pPr>
        <w:rPr>
          <w:rFonts w:ascii="Times New Roman" w:hAnsi="Times New Roman" w:cs="Times New Roman"/>
          <w:sz w:val="24"/>
          <w:szCs w:val="24"/>
        </w:rPr>
      </w:pPr>
    </w:p>
    <w:p w14:paraId="106050EC" w14:textId="5A0D397C" w:rsidR="00FB1A4C" w:rsidRDefault="00FB1A4C">
      <w:pPr>
        <w:rPr>
          <w:rFonts w:ascii="Times New Roman" w:hAnsi="Times New Roman" w:cs="Times New Roman"/>
          <w:sz w:val="24"/>
          <w:szCs w:val="24"/>
        </w:rPr>
      </w:pPr>
    </w:p>
    <w:p w14:paraId="48633C63" w14:textId="221082D9" w:rsidR="00FB1A4C" w:rsidRDefault="00FB1A4C">
      <w:pPr>
        <w:rPr>
          <w:rFonts w:ascii="Times New Roman" w:hAnsi="Times New Roman" w:cs="Times New Roman"/>
          <w:sz w:val="24"/>
          <w:szCs w:val="24"/>
        </w:rPr>
      </w:pPr>
      <w:bookmarkStart w:id="0" w:name="_GoBack"/>
      <w:bookmarkEnd w:id="0"/>
    </w:p>
    <w:p w14:paraId="6E789359" w14:textId="22B9B957" w:rsidR="00FB1A4C" w:rsidRDefault="00FB1A4C">
      <w:pPr>
        <w:rPr>
          <w:rFonts w:ascii="Times New Roman" w:hAnsi="Times New Roman" w:cs="Times New Roman"/>
          <w:sz w:val="24"/>
          <w:szCs w:val="24"/>
        </w:rPr>
      </w:pPr>
    </w:p>
    <w:p w14:paraId="4A0809C2" w14:textId="316B386F" w:rsidR="00FB1A4C" w:rsidRDefault="00FB1A4C">
      <w:pPr>
        <w:rPr>
          <w:rFonts w:ascii="Times New Roman" w:hAnsi="Times New Roman" w:cs="Times New Roman"/>
          <w:sz w:val="24"/>
          <w:szCs w:val="24"/>
        </w:rPr>
      </w:pPr>
    </w:p>
    <w:p w14:paraId="7960D5CF" w14:textId="12F75E16" w:rsidR="00FB1A4C" w:rsidRDefault="00FB1A4C">
      <w:pPr>
        <w:rPr>
          <w:rFonts w:ascii="Times New Roman" w:hAnsi="Times New Roman" w:cs="Times New Roman"/>
          <w:sz w:val="24"/>
          <w:szCs w:val="24"/>
        </w:rPr>
      </w:pPr>
    </w:p>
    <w:p w14:paraId="36E13D72" w14:textId="79FF14E1" w:rsidR="00FB1A4C" w:rsidRDefault="00FB1A4C">
      <w:pPr>
        <w:rPr>
          <w:rFonts w:ascii="Times New Roman" w:hAnsi="Times New Roman" w:cs="Times New Roman"/>
          <w:sz w:val="24"/>
          <w:szCs w:val="24"/>
        </w:rPr>
      </w:pPr>
    </w:p>
    <w:p w14:paraId="49D0ED1B" w14:textId="6F24F7E7" w:rsidR="00FB1A4C" w:rsidRDefault="00FB1A4C">
      <w:pPr>
        <w:rPr>
          <w:rFonts w:ascii="Times New Roman" w:hAnsi="Times New Roman" w:cs="Times New Roman"/>
          <w:sz w:val="24"/>
          <w:szCs w:val="24"/>
        </w:rPr>
      </w:pPr>
    </w:p>
    <w:p w14:paraId="7847439D" w14:textId="60F9D10C" w:rsidR="00FB1A4C" w:rsidRDefault="00FB1A4C">
      <w:pPr>
        <w:rPr>
          <w:rFonts w:ascii="Times New Roman" w:hAnsi="Times New Roman" w:cs="Times New Roman"/>
          <w:sz w:val="24"/>
          <w:szCs w:val="24"/>
        </w:rPr>
      </w:pPr>
    </w:p>
    <w:p w14:paraId="6AD5B2AA" w14:textId="233426E2" w:rsidR="00FB1A4C" w:rsidRDefault="00FB1A4C">
      <w:pPr>
        <w:rPr>
          <w:rFonts w:ascii="Times New Roman" w:hAnsi="Times New Roman" w:cs="Times New Roman"/>
          <w:sz w:val="24"/>
          <w:szCs w:val="24"/>
        </w:rPr>
      </w:pPr>
    </w:p>
    <w:p w14:paraId="22C48126" w14:textId="679B487F" w:rsidR="00FB1A4C" w:rsidRDefault="00FB1A4C">
      <w:pPr>
        <w:rPr>
          <w:rFonts w:ascii="Times New Roman" w:hAnsi="Times New Roman" w:cs="Times New Roman"/>
          <w:sz w:val="24"/>
          <w:szCs w:val="24"/>
        </w:rPr>
      </w:pPr>
    </w:p>
    <w:p w14:paraId="4B392B18" w14:textId="6B371454" w:rsidR="00FB1A4C" w:rsidRDefault="00FB1A4C">
      <w:pPr>
        <w:rPr>
          <w:rFonts w:ascii="Times New Roman" w:hAnsi="Times New Roman" w:cs="Times New Roman"/>
          <w:sz w:val="24"/>
          <w:szCs w:val="24"/>
        </w:rPr>
      </w:pPr>
    </w:p>
    <w:p w14:paraId="3B13C7D6" w14:textId="00E6372F" w:rsidR="00FB1A4C" w:rsidRDefault="00FB1A4C">
      <w:pPr>
        <w:rPr>
          <w:rFonts w:ascii="Times New Roman" w:hAnsi="Times New Roman" w:cs="Times New Roman"/>
          <w:sz w:val="24"/>
          <w:szCs w:val="24"/>
        </w:rPr>
      </w:pPr>
    </w:p>
    <w:p w14:paraId="1ADFC2C5" w14:textId="153FB7FE" w:rsidR="00FB1A4C" w:rsidRDefault="00FB1A4C">
      <w:pPr>
        <w:rPr>
          <w:rFonts w:ascii="Times New Roman" w:hAnsi="Times New Roman" w:cs="Times New Roman"/>
          <w:sz w:val="24"/>
          <w:szCs w:val="24"/>
        </w:rPr>
      </w:pPr>
    </w:p>
    <w:p w14:paraId="488241A2" w14:textId="481CC871" w:rsidR="00FB1A4C" w:rsidRDefault="00FB1A4C">
      <w:pPr>
        <w:rPr>
          <w:rFonts w:ascii="Times New Roman" w:hAnsi="Times New Roman" w:cs="Times New Roman"/>
          <w:sz w:val="24"/>
          <w:szCs w:val="24"/>
        </w:rPr>
      </w:pPr>
    </w:p>
    <w:p w14:paraId="13427E74" w14:textId="78F9F517" w:rsidR="00FB1A4C" w:rsidRDefault="00FB1A4C">
      <w:pPr>
        <w:rPr>
          <w:rFonts w:ascii="Times New Roman" w:hAnsi="Times New Roman" w:cs="Times New Roman"/>
          <w:sz w:val="24"/>
          <w:szCs w:val="24"/>
        </w:rPr>
      </w:pPr>
    </w:p>
    <w:p w14:paraId="3D1ABCDA" w14:textId="538DB6BF" w:rsidR="009A01B2" w:rsidRPr="00945E6D" w:rsidRDefault="009A01B2">
      <w:pPr>
        <w:pStyle w:val="NormalWeb"/>
        <w:spacing w:before="0" w:beforeAutospacing="0" w:after="0" w:afterAutospacing="0"/>
        <w:textAlignment w:val="baseline"/>
        <w:divId w:val="234366203"/>
      </w:pPr>
      <w:r w:rsidRPr="00945E6D">
        <w:rPr>
          <w:b/>
          <w:bCs/>
          <w:bdr w:val="none" w:sz="0" w:space="0" w:color="auto" w:frame="1"/>
        </w:rPr>
        <w:t>Breach of contract</w:t>
      </w:r>
      <w:r w:rsidRPr="00945E6D">
        <w:t> is a </w:t>
      </w:r>
      <w:hyperlink r:id="rId5" w:tooltip="Legal" w:history="1">
        <w:r w:rsidRPr="00945E6D">
          <w:rPr>
            <w:rStyle w:val="Hyperlink"/>
            <w:color w:val="6B4BA1"/>
            <w:u w:val="none"/>
            <w:bdr w:val="none" w:sz="0" w:space="0" w:color="auto" w:frame="1"/>
          </w:rPr>
          <w:t>legal</w:t>
        </w:r>
      </w:hyperlink>
      <w:r w:rsidRPr="00945E6D">
        <w:t> </w:t>
      </w:r>
      <w:hyperlink r:id="rId6" w:tooltip="Cause of action" w:history="1">
        <w:r w:rsidRPr="00945E6D">
          <w:rPr>
            <w:rStyle w:val="Hyperlink"/>
            <w:color w:val="6B4BA1"/>
            <w:u w:val="none"/>
            <w:bdr w:val="none" w:sz="0" w:space="0" w:color="auto" w:frame="1"/>
          </w:rPr>
          <w:t>cause of action</w:t>
        </w:r>
      </w:hyperlink>
      <w:r w:rsidRPr="00945E6D">
        <w:t> and a type of </w:t>
      </w:r>
      <w:hyperlink r:id="rId7" w:tooltip="Civil wrong" w:history="1">
        <w:r w:rsidRPr="00945E6D">
          <w:rPr>
            <w:rStyle w:val="Hyperlink"/>
            <w:color w:val="6B4BA1"/>
            <w:u w:val="none"/>
            <w:bdr w:val="none" w:sz="0" w:space="0" w:color="auto" w:frame="1"/>
          </w:rPr>
          <w:t>civil wrong</w:t>
        </w:r>
      </w:hyperlink>
      <w:r w:rsidRPr="00945E6D">
        <w:t>, in which a </w:t>
      </w:r>
      <w:hyperlink r:id="rId8" w:tooltip="Binding agreement" w:history="1">
        <w:r w:rsidRPr="00945E6D">
          <w:rPr>
            <w:rStyle w:val="Hyperlink"/>
            <w:color w:val="6B4BA1"/>
            <w:u w:val="none"/>
            <w:bdr w:val="none" w:sz="0" w:space="0" w:color="auto" w:frame="1"/>
          </w:rPr>
          <w:t>binding agreement</w:t>
        </w:r>
      </w:hyperlink>
      <w:r w:rsidRPr="00945E6D">
        <w:t xml:space="preserve"> or bargained-for exchange is not </w:t>
      </w:r>
      <w:proofErr w:type="spellStart"/>
      <w:r w:rsidRPr="00945E6D">
        <w:t>honored</w:t>
      </w:r>
      <w:proofErr w:type="spellEnd"/>
      <w:r w:rsidRPr="00945E6D">
        <w:t xml:space="preserve"> by one or more of the parties to the contract by non-performance or interference with the other party's performance. Breach occurs when a party to a contract fails to </w:t>
      </w:r>
      <w:proofErr w:type="spellStart"/>
      <w:r w:rsidRPr="00945E6D">
        <w:t>fulfill</w:t>
      </w:r>
      <w:proofErr w:type="spellEnd"/>
      <w:r w:rsidRPr="00945E6D">
        <w:t xml:space="preserve"> its obligation</w:t>
      </w:r>
      <w:r w:rsidR="00FF0DDC">
        <w:t>,</w:t>
      </w:r>
      <w:r w:rsidRPr="00945E6D">
        <w:t xml:space="preserve">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45CBC8A4" w14:textId="77777777" w:rsidR="009A01B2" w:rsidRPr="00945E6D" w:rsidRDefault="009A01B2">
      <w:pPr>
        <w:pStyle w:val="NormalWeb"/>
        <w:spacing w:before="120" w:beforeAutospacing="0" w:after="240" w:afterAutospacing="0"/>
        <w:textAlignment w:val="baseline"/>
        <w:divId w:val="234366203"/>
      </w:pPr>
      <w:r w:rsidRPr="00945E6D">
        <w:t>If a contract is rescinded, parties are legally allowed to undo the work unless doing so would directly charge the other party at that exact time.</w:t>
      </w:r>
    </w:p>
    <w:p w14:paraId="35DD266D" w14:textId="77777777" w:rsidR="009A01B2" w:rsidRPr="00945E6D" w:rsidRDefault="009A01B2">
      <w:pPr>
        <w:pStyle w:val="NormalWeb"/>
        <w:spacing w:before="120" w:beforeAutospacing="0" w:after="240" w:afterAutospacing="0"/>
        <w:textAlignment w:val="baseline"/>
        <w:divId w:val="234366203"/>
      </w:pPr>
      <w:r w:rsidRPr="00945E6D">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14:paraId="0017FE31" w14:textId="77777777" w:rsidR="009A01B2" w:rsidRPr="00945E6D" w:rsidRDefault="009A01B2">
      <w:pPr>
        <w:pStyle w:val="NormalWeb"/>
        <w:spacing w:before="120" w:beforeAutospacing="0" w:after="240" w:afterAutospacing="0"/>
        <w:textAlignment w:val="baseline"/>
        <w:divId w:val="234366203"/>
      </w:pPr>
    </w:p>
    <w:p w14:paraId="337F4211" w14:textId="5FD53A65" w:rsidR="009A01B2" w:rsidRPr="00B304EF" w:rsidRDefault="009A01B2">
      <w:pPr>
        <w:pStyle w:val="Heading2"/>
        <w:pBdr>
          <w:bottom w:val="single" w:sz="6" w:space="6" w:color="EAECF0"/>
        </w:pBdr>
        <w:shd w:val="clear" w:color="auto" w:fill="FFFFFF"/>
        <w:spacing w:before="0"/>
        <w:textAlignment w:val="baseline"/>
        <w:divId w:val="234366203"/>
        <w:rPr>
          <w:rFonts w:ascii="Times New Roman" w:eastAsia="Times New Roman" w:hAnsi="Times New Roman" w:cs="Times New Roman"/>
          <w:b/>
          <w:bCs/>
          <w:color w:val="202122"/>
        </w:rPr>
      </w:pPr>
      <w:r w:rsidRPr="00B304EF">
        <w:rPr>
          <w:rStyle w:val="mw-headline"/>
          <w:rFonts w:ascii="Times New Roman" w:eastAsia="Times New Roman" w:hAnsi="Times New Roman" w:cs="Times New Roman"/>
          <w:b/>
          <w:bCs/>
          <w:color w:val="202122"/>
          <w:bdr w:val="none" w:sz="0" w:space="0" w:color="auto" w:frame="1"/>
        </w:rPr>
        <w:t>What constitutes a breach of contract</w:t>
      </w:r>
    </w:p>
    <w:p w14:paraId="34165CB8" w14:textId="2CB74718" w:rsidR="009A01B2" w:rsidRPr="00945E6D" w:rsidRDefault="009A01B2">
      <w:pPr>
        <w:pStyle w:val="NormalWeb"/>
        <w:spacing w:before="0" w:beforeAutospacing="0" w:after="0" w:afterAutospacing="0"/>
        <w:textAlignment w:val="baseline"/>
        <w:divId w:val="234366203"/>
      </w:pPr>
      <w:r w:rsidRPr="00945E6D">
        <w:t>To determine whether or not a contract has been breached, a judge needs to examine the contract. To do this, they must examine: the existence of a contract, the requirements of the contract, and if any modifications were made to the contract.</w:t>
      </w:r>
      <w:r w:rsidR="00FF0DDC">
        <w:t xml:space="preserve"> </w:t>
      </w:r>
      <w:r w:rsidRPr="00945E6D">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r w:rsidR="00CC5218" w:rsidRPr="00945E6D">
        <w:t xml:space="preserve"> </w:t>
      </w:r>
    </w:p>
    <w:p w14:paraId="58EFDE73" w14:textId="16769F98" w:rsidR="009A01B2" w:rsidRPr="00945E6D" w:rsidRDefault="009A01B2">
      <w:pPr>
        <w:pStyle w:val="Heading2"/>
        <w:pBdr>
          <w:bottom w:val="single" w:sz="6" w:space="6" w:color="EAECF0"/>
        </w:pBdr>
        <w:shd w:val="clear" w:color="auto" w:fill="FFFFFF"/>
        <w:spacing w:before="0"/>
        <w:textAlignment w:val="baseline"/>
        <w:divId w:val="234366203"/>
        <w:rPr>
          <w:rFonts w:ascii="Times New Roman" w:eastAsia="Times New Roman" w:hAnsi="Times New Roman" w:cs="Times New Roman"/>
          <w:color w:val="202122"/>
        </w:rPr>
      </w:pPr>
      <w:r w:rsidRPr="00945E6D">
        <w:rPr>
          <w:rStyle w:val="mw-headline"/>
          <w:rFonts w:ascii="Times New Roman" w:eastAsia="Times New Roman" w:hAnsi="Times New Roman" w:cs="Times New Roman"/>
          <w:color w:val="202122"/>
          <w:bdr w:val="none" w:sz="0" w:space="0" w:color="auto" w:frame="1"/>
        </w:rPr>
        <w:t>Ways of breaching contracts</w:t>
      </w:r>
    </w:p>
    <w:p w14:paraId="0535D94B" w14:textId="77777777" w:rsidR="009A01B2" w:rsidRPr="00945E6D" w:rsidRDefault="009A01B2">
      <w:pPr>
        <w:pStyle w:val="NormalWeb"/>
        <w:spacing w:before="120" w:beforeAutospacing="0" w:after="240" w:afterAutospacing="0"/>
        <w:textAlignment w:val="baseline"/>
        <w:divId w:val="234366203"/>
      </w:pPr>
      <w:r w:rsidRPr="00945E6D">
        <w:t>A breach of contract may take place when a party to the contract:</w:t>
      </w:r>
    </w:p>
    <w:p w14:paraId="7DDDBADB" w14:textId="77777777" w:rsidR="009A01B2" w:rsidRPr="00945E6D" w:rsidRDefault="009A01B2" w:rsidP="009A01B2">
      <w:pPr>
        <w:numPr>
          <w:ilvl w:val="0"/>
          <w:numId w:val="1"/>
        </w:numPr>
        <w:spacing w:after="150" w:line="240" w:lineRule="auto"/>
        <w:ind w:left="0"/>
        <w:textAlignment w:val="baseline"/>
        <w:divId w:val="234366203"/>
        <w:rPr>
          <w:rFonts w:ascii="Times New Roman" w:eastAsia="Times New Roman" w:hAnsi="Times New Roman" w:cs="Times New Roman"/>
        </w:rPr>
      </w:pPr>
      <w:r w:rsidRPr="00945E6D">
        <w:rPr>
          <w:rFonts w:ascii="Times New Roman" w:eastAsia="Times New Roman" w:hAnsi="Times New Roman" w:cs="Times New Roman"/>
        </w:rPr>
        <w:t>fails to perform their obligations under the contract in whole or in part</w:t>
      </w:r>
    </w:p>
    <w:p w14:paraId="3E564EA2" w14:textId="77777777" w:rsidR="009A01B2" w:rsidRPr="00945E6D" w:rsidRDefault="009A01B2" w:rsidP="009A01B2">
      <w:pPr>
        <w:numPr>
          <w:ilvl w:val="0"/>
          <w:numId w:val="1"/>
        </w:numPr>
        <w:spacing w:after="150" w:line="240" w:lineRule="auto"/>
        <w:ind w:left="0"/>
        <w:textAlignment w:val="baseline"/>
        <w:divId w:val="234366203"/>
        <w:rPr>
          <w:rFonts w:ascii="Times New Roman" w:eastAsia="Times New Roman" w:hAnsi="Times New Roman" w:cs="Times New Roman"/>
        </w:rPr>
      </w:pPr>
      <w:r w:rsidRPr="00945E6D">
        <w:rPr>
          <w:rFonts w:ascii="Times New Roman" w:eastAsia="Times New Roman" w:hAnsi="Times New Roman" w:cs="Times New Roman"/>
        </w:rPr>
        <w:t>behaves in a manner which shows an intention not to perform their obligations under contract in the future or</w:t>
      </w:r>
    </w:p>
    <w:p w14:paraId="1013660F" w14:textId="77777777" w:rsidR="009A01B2" w:rsidRPr="00945E6D" w:rsidRDefault="009A01B2" w:rsidP="009A01B2">
      <w:pPr>
        <w:numPr>
          <w:ilvl w:val="0"/>
          <w:numId w:val="1"/>
        </w:numPr>
        <w:spacing w:after="100" w:afterAutospacing="1" w:line="240" w:lineRule="auto"/>
        <w:ind w:left="0"/>
        <w:textAlignment w:val="baseline"/>
        <w:divId w:val="234366203"/>
        <w:rPr>
          <w:rFonts w:ascii="Times New Roman" w:eastAsia="Times New Roman" w:hAnsi="Times New Roman" w:cs="Times New Roman"/>
        </w:rPr>
      </w:pPr>
      <w:r w:rsidRPr="00945E6D">
        <w:rPr>
          <w:rFonts w:ascii="Times New Roman" w:eastAsia="Times New Roman" w:hAnsi="Times New Roman" w:cs="Times New Roman"/>
        </w:rPr>
        <w:t>the contract becomes impossible to perform as a result of the defaulting party's own act.</w:t>
      </w:r>
    </w:p>
    <w:p w14:paraId="533F12AF" w14:textId="52CE9F9A" w:rsidR="009A01B2" w:rsidRPr="00945E6D" w:rsidRDefault="009A01B2">
      <w:pPr>
        <w:pStyle w:val="NormalWeb"/>
        <w:spacing w:before="0" w:beforeAutospacing="0" w:after="0" w:afterAutospacing="0"/>
        <w:textAlignment w:val="baseline"/>
        <w:divId w:val="234366203"/>
      </w:pPr>
      <w:r w:rsidRPr="00945E6D">
        <w:t>These classifications only describe </w:t>
      </w:r>
      <w:r w:rsidRPr="00945E6D">
        <w:rPr>
          <w:i/>
          <w:iCs/>
          <w:bdr w:val="none" w:sz="0" w:space="0" w:color="auto" w:frame="1"/>
        </w:rPr>
        <w:t>how</w:t>
      </w:r>
      <w:r w:rsidRPr="00945E6D">
        <w:t> a contract can be breached, not how serious the breach is. A judge will make a decision on whether a contract was breached based on the claims of both parties.</w:t>
      </w:r>
      <w:r w:rsidR="00CC5218" w:rsidRPr="00945E6D">
        <w:t xml:space="preserve"> </w:t>
      </w:r>
    </w:p>
    <w:p w14:paraId="35BC971F" w14:textId="77777777" w:rsidR="009A01B2" w:rsidRPr="00945E6D" w:rsidRDefault="009A01B2">
      <w:pPr>
        <w:pStyle w:val="NormalWeb"/>
        <w:spacing w:before="0" w:beforeAutospacing="0" w:after="0" w:afterAutospacing="0"/>
        <w:textAlignment w:val="baseline"/>
        <w:divId w:val="234366203"/>
      </w:pPr>
      <w:r w:rsidRPr="00945E6D">
        <w:t>The first type above is an </w:t>
      </w:r>
      <w:r w:rsidRPr="00945E6D">
        <w:rPr>
          <w:i/>
          <w:iCs/>
          <w:bdr w:val="none" w:sz="0" w:space="0" w:color="auto" w:frame="1"/>
        </w:rPr>
        <w:t>actual</w:t>
      </w:r>
      <w:r w:rsidRPr="00945E6D">
        <w:t> breach of contract. The second two types are breaches as to the future performance of the contract, and technically known as </w:t>
      </w:r>
      <w:proofErr w:type="spellStart"/>
      <w:r w:rsidRPr="00945E6D">
        <w:rPr>
          <w:i/>
          <w:iCs/>
          <w:bdr w:val="none" w:sz="0" w:space="0" w:color="auto" w:frame="1"/>
        </w:rPr>
        <w:t>renunciatory</w:t>
      </w:r>
      <w:proofErr w:type="spellEnd"/>
      <w:r w:rsidRPr="00945E6D">
        <w:t xml:space="preserve"> breaches. The defaulting party </w:t>
      </w:r>
      <w:proofErr w:type="spellStart"/>
      <w:r w:rsidRPr="00945E6D">
        <w:t>renunciates</w:t>
      </w:r>
      <w:proofErr w:type="spellEnd"/>
      <w:r w:rsidRPr="00945E6D">
        <w:t xml:space="preserve"> the contract in advance of the time they are required to performs their obligations. </w:t>
      </w:r>
      <w:proofErr w:type="spellStart"/>
      <w:r w:rsidRPr="00945E6D">
        <w:t>Renunciatory</w:t>
      </w:r>
      <w:proofErr w:type="spellEnd"/>
      <w:r w:rsidRPr="00945E6D">
        <w:t xml:space="preserve"> breach is more commonly known as “anticipatory breach”.</w:t>
      </w:r>
    </w:p>
    <w:p w14:paraId="1EFE480C" w14:textId="67572D6D" w:rsidR="009A01B2" w:rsidRPr="00945E6D" w:rsidRDefault="009A01B2">
      <w:pPr>
        <w:pStyle w:val="Heading2"/>
        <w:pBdr>
          <w:bottom w:val="single" w:sz="6" w:space="6" w:color="EAECF0"/>
        </w:pBdr>
        <w:shd w:val="clear" w:color="auto" w:fill="FFFFFF"/>
        <w:spacing w:before="0"/>
        <w:textAlignment w:val="baseline"/>
        <w:divId w:val="234366203"/>
        <w:rPr>
          <w:rFonts w:ascii="Times New Roman" w:eastAsia="Times New Roman" w:hAnsi="Times New Roman" w:cs="Times New Roman"/>
          <w:color w:val="202122"/>
        </w:rPr>
      </w:pPr>
      <w:r w:rsidRPr="00945E6D">
        <w:rPr>
          <w:rStyle w:val="mw-headline"/>
          <w:rFonts w:ascii="Times New Roman" w:eastAsia="Times New Roman" w:hAnsi="Times New Roman" w:cs="Times New Roman"/>
          <w:color w:val="202122"/>
          <w:bdr w:val="none" w:sz="0" w:space="0" w:color="auto" w:frame="1"/>
        </w:rPr>
        <w:lastRenderedPageBreak/>
        <w:t>Classifications of breaches of contract</w:t>
      </w:r>
    </w:p>
    <w:p w14:paraId="1C1EA84A" w14:textId="21BCA496" w:rsidR="009A01B2" w:rsidRPr="00945E6D" w:rsidRDefault="009A01B2">
      <w:pPr>
        <w:pStyle w:val="NormalWeb"/>
        <w:spacing w:before="0" w:beforeAutospacing="0" w:after="0" w:afterAutospacing="0"/>
        <w:textAlignment w:val="baseline"/>
        <w:divId w:val="234366203"/>
      </w:pPr>
      <w:r w:rsidRPr="00945E6D">
        <w:t>The general law has three categories of breaches of contract. These are measures of the seriousness of the breach. In the absence of a contractual or statutory provision any breach of contract is categorized as a:</w:t>
      </w:r>
      <w:r w:rsidR="00CC5218" w:rsidRPr="00945E6D">
        <w:t xml:space="preserve"> </w:t>
      </w:r>
    </w:p>
    <w:p w14:paraId="5F2ACDA3" w14:textId="77777777" w:rsidR="009A01B2" w:rsidRPr="00945E6D" w:rsidRDefault="009A01B2" w:rsidP="009A01B2">
      <w:pPr>
        <w:numPr>
          <w:ilvl w:val="0"/>
          <w:numId w:val="2"/>
        </w:numPr>
        <w:spacing w:after="150" w:line="240" w:lineRule="auto"/>
        <w:ind w:left="0"/>
        <w:textAlignment w:val="baseline"/>
        <w:divId w:val="234366203"/>
        <w:rPr>
          <w:rFonts w:ascii="Times New Roman" w:eastAsia="Times New Roman" w:hAnsi="Times New Roman" w:cs="Times New Roman"/>
        </w:rPr>
      </w:pPr>
      <w:r w:rsidRPr="00945E6D">
        <w:rPr>
          <w:rFonts w:ascii="Times New Roman" w:eastAsia="Times New Roman" w:hAnsi="Times New Roman" w:cs="Times New Roman"/>
        </w:rPr>
        <w:t>breach of warranty;</w:t>
      </w:r>
    </w:p>
    <w:p w14:paraId="081FCD3F" w14:textId="77777777" w:rsidR="009A01B2" w:rsidRPr="00945E6D" w:rsidRDefault="009A01B2" w:rsidP="009A01B2">
      <w:pPr>
        <w:numPr>
          <w:ilvl w:val="0"/>
          <w:numId w:val="2"/>
        </w:numPr>
        <w:spacing w:after="150" w:line="240" w:lineRule="auto"/>
        <w:ind w:left="0"/>
        <w:textAlignment w:val="baseline"/>
        <w:divId w:val="234366203"/>
        <w:rPr>
          <w:rFonts w:ascii="Times New Roman" w:eastAsia="Times New Roman" w:hAnsi="Times New Roman" w:cs="Times New Roman"/>
        </w:rPr>
      </w:pPr>
      <w:r w:rsidRPr="00945E6D">
        <w:rPr>
          <w:rFonts w:ascii="Times New Roman" w:eastAsia="Times New Roman" w:hAnsi="Times New Roman" w:cs="Times New Roman"/>
        </w:rPr>
        <w:t>breach of condition; or</w:t>
      </w:r>
    </w:p>
    <w:p w14:paraId="471193FF" w14:textId="77777777" w:rsidR="009A01B2" w:rsidRPr="00945E6D" w:rsidRDefault="009A01B2" w:rsidP="009A01B2">
      <w:pPr>
        <w:numPr>
          <w:ilvl w:val="0"/>
          <w:numId w:val="2"/>
        </w:numPr>
        <w:spacing w:after="0" w:afterAutospacing="1" w:line="240" w:lineRule="auto"/>
        <w:ind w:left="0"/>
        <w:textAlignment w:val="baseline"/>
        <w:divId w:val="234366203"/>
        <w:rPr>
          <w:rFonts w:ascii="Times New Roman" w:eastAsia="Times New Roman" w:hAnsi="Times New Roman" w:cs="Times New Roman"/>
        </w:rPr>
      </w:pPr>
      <w:r w:rsidRPr="00945E6D">
        <w:rPr>
          <w:rFonts w:ascii="Times New Roman" w:eastAsia="Times New Roman" w:hAnsi="Times New Roman" w:cs="Times New Roman"/>
        </w:rPr>
        <w:t>breach of an innominate term, otherwise known as an </w:t>
      </w:r>
      <w:r w:rsidRPr="00945E6D">
        <w:rPr>
          <w:rFonts w:ascii="Times New Roman" w:eastAsia="Times New Roman" w:hAnsi="Times New Roman" w:cs="Times New Roman"/>
          <w:i/>
          <w:iCs/>
          <w:bdr w:val="none" w:sz="0" w:space="0" w:color="auto" w:frame="1"/>
        </w:rPr>
        <w:t>intermediate</w:t>
      </w:r>
      <w:r w:rsidRPr="00945E6D">
        <w:rPr>
          <w:rFonts w:ascii="Times New Roman" w:eastAsia="Times New Roman" w:hAnsi="Times New Roman" w:cs="Times New Roman"/>
        </w:rPr>
        <w:t> term.</w:t>
      </w:r>
    </w:p>
    <w:p w14:paraId="08677AA0" w14:textId="77777777" w:rsidR="009A01B2" w:rsidRPr="00945E6D" w:rsidRDefault="009A01B2">
      <w:pPr>
        <w:pStyle w:val="NormalWeb"/>
        <w:spacing w:before="120" w:beforeAutospacing="0" w:after="240" w:afterAutospacing="0"/>
        <w:textAlignment w:val="baseline"/>
        <w:divId w:val="234366203"/>
      </w:pPr>
      <w:r w:rsidRPr="00945E6D">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w:t>
      </w:r>
    </w:p>
    <w:p w14:paraId="3FD3231C" w14:textId="736B9277" w:rsidR="00FB1A4C" w:rsidRPr="00945E6D" w:rsidRDefault="009A01B2" w:rsidP="002144D8">
      <w:pPr>
        <w:pStyle w:val="NormalWeb"/>
        <w:spacing w:before="0" w:beforeAutospacing="0" w:after="0" w:afterAutospacing="0"/>
        <w:textAlignment w:val="baseline"/>
        <w:divId w:val="234366203"/>
      </w:pPr>
      <w:r w:rsidRPr="00945E6D">
        <w:t>In terms of priority of classification of these terms, a term of a contract is an innominate term unless it is clear that it is intended to be a </w:t>
      </w:r>
      <w:hyperlink r:id="rId9" w:tooltip="Covenants, conditions and restrictions" w:history="1">
        <w:r w:rsidRPr="00945E6D">
          <w:rPr>
            <w:rStyle w:val="Hyperlink"/>
            <w:color w:val="6B4BA1"/>
            <w:u w:val="none"/>
            <w:bdr w:val="none" w:sz="0" w:space="0" w:color="auto" w:frame="1"/>
          </w:rPr>
          <w:t>condition</w:t>
        </w:r>
      </w:hyperlink>
      <w:r w:rsidRPr="00945E6D">
        <w:t> or a </w:t>
      </w:r>
      <w:hyperlink r:id="rId10" w:tooltip="Warranty" w:history="1">
        <w:r w:rsidRPr="00945E6D">
          <w:rPr>
            <w:rStyle w:val="Hyperlink"/>
            <w:color w:val="6B4BA1"/>
            <w:u w:val="none"/>
            <w:bdr w:val="none" w:sz="0" w:space="0" w:color="auto" w:frame="1"/>
          </w:rPr>
          <w:t>warranty</w:t>
        </w:r>
      </w:hyperlink>
      <w:r w:rsidRPr="00945E6D">
        <w:t>.</w:t>
      </w:r>
    </w:p>
    <w:p w14:paraId="00DED70C" w14:textId="7FEC858D" w:rsidR="002144D8" w:rsidRPr="00945E6D" w:rsidRDefault="002144D8" w:rsidP="002144D8">
      <w:pPr>
        <w:pStyle w:val="NormalWeb"/>
        <w:spacing w:before="0" w:beforeAutospacing="0" w:after="0" w:afterAutospacing="0"/>
        <w:textAlignment w:val="baseline"/>
        <w:divId w:val="234366203"/>
      </w:pPr>
    </w:p>
    <w:p w14:paraId="2FCC7A25" w14:textId="5276AF7D" w:rsidR="002144D8" w:rsidRPr="00945E6D" w:rsidRDefault="002144D8" w:rsidP="002144D8">
      <w:pPr>
        <w:pStyle w:val="NormalWeb"/>
        <w:spacing w:before="0" w:beforeAutospacing="0" w:after="0" w:afterAutospacing="0"/>
        <w:textAlignment w:val="baseline"/>
        <w:divId w:val="234366203"/>
      </w:pPr>
    </w:p>
    <w:p w14:paraId="2E372448" w14:textId="147797C7" w:rsidR="002144D8" w:rsidRPr="00945E6D" w:rsidRDefault="002144D8" w:rsidP="002144D8">
      <w:pPr>
        <w:pStyle w:val="NormalWeb"/>
        <w:spacing w:before="0" w:beforeAutospacing="0" w:after="0" w:afterAutospacing="0"/>
        <w:textAlignment w:val="baseline"/>
        <w:divId w:val="234366203"/>
      </w:pPr>
    </w:p>
    <w:p w14:paraId="3199037E" w14:textId="77777777" w:rsidR="002144D8" w:rsidRPr="00945E6D" w:rsidRDefault="002144D8">
      <w:pPr>
        <w:pStyle w:val="Heading2"/>
        <w:shd w:val="clear" w:color="auto" w:fill="FFFFFF"/>
        <w:spacing w:before="288" w:after="72" w:line="240" w:lineRule="atLeast"/>
        <w:textAlignment w:val="baseline"/>
        <w:divId w:val="1179545054"/>
        <w:rPr>
          <w:rFonts w:ascii="Times New Roman" w:eastAsia="Times New Roman" w:hAnsi="Times New Roman" w:cs="Times New Roman"/>
          <w:color w:val="222222"/>
          <w:sz w:val="38"/>
          <w:szCs w:val="38"/>
        </w:rPr>
      </w:pPr>
      <w:r w:rsidRPr="00945E6D">
        <w:rPr>
          <w:rFonts w:ascii="Times New Roman" w:eastAsia="Times New Roman" w:hAnsi="Times New Roman" w:cs="Times New Roman"/>
          <w:color w:val="222222"/>
          <w:sz w:val="38"/>
          <w:szCs w:val="38"/>
        </w:rPr>
        <w:t>Example Breach of Contract Cases</w:t>
      </w:r>
    </w:p>
    <w:p w14:paraId="5627C69F" w14:textId="77777777" w:rsidR="002144D8" w:rsidRPr="00945E6D" w:rsidRDefault="002144D8">
      <w:pPr>
        <w:pStyle w:val="NormalWeb"/>
        <w:shd w:val="clear" w:color="auto" w:fill="FFFFFF"/>
        <w:spacing w:before="180" w:beforeAutospacing="0" w:after="180" w:afterAutospacing="0"/>
        <w:textAlignment w:val="baseline"/>
        <w:divId w:val="1179545054"/>
        <w:rPr>
          <w:color w:val="111111"/>
          <w:sz w:val="26"/>
          <w:szCs w:val="26"/>
        </w:rPr>
      </w:pPr>
      <w:r w:rsidRPr="00945E6D">
        <w:rPr>
          <w:color w:val="111111"/>
          <w:sz w:val="26"/>
          <w:szCs w:val="26"/>
        </w:rPr>
        <w:t>Courts in the United States are virtually inundated with breach of contract cases. Small and large, the decisions in such cases shape the way American’s do business every day.</w:t>
      </w:r>
    </w:p>
    <w:p w14:paraId="4EFBB766" w14:textId="77777777" w:rsidR="002144D8" w:rsidRPr="00434A4A" w:rsidRDefault="002144D8">
      <w:pPr>
        <w:pStyle w:val="Heading3"/>
        <w:shd w:val="clear" w:color="auto" w:fill="FFFFFF"/>
        <w:spacing w:before="288" w:after="72" w:line="240" w:lineRule="atLeast"/>
        <w:textAlignment w:val="baseline"/>
        <w:divId w:val="1179545054"/>
        <w:rPr>
          <w:rFonts w:ascii="Blackadder ITC" w:eastAsia="Times New Roman" w:hAnsi="Blackadder ITC" w:cs="Arial"/>
          <w:color w:val="222222"/>
          <w:sz w:val="31"/>
          <w:szCs w:val="31"/>
        </w:rPr>
      </w:pPr>
      <w:r w:rsidRPr="00434A4A">
        <w:rPr>
          <w:rFonts w:ascii="Blackadder ITC" w:eastAsia="Times New Roman" w:hAnsi="Blackadder ITC" w:cs="Arial"/>
          <w:color w:val="222222"/>
          <w:sz w:val="31"/>
          <w:szCs w:val="31"/>
        </w:rPr>
        <w:t>Revelations Perfume and Cosmetics Inc. v. Prince Rogers Nelson</w:t>
      </w:r>
    </w:p>
    <w:p w14:paraId="29B7A4A4" w14:textId="77777777" w:rsidR="002144D8" w:rsidRPr="00F25450" w:rsidRDefault="002144D8">
      <w:pPr>
        <w:pStyle w:val="NormalWeb"/>
        <w:shd w:val="clear" w:color="auto" w:fill="FFFFFF"/>
        <w:spacing w:before="180" w:beforeAutospacing="0" w:after="180" w:afterAutospacing="0"/>
        <w:textAlignment w:val="baseline"/>
        <w:divId w:val="1179545054"/>
        <w:rPr>
          <w:color w:val="111111"/>
          <w:sz w:val="26"/>
          <w:szCs w:val="26"/>
        </w:rPr>
      </w:pPr>
      <w:r w:rsidRPr="00F25450">
        <w:rPr>
          <w:color w:val="111111"/>
          <w:sz w:val="26"/>
          <w:szCs w:val="26"/>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14:paraId="0533E03A" w14:textId="77777777" w:rsidR="002144D8" w:rsidRPr="00F25450" w:rsidRDefault="002144D8">
      <w:pPr>
        <w:pStyle w:val="NormalWeb"/>
        <w:shd w:val="clear" w:color="auto" w:fill="FFFFFF"/>
        <w:spacing w:before="0" w:beforeAutospacing="0" w:after="0" w:afterAutospacing="0"/>
        <w:textAlignment w:val="baseline"/>
        <w:divId w:val="1179545054"/>
        <w:rPr>
          <w:color w:val="111111"/>
          <w:sz w:val="26"/>
          <w:szCs w:val="26"/>
        </w:rPr>
      </w:pPr>
      <w:r w:rsidRPr="00F25450">
        <w:rPr>
          <w:color w:val="111111"/>
          <w:sz w:val="26"/>
          <w:szCs w:val="26"/>
        </w:rPr>
        <w:t>In its breach of contract complaint, Revelations asked the court to award more than $3 million in lost profits, as well as </w:t>
      </w:r>
      <w:hyperlink r:id="rId11" w:history="1">
        <w:r w:rsidRPr="00F25450">
          <w:rPr>
            <w:rStyle w:val="Hyperlink"/>
            <w:color w:val="E84747"/>
            <w:sz w:val="26"/>
            <w:szCs w:val="26"/>
            <w:bdr w:val="none" w:sz="0" w:space="0" w:color="auto" w:frame="1"/>
          </w:rPr>
          <w:t>punitive damages</w:t>
        </w:r>
      </w:hyperlink>
      <w:r w:rsidRPr="00F25450">
        <w:rPr>
          <w:color w:val="111111"/>
          <w:sz w:val="26"/>
          <w:szCs w:val="26"/>
        </w:rPr>
        <w:t>. The judge found no evidence, however, that the pop star acted with malicious intent, and ordered him to pay nearly $4 million for the cosmetics company’s out-of-pocket expenses. Revelations’ request for punitive and loss-of-profits damages was denied.</w:t>
      </w:r>
    </w:p>
    <w:p w14:paraId="322DD0D6" w14:textId="77777777" w:rsidR="002144D8" w:rsidRPr="00BB4803" w:rsidRDefault="002144D8">
      <w:pPr>
        <w:pStyle w:val="Heading3"/>
        <w:shd w:val="clear" w:color="auto" w:fill="FFFFFF"/>
        <w:spacing w:before="288" w:after="72" w:line="240" w:lineRule="atLeast"/>
        <w:textAlignment w:val="baseline"/>
        <w:divId w:val="1179545054"/>
        <w:rPr>
          <w:rFonts w:ascii="Blackadder ITC" w:eastAsia="Times New Roman" w:hAnsi="Blackadder ITC" w:cs="Arial"/>
          <w:color w:val="222222"/>
          <w:sz w:val="31"/>
          <w:szCs w:val="31"/>
        </w:rPr>
      </w:pPr>
      <w:r w:rsidRPr="00BB4803">
        <w:rPr>
          <w:rFonts w:ascii="Blackadder ITC" w:eastAsia="Times New Roman" w:hAnsi="Blackadder ITC" w:cs="Arial"/>
          <w:color w:val="222222"/>
          <w:sz w:val="31"/>
          <w:szCs w:val="31"/>
        </w:rPr>
        <w:t>Macy’s v. Martha Stewart Living</w:t>
      </w:r>
    </w:p>
    <w:p w14:paraId="22B16B53" w14:textId="77777777" w:rsidR="002144D8" w:rsidRPr="00577EB1" w:rsidRDefault="002144D8">
      <w:pPr>
        <w:pStyle w:val="NormalWeb"/>
        <w:shd w:val="clear" w:color="auto" w:fill="FFFFFF"/>
        <w:spacing w:before="180" w:beforeAutospacing="0" w:after="180" w:afterAutospacing="0"/>
        <w:textAlignment w:val="baseline"/>
        <w:divId w:val="1179545054"/>
        <w:rPr>
          <w:color w:val="111111"/>
        </w:rPr>
      </w:pPr>
      <w:r w:rsidRPr="00577EB1">
        <w:rPr>
          <w:color w:val="111111"/>
        </w:rPr>
        <w:t xml:space="preserve">Macy’s department stores filed a breach of contract complaint against Martha Stewart Living </w:t>
      </w:r>
      <w:proofErr w:type="spellStart"/>
      <w:r w:rsidRPr="00577EB1">
        <w:rPr>
          <w:color w:val="111111"/>
        </w:rPr>
        <w:t>Omnimedia</w:t>
      </w:r>
      <w:proofErr w:type="spellEnd"/>
      <w:r w:rsidRPr="00577EB1">
        <w:rPr>
          <w:color w:val="111111"/>
        </w:rPr>
        <w:t xml:space="preserve">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w:t>
      </w:r>
      <w:r w:rsidRPr="00577EB1">
        <w:rPr>
          <w:color w:val="111111"/>
        </w:rPr>
        <w:lastRenderedPageBreak/>
        <w:t>granted an exclusive right to make and sell certain Martha Steward Living products in an agreement signed in 2006.</w:t>
      </w:r>
    </w:p>
    <w:p w14:paraId="0B6F10DE" w14:textId="77777777" w:rsidR="002144D8" w:rsidRPr="00577EB1" w:rsidRDefault="002144D8">
      <w:pPr>
        <w:pStyle w:val="NormalWeb"/>
        <w:shd w:val="clear" w:color="auto" w:fill="FFFFFF"/>
        <w:spacing w:before="0" w:beforeAutospacing="0" w:after="0" w:afterAutospacing="0"/>
        <w:textAlignment w:val="baseline"/>
        <w:divId w:val="1179545054"/>
        <w:rPr>
          <w:color w:val="111111"/>
        </w:rPr>
      </w:pPr>
      <w:r w:rsidRPr="00577EB1">
        <w:rPr>
          <w:color w:val="111111"/>
        </w:rPr>
        <w:t>Macy’s asked the court to grand a </w:t>
      </w:r>
      <w:hyperlink r:id="rId12" w:history="1">
        <w:r w:rsidRPr="00577EB1">
          <w:rPr>
            <w:rStyle w:val="Hyperlink"/>
            <w:color w:val="E84747"/>
            <w:bdr w:val="none" w:sz="0" w:space="0" w:color="auto" w:frame="1"/>
          </w:rPr>
          <w:t>preliminary injunction</w:t>
        </w:r>
      </w:hyperlink>
      <w:r w:rsidRPr="00577EB1">
        <w:rPr>
          <w:color w:val="111111"/>
        </w:rPr>
        <w:t>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14:paraId="55415464" w14:textId="73095440" w:rsidR="002144D8" w:rsidRPr="00577EB1" w:rsidRDefault="002144D8" w:rsidP="002144D8">
      <w:pPr>
        <w:pStyle w:val="NormalWeb"/>
        <w:spacing w:before="0" w:beforeAutospacing="0" w:after="0" w:afterAutospacing="0"/>
        <w:textAlignment w:val="baseline"/>
        <w:divId w:val="234366203"/>
      </w:pPr>
    </w:p>
    <w:p w14:paraId="47F20439" w14:textId="2A98EAFB" w:rsidR="0052038A" w:rsidRPr="00577EB1" w:rsidRDefault="0052038A" w:rsidP="002144D8">
      <w:pPr>
        <w:pStyle w:val="NormalWeb"/>
        <w:spacing w:before="0" w:beforeAutospacing="0" w:after="0" w:afterAutospacing="0"/>
        <w:textAlignment w:val="baseline"/>
        <w:divId w:val="234366203"/>
      </w:pPr>
    </w:p>
    <w:p w14:paraId="477B64B8" w14:textId="63D3AFE6" w:rsidR="0052038A" w:rsidRPr="00577EB1" w:rsidRDefault="0052038A" w:rsidP="002144D8">
      <w:pPr>
        <w:pStyle w:val="NormalWeb"/>
        <w:spacing w:before="0" w:beforeAutospacing="0" w:after="0" w:afterAutospacing="0"/>
        <w:textAlignment w:val="baseline"/>
        <w:divId w:val="234366203"/>
      </w:pPr>
    </w:p>
    <w:p w14:paraId="72B2BC23" w14:textId="21DAA6BA" w:rsidR="001B2F72" w:rsidRPr="00577EB1"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t>Remedy in Contract Law</w:t>
      </w:r>
      <w:r w:rsidRPr="00577EB1">
        <w:rPr>
          <w:rStyle w:val="Strong"/>
          <w:rFonts w:ascii="Times New Roman" w:eastAsia="Times New Roman" w:hAnsi="Times New Roman" w:cs="Times New Roman"/>
          <w:b w:val="0"/>
          <w:bCs w:val="0"/>
          <w:color w:val="333333"/>
          <w:sz w:val="24"/>
          <w:szCs w:val="24"/>
        </w:rPr>
        <w:t>?</w:t>
      </w:r>
    </w:p>
    <w:p w14:paraId="4DE875C9"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performed as it was agreed upon.</w:t>
      </w:r>
    </w:p>
    <w:p w14:paraId="69FB8F96" w14:textId="77777777" w:rsidR="001B2F72" w:rsidRPr="00CF38F5"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t>Compensatory Damages for Breach of Contract Explained</w:t>
      </w:r>
    </w:p>
    <w:p w14:paraId="72C05916"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“compensatory damages.”  </w:t>
      </w:r>
    </w:p>
    <w:p w14:paraId="58269AE6"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p>
    <w:p w14:paraId="5C1157C6"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If the breach is only partial and the defendant carried out a majority of the contract, the plaintiff may seek damages in an amount equal to the cost of hiring someone else to complete the performance. If the portion of the uncompleted performance is quite small in terms of cost, however, the court may only award damages in an amount that’s equal to the difference between the diminished value of the agreement as completed and the full value as stated in the contract.</w:t>
      </w:r>
    </w:p>
    <w:p w14:paraId="20612830" w14:textId="77777777" w:rsidR="001B2F72" w:rsidRPr="00CF38F5"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lastRenderedPageBreak/>
        <w:t>Punitive Damages for Breach of Contract Explained</w:t>
      </w:r>
    </w:p>
    <w:p w14:paraId="4A4F8A6F" w14:textId="2454CE8D"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 xml:space="preserve">Compensatory, or actual damages, cover the loss the non-breaching party incurred as a result of the breach. Punitive damages, known as exemplary damages, are awarded to punish or make an example of the wrongdoing of a party that acted </w:t>
      </w:r>
      <w:proofErr w:type="spellStart"/>
      <w:r w:rsidRPr="00577EB1">
        <w:rPr>
          <w:color w:val="333333"/>
        </w:rPr>
        <w:t>willfully</w:t>
      </w:r>
      <w:proofErr w:type="spellEnd"/>
      <w:r w:rsidRPr="00577EB1">
        <w:rPr>
          <w:color w:val="333333"/>
        </w:rPr>
        <w:t xml:space="preserve">, maliciously or fraudulently. Punitive damages are awarded in addition to compensatory damages.  However, punitive damages are rarely awarded in breach of contract cases. Punitive damages are </w:t>
      </w:r>
      <w:proofErr w:type="spellStart"/>
      <w:r w:rsidR="00CF38F5">
        <w:rPr>
          <w:color w:val="333333"/>
        </w:rPr>
        <w:t>mostī</w:t>
      </w:r>
      <w:proofErr w:type="spellEnd"/>
      <w:r w:rsidRPr="00577EB1">
        <w:rPr>
          <w:color w:val="333333"/>
        </w:rPr>
        <w:t xml:space="preserve"> often used in tort cases in which personal harm was a result of the wrongdoing and actual damages are minimal.</w:t>
      </w:r>
    </w:p>
    <w:p w14:paraId="687EABB9" w14:textId="77777777" w:rsidR="001B2F72" w:rsidRPr="00CF38F5"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t>Restitution in Breach of Contract Cases Explained</w:t>
      </w:r>
    </w:p>
    <w:p w14:paraId="5E8ECB85"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14:paraId="27229C10"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14:paraId="75C9D71E" w14:textId="77777777" w:rsidR="001B2F72" w:rsidRPr="00CF38F5"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t>Rescission in Breach of Contract Cases Explained</w:t>
      </w:r>
    </w:p>
    <w:p w14:paraId="5B4E9AC6"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14:paraId="719487F3" w14:textId="77777777" w:rsidR="001B2F72" w:rsidRPr="00CF38F5"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t>Reformation in Breach of Contract Cases Explained</w:t>
      </w:r>
    </w:p>
    <w:p w14:paraId="6A30764D"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14:paraId="60376015" w14:textId="77777777" w:rsidR="001B2F72" w:rsidRPr="00CF38F5" w:rsidRDefault="001B2F72">
      <w:pPr>
        <w:pStyle w:val="Heading2"/>
        <w:spacing w:before="300" w:after="150" w:line="540" w:lineRule="atLeast"/>
        <w:divId w:val="1029179486"/>
        <w:rPr>
          <w:rFonts w:ascii="Times New Roman" w:eastAsia="Times New Roman" w:hAnsi="Times New Roman" w:cs="Times New Roman"/>
          <w:color w:val="333333"/>
          <w:sz w:val="24"/>
          <w:szCs w:val="24"/>
        </w:rPr>
      </w:pPr>
      <w:r w:rsidRPr="00CF38F5">
        <w:rPr>
          <w:rStyle w:val="Strong"/>
          <w:rFonts w:ascii="Times New Roman" w:eastAsia="Times New Roman" w:hAnsi="Times New Roman" w:cs="Times New Roman"/>
          <w:color w:val="333333"/>
          <w:sz w:val="24"/>
          <w:szCs w:val="24"/>
        </w:rPr>
        <w:lastRenderedPageBreak/>
        <w:t>Specific Performance of a Contract Explained</w:t>
      </w:r>
    </w:p>
    <w:p w14:paraId="476DE5FD"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14:paraId="5E1CE503" w14:textId="77777777" w:rsidR="001B2F72" w:rsidRPr="00577EB1" w:rsidRDefault="001B2F72">
      <w:pPr>
        <w:pStyle w:val="NormalWeb"/>
        <w:spacing w:before="0" w:beforeAutospacing="0" w:after="150" w:afterAutospacing="0" w:line="360" w:lineRule="atLeast"/>
        <w:divId w:val="1029179486"/>
        <w:rPr>
          <w:color w:val="333333"/>
        </w:rPr>
      </w:pPr>
      <w:r w:rsidRPr="00577EB1">
        <w:rPr>
          <w:color w:val="333333"/>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14:paraId="565D4FF9" w14:textId="77777777" w:rsidR="0052038A" w:rsidRPr="00577EB1" w:rsidRDefault="0052038A" w:rsidP="002144D8">
      <w:pPr>
        <w:pStyle w:val="NormalWeb"/>
        <w:spacing w:before="0" w:beforeAutospacing="0" w:after="0" w:afterAutospacing="0"/>
        <w:textAlignment w:val="baseline"/>
        <w:divId w:val="234366203"/>
      </w:pPr>
    </w:p>
    <w:sectPr w:rsidR="0052038A" w:rsidRPr="0057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ackadder ITC">
    <w:panose1 w:val="04020505050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F01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C119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BF"/>
    <w:rsid w:val="00124251"/>
    <w:rsid w:val="001B2F72"/>
    <w:rsid w:val="002144D8"/>
    <w:rsid w:val="00434A4A"/>
    <w:rsid w:val="0052038A"/>
    <w:rsid w:val="00577EB1"/>
    <w:rsid w:val="005C72FD"/>
    <w:rsid w:val="0081309B"/>
    <w:rsid w:val="008525BF"/>
    <w:rsid w:val="00945E6D"/>
    <w:rsid w:val="009A01B2"/>
    <w:rsid w:val="00B304EF"/>
    <w:rsid w:val="00BB4803"/>
    <w:rsid w:val="00CC5218"/>
    <w:rsid w:val="00CF38F5"/>
    <w:rsid w:val="00F0608C"/>
    <w:rsid w:val="00F25450"/>
    <w:rsid w:val="00FB1A4C"/>
    <w:rsid w:val="00FF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41C29"/>
  <w15:chartTrackingRefBased/>
  <w15:docId w15:val="{92ED2F19-79EC-6948-A8D0-319529F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01B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A01B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A01B2"/>
    <w:rPr>
      <w:color w:val="0000FF"/>
      <w:u w:val="single"/>
    </w:rPr>
  </w:style>
  <w:style w:type="character" w:customStyle="1" w:styleId="mw-headline">
    <w:name w:val="mw-headline"/>
    <w:basedOn w:val="DefaultParagraphFont"/>
    <w:rsid w:val="009A01B2"/>
  </w:style>
  <w:style w:type="character" w:customStyle="1" w:styleId="mw-editsection">
    <w:name w:val="mw-editsection"/>
    <w:basedOn w:val="DefaultParagraphFont"/>
    <w:rsid w:val="009A01B2"/>
  </w:style>
  <w:style w:type="character" w:customStyle="1" w:styleId="Heading3Char">
    <w:name w:val="Heading 3 Char"/>
    <w:basedOn w:val="DefaultParagraphFont"/>
    <w:link w:val="Heading3"/>
    <w:uiPriority w:val="9"/>
    <w:semiHidden/>
    <w:rsid w:val="002144D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B2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6203">
      <w:bodyDiv w:val="1"/>
      <w:marLeft w:val="0"/>
      <w:marRight w:val="0"/>
      <w:marTop w:val="0"/>
      <w:marBottom w:val="0"/>
      <w:divBdr>
        <w:top w:val="none" w:sz="0" w:space="0" w:color="auto"/>
        <w:left w:val="none" w:sz="0" w:space="0" w:color="auto"/>
        <w:bottom w:val="none" w:sz="0" w:space="0" w:color="auto"/>
        <w:right w:val="none" w:sz="0" w:space="0" w:color="auto"/>
      </w:divBdr>
      <w:divsChild>
        <w:div w:id="1179545054">
          <w:marLeft w:val="0"/>
          <w:marRight w:val="0"/>
          <w:marTop w:val="0"/>
          <w:marBottom w:val="0"/>
          <w:divBdr>
            <w:top w:val="none" w:sz="0" w:space="0" w:color="auto"/>
            <w:left w:val="none" w:sz="0" w:space="0" w:color="auto"/>
            <w:bottom w:val="none" w:sz="0" w:space="0" w:color="auto"/>
            <w:right w:val="none" w:sz="0" w:space="0" w:color="auto"/>
          </w:divBdr>
        </w:div>
        <w:div w:id="102917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Binding_agreement"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m.wikipedia.org/wiki/Civil_wrong" TargetMode="External" /><Relationship Id="rId12" Type="http://schemas.openxmlformats.org/officeDocument/2006/relationships/hyperlink" Target="https://legaldictionary.net/preliminary-injunc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Cause_of_action" TargetMode="External" /><Relationship Id="rId11" Type="http://schemas.openxmlformats.org/officeDocument/2006/relationships/hyperlink" Target="https://legaldictionary.net/punitive-damages/" TargetMode="External" /><Relationship Id="rId5" Type="http://schemas.openxmlformats.org/officeDocument/2006/relationships/hyperlink" Target="https://en.m.wikipedia.org/wiki/Legal" TargetMode="External" /><Relationship Id="rId10" Type="http://schemas.openxmlformats.org/officeDocument/2006/relationships/hyperlink" Target="https://en.m.wikipedia.org/wiki/Warranty" TargetMode="External" /><Relationship Id="rId4" Type="http://schemas.openxmlformats.org/officeDocument/2006/relationships/webSettings" Target="webSettings.xml" /><Relationship Id="rId9" Type="http://schemas.openxmlformats.org/officeDocument/2006/relationships/hyperlink" Target="https://en.m.wikipedia.org/wiki/Covenants,_conditions_and_restrictions"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zokichimzi@gmail.com</dc:creator>
  <cp:keywords/>
  <dc:description/>
  <cp:lastModifiedBy>zokichimzi@gmail.com</cp:lastModifiedBy>
  <cp:revision>2</cp:revision>
  <dcterms:created xsi:type="dcterms:W3CDTF">2020-05-06T21:29:00Z</dcterms:created>
  <dcterms:modified xsi:type="dcterms:W3CDTF">2020-05-06T21:29:00Z</dcterms:modified>
</cp:coreProperties>
</file>