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94" w:rsidRPr="008E7395" w:rsidRDefault="00E72294" w:rsidP="008E7395">
      <w:pPr>
        <w:jc w:val="both"/>
        <w:rPr>
          <w:rFonts w:ascii="Times New Roman" w:hAnsi="Times New Roman" w:cs="Times New Roman"/>
          <w:b/>
          <w:bCs/>
          <w:sz w:val="24"/>
          <w:szCs w:val="24"/>
        </w:rPr>
      </w:pPr>
      <w:r w:rsidRPr="008E7395">
        <w:rPr>
          <w:rFonts w:ascii="Times New Roman" w:hAnsi="Times New Roman" w:cs="Times New Roman"/>
          <w:b/>
          <w:bCs/>
          <w:sz w:val="24"/>
          <w:szCs w:val="24"/>
        </w:rPr>
        <w:t>NAME: DYITKUKA JOANNA R</w:t>
      </w:r>
      <w:bookmarkStart w:id="0" w:name="_GoBack"/>
      <w:bookmarkEnd w:id="0"/>
      <w:r w:rsidRPr="008E7395">
        <w:rPr>
          <w:rFonts w:ascii="Times New Roman" w:hAnsi="Times New Roman" w:cs="Times New Roman"/>
          <w:b/>
          <w:bCs/>
          <w:sz w:val="24"/>
          <w:szCs w:val="24"/>
        </w:rPr>
        <w:t>OTDELMWA</w:t>
      </w:r>
    </w:p>
    <w:p w:rsidR="00E72294" w:rsidRPr="008E7395" w:rsidRDefault="00E72294" w:rsidP="008E7395">
      <w:pPr>
        <w:jc w:val="both"/>
        <w:rPr>
          <w:rFonts w:ascii="Times New Roman" w:hAnsi="Times New Roman" w:cs="Times New Roman"/>
          <w:b/>
          <w:bCs/>
          <w:sz w:val="24"/>
          <w:szCs w:val="24"/>
        </w:rPr>
      </w:pPr>
      <w:r w:rsidRPr="008E7395">
        <w:rPr>
          <w:rFonts w:ascii="Times New Roman" w:hAnsi="Times New Roman" w:cs="Times New Roman"/>
          <w:b/>
          <w:bCs/>
          <w:sz w:val="24"/>
          <w:szCs w:val="24"/>
        </w:rPr>
        <w:t>MATRIC NUMBER: 18/LAW01/075</w:t>
      </w:r>
    </w:p>
    <w:p w:rsidR="0045031B" w:rsidRPr="008E7395" w:rsidRDefault="0045031B" w:rsidP="008E7395">
      <w:pPr>
        <w:jc w:val="both"/>
        <w:rPr>
          <w:rFonts w:ascii="Times New Roman" w:hAnsi="Times New Roman" w:cs="Times New Roman"/>
          <w:b/>
          <w:bCs/>
          <w:sz w:val="24"/>
          <w:szCs w:val="24"/>
        </w:rPr>
      </w:pPr>
      <w:r w:rsidRPr="008E7395">
        <w:rPr>
          <w:rFonts w:ascii="Times New Roman" w:hAnsi="Times New Roman" w:cs="Times New Roman"/>
          <w:b/>
          <w:bCs/>
          <w:sz w:val="24"/>
          <w:szCs w:val="24"/>
        </w:rPr>
        <w:t>LEVEL: 200 level</w:t>
      </w:r>
    </w:p>
    <w:p w:rsidR="0045031B" w:rsidRPr="008E7395" w:rsidRDefault="0045031B" w:rsidP="008E7395">
      <w:pPr>
        <w:jc w:val="both"/>
        <w:rPr>
          <w:rFonts w:ascii="Times New Roman" w:hAnsi="Times New Roman" w:cs="Times New Roman"/>
          <w:b/>
          <w:bCs/>
          <w:sz w:val="24"/>
          <w:szCs w:val="24"/>
        </w:rPr>
      </w:pPr>
      <w:r w:rsidRPr="008E7395">
        <w:rPr>
          <w:rFonts w:ascii="Times New Roman" w:hAnsi="Times New Roman" w:cs="Times New Roman"/>
          <w:b/>
          <w:bCs/>
          <w:sz w:val="24"/>
          <w:szCs w:val="24"/>
        </w:rPr>
        <w:t>COLLEGE: LAW</w:t>
      </w:r>
    </w:p>
    <w:p w:rsidR="0045031B" w:rsidRPr="008E7395" w:rsidRDefault="0045031B" w:rsidP="008E7395">
      <w:pPr>
        <w:jc w:val="both"/>
        <w:rPr>
          <w:rFonts w:ascii="Times New Roman" w:hAnsi="Times New Roman" w:cs="Times New Roman"/>
          <w:b/>
          <w:bCs/>
          <w:sz w:val="24"/>
          <w:szCs w:val="24"/>
        </w:rPr>
      </w:pPr>
      <w:r w:rsidRPr="008E7395">
        <w:rPr>
          <w:rFonts w:ascii="Times New Roman" w:hAnsi="Times New Roman" w:cs="Times New Roman"/>
          <w:b/>
          <w:bCs/>
          <w:sz w:val="24"/>
          <w:szCs w:val="24"/>
        </w:rPr>
        <w:t xml:space="preserve">COURSE CODE: </w:t>
      </w:r>
    </w:p>
    <w:p w:rsidR="006228D4" w:rsidRPr="008E7395" w:rsidRDefault="006228D4" w:rsidP="008E7395">
      <w:pPr>
        <w:tabs>
          <w:tab w:val="left" w:pos="1725"/>
        </w:tabs>
        <w:jc w:val="both"/>
        <w:rPr>
          <w:rFonts w:ascii="Times New Roman" w:hAnsi="Times New Roman" w:cs="Times New Roman"/>
          <w:sz w:val="24"/>
          <w:szCs w:val="24"/>
        </w:rPr>
      </w:pPr>
      <w:r w:rsidRPr="008E7395">
        <w:rPr>
          <w:rFonts w:ascii="Times New Roman" w:hAnsi="Times New Roman" w:cs="Times New Roman"/>
          <w:b/>
          <w:bCs/>
          <w:sz w:val="24"/>
          <w:szCs w:val="24"/>
        </w:rPr>
        <w:t>QUESTION</w:t>
      </w:r>
      <w:r w:rsidR="008E7395" w:rsidRPr="008E7395">
        <w:rPr>
          <w:rFonts w:ascii="Times New Roman" w:hAnsi="Times New Roman" w:cs="Times New Roman"/>
          <w:b/>
          <w:bCs/>
          <w:sz w:val="24"/>
          <w:szCs w:val="24"/>
        </w:rPr>
        <w:tab/>
      </w:r>
    </w:p>
    <w:p w:rsidR="006228D4" w:rsidRPr="008E7395" w:rsidRDefault="006228D4" w:rsidP="008E7395">
      <w:pPr>
        <w:jc w:val="both"/>
        <w:rPr>
          <w:rFonts w:ascii="Times New Roman" w:hAnsi="Times New Roman" w:cs="Times New Roman"/>
          <w:sz w:val="24"/>
          <w:szCs w:val="24"/>
        </w:rPr>
      </w:pPr>
      <w:r w:rsidRPr="008E7395">
        <w:rPr>
          <w:rFonts w:ascii="Times New Roman" w:hAnsi="Times New Roman" w:cs="Times New Roman"/>
          <w:sz w:val="24"/>
          <w:szCs w:val="24"/>
        </w:rPr>
        <w:t> A breach of contract is committed when a party without lawful excuse fails or refuses to perform what is due from him under the contract or performs defectively or incapacitates himself from performing. (</w:t>
      </w:r>
      <w:proofErr w:type="spellStart"/>
      <w:r w:rsidRPr="008E7395">
        <w:rPr>
          <w:rFonts w:ascii="Times New Roman" w:hAnsi="Times New Roman" w:cs="Times New Roman"/>
          <w:sz w:val="24"/>
          <w:szCs w:val="24"/>
        </w:rPr>
        <w:t>Treitel</w:t>
      </w:r>
      <w:proofErr w:type="spellEnd"/>
      <w:r w:rsidRPr="008E7395">
        <w:rPr>
          <w:rFonts w:ascii="Times New Roman" w:hAnsi="Times New Roman" w:cs="Times New Roman"/>
          <w:sz w:val="24"/>
          <w:szCs w:val="24"/>
        </w:rPr>
        <w:t xml:space="preserve"> 2007, para 17-049)</w:t>
      </w:r>
    </w:p>
    <w:p w:rsidR="006228D4" w:rsidRPr="008E7395" w:rsidRDefault="0045031B" w:rsidP="008E7395">
      <w:pPr>
        <w:tabs>
          <w:tab w:val="left" w:pos="1485"/>
        </w:tabs>
        <w:jc w:val="both"/>
        <w:rPr>
          <w:rFonts w:ascii="Times New Roman" w:hAnsi="Times New Roman" w:cs="Times New Roman"/>
          <w:sz w:val="24"/>
          <w:szCs w:val="24"/>
        </w:rPr>
      </w:pPr>
      <w:r w:rsidRPr="008E7395">
        <w:rPr>
          <w:rFonts w:ascii="Times New Roman" w:hAnsi="Times New Roman" w:cs="Times New Roman"/>
          <w:sz w:val="24"/>
          <w:szCs w:val="24"/>
        </w:rPr>
        <w:t> </w:t>
      </w:r>
      <w:r w:rsidR="006228D4" w:rsidRPr="008E7395">
        <w:rPr>
          <w:rFonts w:ascii="Times New Roman" w:hAnsi="Times New Roman" w:cs="Times New Roman"/>
          <w:sz w:val="24"/>
          <w:szCs w:val="24"/>
        </w:rPr>
        <w:t>Discuss the following:</w:t>
      </w:r>
    </w:p>
    <w:p w:rsidR="006228D4" w:rsidRPr="008E7395" w:rsidRDefault="006228D4" w:rsidP="008E7395">
      <w:pPr>
        <w:numPr>
          <w:ilvl w:val="0"/>
          <w:numId w:val="1"/>
        </w:numPr>
        <w:jc w:val="both"/>
        <w:rPr>
          <w:rFonts w:ascii="Times New Roman" w:hAnsi="Times New Roman" w:cs="Times New Roman"/>
          <w:sz w:val="24"/>
          <w:szCs w:val="24"/>
        </w:rPr>
      </w:pPr>
      <w:r w:rsidRPr="008E7395">
        <w:rPr>
          <w:rFonts w:ascii="Times New Roman" w:hAnsi="Times New Roman" w:cs="Times New Roman"/>
          <w:sz w:val="24"/>
          <w:szCs w:val="24"/>
        </w:rPr>
        <w:t>Breach of contract</w:t>
      </w:r>
    </w:p>
    <w:p w:rsidR="006228D4" w:rsidRPr="001B23F8" w:rsidRDefault="006228D4" w:rsidP="001B23F8">
      <w:pPr>
        <w:numPr>
          <w:ilvl w:val="0"/>
          <w:numId w:val="1"/>
        </w:numPr>
        <w:jc w:val="both"/>
        <w:rPr>
          <w:rFonts w:ascii="Times New Roman" w:hAnsi="Times New Roman" w:cs="Times New Roman"/>
          <w:sz w:val="24"/>
          <w:szCs w:val="24"/>
        </w:rPr>
      </w:pPr>
      <w:r w:rsidRPr="008E7395">
        <w:rPr>
          <w:rFonts w:ascii="Times New Roman" w:hAnsi="Times New Roman" w:cs="Times New Roman"/>
          <w:sz w:val="24"/>
          <w:szCs w:val="24"/>
        </w:rPr>
        <w:t xml:space="preserve">What are the remedies available for breach of </w:t>
      </w:r>
      <w:r w:rsidR="00B901CB" w:rsidRPr="008E7395">
        <w:rPr>
          <w:rFonts w:ascii="Times New Roman" w:hAnsi="Times New Roman" w:cs="Times New Roman"/>
          <w:sz w:val="24"/>
          <w:szCs w:val="24"/>
        </w:rPr>
        <w:t>contract?</w:t>
      </w:r>
    </w:p>
    <w:p w:rsidR="006228D4" w:rsidRPr="009772FF" w:rsidRDefault="006228D4" w:rsidP="009D57A6">
      <w:pPr>
        <w:ind w:left="720"/>
        <w:jc w:val="both"/>
        <w:rPr>
          <w:rFonts w:ascii="Times New Roman" w:hAnsi="Times New Roman" w:cs="Times New Roman"/>
          <w:sz w:val="24"/>
          <w:szCs w:val="24"/>
          <w:u w:val="single"/>
        </w:rPr>
      </w:pPr>
    </w:p>
    <w:p w:rsidR="00FA2B2C" w:rsidRPr="009772FF" w:rsidRDefault="007E6A38" w:rsidP="009772FF">
      <w:pPr>
        <w:pStyle w:val="ListParagraph"/>
        <w:numPr>
          <w:ilvl w:val="2"/>
          <w:numId w:val="1"/>
        </w:numPr>
        <w:tabs>
          <w:tab w:val="left" w:pos="8625"/>
        </w:tabs>
        <w:spacing w:line="480" w:lineRule="auto"/>
        <w:jc w:val="both"/>
        <w:rPr>
          <w:rFonts w:ascii="Times New Roman" w:hAnsi="Times New Roman" w:cs="Times New Roman"/>
          <w:b/>
          <w:sz w:val="24"/>
          <w:szCs w:val="24"/>
          <w:u w:val="single"/>
        </w:rPr>
      </w:pPr>
      <w:r w:rsidRPr="009772FF">
        <w:rPr>
          <w:rFonts w:ascii="Times New Roman" w:hAnsi="Times New Roman" w:cs="Times New Roman"/>
          <w:b/>
          <w:sz w:val="24"/>
          <w:szCs w:val="24"/>
          <w:u w:val="single"/>
        </w:rPr>
        <w:t xml:space="preserve">BREACH OF CONTTRACT </w:t>
      </w:r>
    </w:p>
    <w:p w:rsidR="00057E34" w:rsidRPr="007E6A38" w:rsidRDefault="00FA2B2C" w:rsidP="007E6A38">
      <w:pPr>
        <w:tabs>
          <w:tab w:val="left" w:pos="8625"/>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C7943">
        <w:rPr>
          <w:rFonts w:ascii="Times New Roman" w:hAnsi="Times New Roman" w:cs="Times New Roman"/>
          <w:sz w:val="24"/>
          <w:szCs w:val="24"/>
        </w:rPr>
        <w:t xml:space="preserve"> </w:t>
      </w:r>
      <w:r w:rsidR="007E6A38" w:rsidRPr="007E6A38">
        <w:rPr>
          <w:rFonts w:ascii="Times New Roman" w:hAnsi="Times New Roman" w:cs="Times New Roman"/>
          <w:sz w:val="24"/>
          <w:szCs w:val="24"/>
        </w:rPr>
        <w:t>A breach of contract occurs where a party fails to perform or shows an intention not to perform one or more of the obli</w:t>
      </w:r>
      <w:r>
        <w:rPr>
          <w:rFonts w:ascii="Times New Roman" w:hAnsi="Times New Roman" w:cs="Times New Roman"/>
          <w:sz w:val="24"/>
          <w:szCs w:val="24"/>
        </w:rPr>
        <w:t>gations lay upon him by the contrac</w:t>
      </w:r>
      <w:r w:rsidR="007E6A38" w:rsidRPr="007E6A38">
        <w:rPr>
          <w:rFonts w:ascii="Times New Roman" w:hAnsi="Times New Roman" w:cs="Times New Roman"/>
          <w:sz w:val="24"/>
          <w:szCs w:val="24"/>
        </w:rPr>
        <w:t xml:space="preserve">t. </w:t>
      </w:r>
      <w:r w:rsidR="00BC7943">
        <w:rPr>
          <w:rFonts w:ascii="Times New Roman" w:hAnsi="Times New Roman" w:cs="Times New Roman"/>
          <w:sz w:val="24"/>
          <w:szCs w:val="24"/>
        </w:rPr>
        <w:t>When any party to a contract, whether oral or written, fails to perform any of the co</w:t>
      </w:r>
      <w:r w:rsidR="00057E34">
        <w:rPr>
          <w:rFonts w:ascii="Times New Roman" w:hAnsi="Times New Roman" w:cs="Times New Roman"/>
          <w:sz w:val="24"/>
          <w:szCs w:val="24"/>
        </w:rPr>
        <w:t>n</w:t>
      </w:r>
      <w:r w:rsidR="00BC7943">
        <w:rPr>
          <w:rFonts w:ascii="Times New Roman" w:hAnsi="Times New Roman" w:cs="Times New Roman"/>
          <w:sz w:val="24"/>
          <w:szCs w:val="24"/>
        </w:rPr>
        <w:t xml:space="preserve">tract’s term, they may be found in breach of contract. </w:t>
      </w:r>
      <w:r w:rsidR="00BB7E6B">
        <w:rPr>
          <w:rFonts w:ascii="Times New Roman" w:hAnsi="Times New Roman" w:cs="Times New Roman"/>
          <w:sz w:val="24"/>
          <w:szCs w:val="24"/>
        </w:rPr>
        <w:t>It always</w:t>
      </w:r>
      <w:r w:rsidR="00522B01">
        <w:rPr>
          <w:rFonts w:ascii="Times New Roman" w:hAnsi="Times New Roman" w:cs="Times New Roman"/>
          <w:sz w:val="24"/>
          <w:szCs w:val="24"/>
        </w:rPr>
        <w:t xml:space="preserve"> entitles the innocent pa</w:t>
      </w:r>
      <w:r w:rsidR="00BB7E6B">
        <w:rPr>
          <w:rFonts w:ascii="Times New Roman" w:hAnsi="Times New Roman" w:cs="Times New Roman"/>
          <w:sz w:val="24"/>
          <w:szCs w:val="24"/>
        </w:rPr>
        <w:t>rty</w:t>
      </w:r>
      <w:r w:rsidR="00522B01">
        <w:rPr>
          <w:rFonts w:ascii="Times New Roman" w:hAnsi="Times New Roman" w:cs="Times New Roman"/>
          <w:sz w:val="24"/>
          <w:szCs w:val="24"/>
        </w:rPr>
        <w:t xml:space="preserve"> to an action for damages again</w:t>
      </w:r>
      <w:r w:rsidR="00BB7E6B">
        <w:rPr>
          <w:rFonts w:ascii="Times New Roman" w:hAnsi="Times New Roman" w:cs="Times New Roman"/>
          <w:sz w:val="24"/>
          <w:szCs w:val="24"/>
        </w:rPr>
        <w:t xml:space="preserve">st the guilty party and where the guilty party has repudiated the contract or </w:t>
      </w:r>
      <w:r w:rsidR="00F169B8">
        <w:rPr>
          <w:rFonts w:ascii="Times New Roman" w:hAnsi="Times New Roman" w:cs="Times New Roman"/>
          <w:sz w:val="24"/>
          <w:szCs w:val="24"/>
        </w:rPr>
        <w:t>committed</w:t>
      </w:r>
      <w:r w:rsidR="00BB7E6B">
        <w:rPr>
          <w:rFonts w:ascii="Times New Roman" w:hAnsi="Times New Roman" w:cs="Times New Roman"/>
          <w:sz w:val="24"/>
          <w:szCs w:val="24"/>
        </w:rPr>
        <w:t xml:space="preserve"> a fundamental breach,</w:t>
      </w:r>
      <w:r w:rsidR="00522B01">
        <w:rPr>
          <w:rFonts w:ascii="Times New Roman" w:hAnsi="Times New Roman" w:cs="Times New Roman"/>
          <w:sz w:val="24"/>
          <w:szCs w:val="24"/>
        </w:rPr>
        <w:t xml:space="preserve"> it gives</w:t>
      </w:r>
      <w:r w:rsidR="00BB7E6B">
        <w:rPr>
          <w:rFonts w:ascii="Times New Roman" w:hAnsi="Times New Roman" w:cs="Times New Roman"/>
          <w:sz w:val="24"/>
          <w:szCs w:val="24"/>
        </w:rPr>
        <w:t xml:space="preserve"> an additional right to </w:t>
      </w:r>
      <w:r w:rsidR="00522B01">
        <w:rPr>
          <w:rFonts w:ascii="Times New Roman" w:hAnsi="Times New Roman" w:cs="Times New Roman"/>
          <w:sz w:val="24"/>
          <w:szCs w:val="24"/>
        </w:rPr>
        <w:t xml:space="preserve">the innocent party to </w:t>
      </w:r>
      <w:r w:rsidR="00BB7E6B">
        <w:rPr>
          <w:rFonts w:ascii="Times New Roman" w:hAnsi="Times New Roman" w:cs="Times New Roman"/>
          <w:sz w:val="24"/>
          <w:szCs w:val="24"/>
        </w:rPr>
        <w:t xml:space="preserve">rescind or terminate the contract. </w:t>
      </w:r>
      <w:r w:rsidR="008F6C2F">
        <w:rPr>
          <w:rFonts w:ascii="Times New Roman" w:hAnsi="Times New Roman" w:cs="Times New Roman"/>
          <w:sz w:val="24"/>
          <w:szCs w:val="24"/>
        </w:rPr>
        <w:t xml:space="preserve">A breach which is serious enough to give the innocent party this option of treating the contract as discharged can occur in one of two ways: </w:t>
      </w:r>
      <w:r w:rsidR="008F6C2F" w:rsidRPr="00474E52">
        <w:rPr>
          <w:rFonts w:ascii="Times New Roman" w:hAnsi="Times New Roman" w:cs="Times New Roman"/>
          <w:sz w:val="24"/>
          <w:szCs w:val="24"/>
        </w:rPr>
        <w:t xml:space="preserve">Either one party may show by express words or by implications from his conduct </w:t>
      </w:r>
      <w:r w:rsidR="00057E34" w:rsidRPr="00474E52">
        <w:rPr>
          <w:rFonts w:ascii="Times New Roman" w:hAnsi="Times New Roman" w:cs="Times New Roman"/>
          <w:sz w:val="24"/>
          <w:szCs w:val="24"/>
        </w:rPr>
        <w:t>at some time before performance is due that he does not intend to observe his obligations under the contract (anticipatory breach) or</w:t>
      </w:r>
      <w:r w:rsidR="00474E52">
        <w:rPr>
          <w:rFonts w:ascii="Times New Roman" w:hAnsi="Times New Roman" w:cs="Times New Roman"/>
          <w:sz w:val="24"/>
          <w:szCs w:val="24"/>
        </w:rPr>
        <w:t xml:space="preserve"> h</w:t>
      </w:r>
      <w:r w:rsidR="00057E34" w:rsidRPr="00474E52">
        <w:rPr>
          <w:rFonts w:ascii="Times New Roman" w:hAnsi="Times New Roman" w:cs="Times New Roman"/>
          <w:sz w:val="24"/>
          <w:szCs w:val="24"/>
        </w:rPr>
        <w:t>e may in fact breach a condition or otherwise breach the contract in such a way that it amounts to a substantial failure of consideration (actual fundamental breach).</w:t>
      </w:r>
    </w:p>
    <w:p w:rsidR="00057E34" w:rsidRDefault="00FA2B2C" w:rsidP="00522B0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7958">
        <w:rPr>
          <w:rFonts w:ascii="Times New Roman" w:hAnsi="Times New Roman" w:cs="Times New Roman"/>
          <w:sz w:val="24"/>
          <w:szCs w:val="24"/>
        </w:rPr>
        <w:t xml:space="preserve">The effect of this always make the injured party entitled to an action for damages against the </w:t>
      </w:r>
      <w:r w:rsidR="00F169B8">
        <w:rPr>
          <w:rFonts w:ascii="Times New Roman" w:hAnsi="Times New Roman" w:cs="Times New Roman"/>
          <w:sz w:val="24"/>
          <w:szCs w:val="24"/>
        </w:rPr>
        <w:t>guilty</w:t>
      </w:r>
      <w:r w:rsidR="00617958">
        <w:rPr>
          <w:rFonts w:ascii="Times New Roman" w:hAnsi="Times New Roman" w:cs="Times New Roman"/>
          <w:sz w:val="24"/>
          <w:szCs w:val="24"/>
        </w:rPr>
        <w:t xml:space="preserve"> party</w:t>
      </w:r>
      <w:r w:rsidR="00522B01">
        <w:rPr>
          <w:rFonts w:ascii="Times New Roman" w:hAnsi="Times New Roman" w:cs="Times New Roman"/>
          <w:sz w:val="24"/>
          <w:szCs w:val="24"/>
        </w:rPr>
        <w:t xml:space="preserve"> </w:t>
      </w:r>
      <w:r w:rsidR="00F169B8">
        <w:rPr>
          <w:rFonts w:ascii="Times New Roman" w:hAnsi="Times New Roman" w:cs="Times New Roman"/>
          <w:sz w:val="24"/>
          <w:szCs w:val="24"/>
        </w:rPr>
        <w:t>and</w:t>
      </w:r>
      <w:r w:rsidR="00522B01">
        <w:rPr>
          <w:rFonts w:ascii="Times New Roman" w:hAnsi="Times New Roman" w:cs="Times New Roman"/>
          <w:sz w:val="24"/>
          <w:szCs w:val="24"/>
        </w:rPr>
        <w:t xml:space="preserve"> also in addition, where the</w:t>
      </w:r>
      <w:r w:rsidR="00BB7E6B">
        <w:rPr>
          <w:rFonts w:ascii="Times New Roman" w:hAnsi="Times New Roman" w:cs="Times New Roman"/>
          <w:sz w:val="24"/>
          <w:szCs w:val="24"/>
        </w:rPr>
        <w:t xml:space="preserve"> guilty party has repudiated the contract or commits a fundamental breach, the injured party as well has a right to rescind or terminate the contract. We have</w:t>
      </w:r>
      <w:r w:rsidR="00057E34">
        <w:rPr>
          <w:rFonts w:ascii="Times New Roman" w:hAnsi="Times New Roman" w:cs="Times New Roman"/>
          <w:sz w:val="24"/>
          <w:szCs w:val="24"/>
        </w:rPr>
        <w:t xml:space="preserve"> anticipatory breach and actual</w:t>
      </w:r>
      <w:r w:rsidR="00617958">
        <w:rPr>
          <w:rFonts w:ascii="Times New Roman" w:hAnsi="Times New Roman" w:cs="Times New Roman"/>
          <w:sz w:val="24"/>
          <w:szCs w:val="24"/>
        </w:rPr>
        <w:t xml:space="preserve"> (fundame</w:t>
      </w:r>
      <w:r w:rsidR="00BB7E6B">
        <w:rPr>
          <w:rFonts w:ascii="Times New Roman" w:hAnsi="Times New Roman" w:cs="Times New Roman"/>
          <w:sz w:val="24"/>
          <w:szCs w:val="24"/>
        </w:rPr>
        <w:t>n</w:t>
      </w:r>
      <w:r w:rsidR="00617958">
        <w:rPr>
          <w:rFonts w:ascii="Times New Roman" w:hAnsi="Times New Roman" w:cs="Times New Roman"/>
          <w:sz w:val="24"/>
          <w:szCs w:val="24"/>
        </w:rPr>
        <w:t>tal)</w:t>
      </w:r>
      <w:r w:rsidR="00057E34">
        <w:rPr>
          <w:rFonts w:ascii="Times New Roman" w:hAnsi="Times New Roman" w:cs="Times New Roman"/>
          <w:sz w:val="24"/>
          <w:szCs w:val="24"/>
        </w:rPr>
        <w:t xml:space="preserve"> breach. </w:t>
      </w:r>
    </w:p>
    <w:p w:rsidR="00FA2B2C" w:rsidRDefault="008E7395" w:rsidP="00E908EF">
      <w:pPr>
        <w:spacing w:line="480" w:lineRule="auto"/>
        <w:jc w:val="both"/>
        <w:rPr>
          <w:rFonts w:ascii="Times New Roman" w:hAnsi="Times New Roman" w:cs="Times New Roman"/>
          <w:sz w:val="24"/>
          <w:szCs w:val="24"/>
        </w:rPr>
      </w:pPr>
      <w:r w:rsidRPr="008E7395">
        <w:rPr>
          <w:rFonts w:ascii="Times New Roman" w:hAnsi="Times New Roman" w:cs="Times New Roman"/>
          <w:b/>
          <w:sz w:val="24"/>
          <w:szCs w:val="24"/>
        </w:rPr>
        <w:t>ANTICIPATORY BREACH</w:t>
      </w:r>
      <w:r w:rsidR="00BB7E6B">
        <w:rPr>
          <w:rFonts w:ascii="Times New Roman" w:hAnsi="Times New Roman" w:cs="Times New Roman"/>
          <w:sz w:val="24"/>
          <w:szCs w:val="24"/>
        </w:rPr>
        <w:t xml:space="preserve">: </w:t>
      </w:r>
      <w:r w:rsidR="00522B01">
        <w:rPr>
          <w:rFonts w:ascii="Times New Roman" w:hAnsi="Times New Roman" w:cs="Times New Roman"/>
          <w:sz w:val="24"/>
          <w:szCs w:val="24"/>
        </w:rPr>
        <w:t xml:space="preserve">anticipatory breach is where there is a contract between two parties to be performed </w:t>
      </w:r>
      <w:r w:rsidR="00E908EF">
        <w:rPr>
          <w:rFonts w:ascii="Times New Roman" w:hAnsi="Times New Roman" w:cs="Times New Roman"/>
          <w:sz w:val="24"/>
          <w:szCs w:val="24"/>
        </w:rPr>
        <w:t>at a future date, and one party declares his intention not to perform his own side of it. This is also known as ‘renunciation’ or’ repudiation’.</w:t>
      </w:r>
      <w:r w:rsidR="003D0522">
        <w:rPr>
          <w:rFonts w:ascii="Times New Roman" w:hAnsi="Times New Roman" w:cs="Times New Roman"/>
          <w:sz w:val="24"/>
          <w:szCs w:val="24"/>
        </w:rPr>
        <w:t xml:space="preserve"> </w:t>
      </w:r>
      <w:r w:rsidR="00CD67D9">
        <w:rPr>
          <w:rFonts w:ascii="Times New Roman" w:hAnsi="Times New Roman" w:cs="Times New Roman"/>
          <w:sz w:val="24"/>
          <w:szCs w:val="24"/>
        </w:rPr>
        <w:t xml:space="preserve">What is important is that this term is understood to mean that the </w:t>
      </w:r>
      <w:r w:rsidR="00F169B8">
        <w:rPr>
          <w:rFonts w:ascii="Times New Roman" w:hAnsi="Times New Roman" w:cs="Times New Roman"/>
          <w:sz w:val="24"/>
          <w:szCs w:val="24"/>
        </w:rPr>
        <w:t>guilty</w:t>
      </w:r>
      <w:r w:rsidR="00CD67D9">
        <w:rPr>
          <w:rFonts w:ascii="Times New Roman" w:hAnsi="Times New Roman" w:cs="Times New Roman"/>
          <w:sz w:val="24"/>
          <w:szCs w:val="24"/>
        </w:rPr>
        <w:t xml:space="preserve"> party has shown either by words </w:t>
      </w:r>
      <w:r w:rsidR="005D243C">
        <w:rPr>
          <w:rFonts w:ascii="Times New Roman" w:hAnsi="Times New Roman" w:cs="Times New Roman"/>
          <w:sz w:val="24"/>
          <w:szCs w:val="24"/>
        </w:rPr>
        <w:t xml:space="preserve">or conducts that he has no intention of performing his own part of the contract whenever the time of performance arrives. </w:t>
      </w:r>
      <w:r w:rsidR="001201BC">
        <w:rPr>
          <w:rFonts w:ascii="Times New Roman" w:hAnsi="Times New Roman" w:cs="Times New Roman"/>
          <w:sz w:val="24"/>
          <w:szCs w:val="24"/>
        </w:rPr>
        <w:t xml:space="preserve"> As stated by Coker, j in the case of </w:t>
      </w:r>
      <w:r w:rsidR="001201BC" w:rsidRPr="0045031B">
        <w:rPr>
          <w:rFonts w:ascii="Times New Roman" w:hAnsi="Times New Roman" w:cs="Times New Roman"/>
          <w:b/>
          <w:i/>
          <w:sz w:val="24"/>
          <w:szCs w:val="24"/>
        </w:rPr>
        <w:t xml:space="preserve">Solomon </w:t>
      </w:r>
      <w:proofErr w:type="spellStart"/>
      <w:r w:rsidR="001201BC" w:rsidRPr="0045031B">
        <w:rPr>
          <w:rFonts w:ascii="Times New Roman" w:hAnsi="Times New Roman" w:cs="Times New Roman"/>
          <w:b/>
          <w:i/>
          <w:sz w:val="24"/>
          <w:szCs w:val="24"/>
        </w:rPr>
        <w:t>Nassar</w:t>
      </w:r>
      <w:proofErr w:type="spellEnd"/>
      <w:r w:rsidR="001201BC" w:rsidRPr="0045031B">
        <w:rPr>
          <w:rFonts w:ascii="Times New Roman" w:hAnsi="Times New Roman" w:cs="Times New Roman"/>
          <w:b/>
          <w:i/>
          <w:sz w:val="24"/>
          <w:szCs w:val="24"/>
        </w:rPr>
        <w:t xml:space="preserve"> v. </w:t>
      </w:r>
      <w:proofErr w:type="spellStart"/>
      <w:r w:rsidR="00483CA2" w:rsidRPr="0045031B">
        <w:rPr>
          <w:rFonts w:ascii="Times New Roman" w:hAnsi="Times New Roman" w:cs="Times New Roman"/>
          <w:b/>
          <w:i/>
          <w:sz w:val="24"/>
          <w:szCs w:val="24"/>
        </w:rPr>
        <w:t>Oladipo</w:t>
      </w:r>
      <w:proofErr w:type="spellEnd"/>
      <w:r w:rsidR="00483CA2" w:rsidRPr="0045031B">
        <w:rPr>
          <w:rFonts w:ascii="Times New Roman" w:hAnsi="Times New Roman" w:cs="Times New Roman"/>
          <w:b/>
          <w:i/>
          <w:sz w:val="24"/>
          <w:szCs w:val="24"/>
        </w:rPr>
        <w:t xml:space="preserve"> Moses</w:t>
      </w:r>
      <w:r w:rsidR="00483CA2" w:rsidRPr="0045031B">
        <w:rPr>
          <w:rFonts w:ascii="Times New Roman" w:hAnsi="Times New Roman" w:cs="Times New Roman"/>
          <w:b/>
          <w:sz w:val="24"/>
          <w:szCs w:val="24"/>
        </w:rPr>
        <w:t>:</w:t>
      </w:r>
      <w:r w:rsidR="00483CA2" w:rsidRPr="0045031B">
        <w:rPr>
          <w:rStyle w:val="FootnoteReference"/>
          <w:rFonts w:ascii="Times New Roman" w:hAnsi="Times New Roman" w:cs="Times New Roman"/>
          <w:b/>
          <w:sz w:val="24"/>
          <w:szCs w:val="24"/>
        </w:rPr>
        <w:footnoteReference w:id="1"/>
      </w:r>
      <w:r w:rsidR="00F169B8">
        <w:rPr>
          <w:rFonts w:ascii="Times New Roman" w:hAnsi="Times New Roman" w:cs="Times New Roman"/>
          <w:sz w:val="24"/>
          <w:szCs w:val="24"/>
        </w:rPr>
        <w:t xml:space="preserve"> it is open to a party</w:t>
      </w:r>
      <w:r w:rsidR="00483CA2">
        <w:rPr>
          <w:rFonts w:ascii="Times New Roman" w:hAnsi="Times New Roman" w:cs="Times New Roman"/>
          <w:sz w:val="24"/>
          <w:szCs w:val="24"/>
        </w:rPr>
        <w:t xml:space="preserve"> to</w:t>
      </w:r>
      <w:r w:rsidR="00F169B8">
        <w:rPr>
          <w:rFonts w:ascii="Times New Roman" w:hAnsi="Times New Roman" w:cs="Times New Roman"/>
          <w:sz w:val="24"/>
          <w:szCs w:val="24"/>
        </w:rPr>
        <w:t xml:space="preserve"> </w:t>
      </w:r>
      <w:r w:rsidR="00483CA2">
        <w:rPr>
          <w:rFonts w:ascii="Times New Roman" w:hAnsi="Times New Roman" w:cs="Times New Roman"/>
          <w:sz w:val="24"/>
          <w:szCs w:val="24"/>
        </w:rPr>
        <w:t xml:space="preserve">a contract </w:t>
      </w:r>
      <w:r w:rsidR="00F169B8">
        <w:rPr>
          <w:rFonts w:ascii="Times New Roman" w:hAnsi="Times New Roman" w:cs="Times New Roman"/>
          <w:sz w:val="24"/>
          <w:szCs w:val="24"/>
        </w:rPr>
        <w:t xml:space="preserve">to sue the other party for reach of same even in anticipation of the time agreed upon for performance, if it is manifest by his conduct and his acts that the defaulting party had made himself unable to fulfil his part of the contract at the agreed time. </w:t>
      </w:r>
      <w:r w:rsidR="00052C0F">
        <w:rPr>
          <w:rFonts w:ascii="Times New Roman" w:hAnsi="Times New Roman" w:cs="Times New Roman"/>
          <w:sz w:val="24"/>
          <w:szCs w:val="24"/>
        </w:rPr>
        <w:t xml:space="preserve">Such repudiated may be express or implied, or be in words or </w:t>
      </w:r>
      <w:r w:rsidR="002B5B2D">
        <w:rPr>
          <w:rFonts w:ascii="Times New Roman" w:hAnsi="Times New Roman" w:cs="Times New Roman"/>
          <w:sz w:val="24"/>
          <w:szCs w:val="24"/>
        </w:rPr>
        <w:t>be in words or by product, which means that we have express repudiation and implied repudiation.</w:t>
      </w:r>
      <w:r w:rsidR="004E1EE7">
        <w:rPr>
          <w:rFonts w:ascii="Times New Roman" w:hAnsi="Times New Roman" w:cs="Times New Roman"/>
          <w:sz w:val="24"/>
          <w:szCs w:val="24"/>
        </w:rPr>
        <w:t xml:space="preserve"> A case were the repudiation was express was the case of </w:t>
      </w:r>
      <w:proofErr w:type="spellStart"/>
      <w:r w:rsidR="004E1EE7" w:rsidRPr="00BB34E4">
        <w:rPr>
          <w:rFonts w:ascii="Times New Roman" w:hAnsi="Times New Roman" w:cs="Times New Roman"/>
          <w:b/>
          <w:i/>
          <w:sz w:val="24"/>
          <w:szCs w:val="24"/>
        </w:rPr>
        <w:t>Hochester</w:t>
      </w:r>
      <w:proofErr w:type="spellEnd"/>
      <w:r w:rsidR="004E1EE7" w:rsidRPr="00BB34E4">
        <w:rPr>
          <w:rFonts w:ascii="Times New Roman" w:hAnsi="Times New Roman" w:cs="Times New Roman"/>
          <w:b/>
          <w:i/>
          <w:sz w:val="24"/>
          <w:szCs w:val="24"/>
        </w:rPr>
        <w:t xml:space="preserve"> v. De la Tour</w:t>
      </w:r>
      <w:r w:rsidR="004E1EE7" w:rsidRPr="00BB34E4">
        <w:rPr>
          <w:rStyle w:val="FootnoteReference"/>
          <w:rFonts w:ascii="Times New Roman" w:hAnsi="Times New Roman" w:cs="Times New Roman"/>
          <w:b/>
          <w:sz w:val="24"/>
          <w:szCs w:val="24"/>
        </w:rPr>
        <w:footnoteReference w:id="2"/>
      </w:r>
      <w:r w:rsidR="004E1EE7">
        <w:rPr>
          <w:rFonts w:ascii="Times New Roman" w:hAnsi="Times New Roman" w:cs="Times New Roman"/>
          <w:sz w:val="24"/>
          <w:szCs w:val="24"/>
        </w:rPr>
        <w:t>,</w:t>
      </w:r>
      <w:r w:rsidR="00C948F5">
        <w:rPr>
          <w:rFonts w:ascii="Times New Roman" w:hAnsi="Times New Roman" w:cs="Times New Roman"/>
          <w:sz w:val="24"/>
          <w:szCs w:val="24"/>
        </w:rPr>
        <w:t xml:space="preserve"> which was also a leading case on the subject. The facts stated that: in April, De La Tour agreed to employ</w:t>
      </w:r>
      <w:r w:rsidR="008404B3">
        <w:rPr>
          <w:rFonts w:ascii="Times New Roman" w:hAnsi="Times New Roman" w:cs="Times New Roman"/>
          <w:sz w:val="24"/>
          <w:szCs w:val="24"/>
        </w:rPr>
        <w:t xml:space="preserve"> </w:t>
      </w:r>
      <w:proofErr w:type="spellStart"/>
      <w:r w:rsidR="008404B3">
        <w:rPr>
          <w:rFonts w:ascii="Times New Roman" w:hAnsi="Times New Roman" w:cs="Times New Roman"/>
          <w:sz w:val="24"/>
          <w:szCs w:val="24"/>
        </w:rPr>
        <w:t>Hochester</w:t>
      </w:r>
      <w:proofErr w:type="spellEnd"/>
      <w:r w:rsidR="008404B3">
        <w:rPr>
          <w:rFonts w:ascii="Times New Roman" w:hAnsi="Times New Roman" w:cs="Times New Roman"/>
          <w:sz w:val="24"/>
          <w:szCs w:val="24"/>
        </w:rPr>
        <w:t xml:space="preserve"> as his courier for three months from 1 June 1852, to go on trip around the European continent. On 11 May, De La Tour wrote to say that </w:t>
      </w:r>
      <w:proofErr w:type="spellStart"/>
      <w:r w:rsidR="008404B3">
        <w:rPr>
          <w:rFonts w:ascii="Times New Roman" w:hAnsi="Times New Roman" w:cs="Times New Roman"/>
          <w:sz w:val="24"/>
          <w:szCs w:val="24"/>
        </w:rPr>
        <w:t>Hochester</w:t>
      </w:r>
      <w:proofErr w:type="spellEnd"/>
      <w:r w:rsidR="008404B3">
        <w:rPr>
          <w:rFonts w:ascii="Times New Roman" w:hAnsi="Times New Roman" w:cs="Times New Roman"/>
          <w:sz w:val="24"/>
          <w:szCs w:val="24"/>
        </w:rPr>
        <w:t xml:space="preserve"> was no longer needed. On 22 May, </w:t>
      </w:r>
      <w:proofErr w:type="spellStart"/>
      <w:r w:rsidR="008404B3">
        <w:rPr>
          <w:rFonts w:ascii="Times New Roman" w:hAnsi="Times New Roman" w:cs="Times New Roman"/>
          <w:sz w:val="24"/>
          <w:szCs w:val="24"/>
        </w:rPr>
        <w:t>Hochester</w:t>
      </w:r>
      <w:proofErr w:type="spellEnd"/>
      <w:r w:rsidR="008404B3">
        <w:rPr>
          <w:rFonts w:ascii="Times New Roman" w:hAnsi="Times New Roman" w:cs="Times New Roman"/>
          <w:sz w:val="24"/>
          <w:szCs w:val="24"/>
        </w:rPr>
        <w:t xml:space="preserve"> sued. De La Tour argued that </w:t>
      </w:r>
      <w:proofErr w:type="spellStart"/>
      <w:r w:rsidR="008404B3">
        <w:rPr>
          <w:rFonts w:ascii="Times New Roman" w:hAnsi="Times New Roman" w:cs="Times New Roman"/>
          <w:sz w:val="24"/>
          <w:szCs w:val="24"/>
        </w:rPr>
        <w:t>Hochester</w:t>
      </w:r>
      <w:proofErr w:type="spellEnd"/>
      <w:r w:rsidR="008404B3">
        <w:rPr>
          <w:rFonts w:ascii="Times New Roman" w:hAnsi="Times New Roman" w:cs="Times New Roman"/>
          <w:sz w:val="24"/>
          <w:szCs w:val="24"/>
        </w:rPr>
        <w:t xml:space="preserve"> was still under an obligation to stay ready and willing to perform till the day when performance was due, and therefore could commence no action before. </w:t>
      </w:r>
      <w:r w:rsidR="00F056B0">
        <w:rPr>
          <w:rFonts w:ascii="Times New Roman" w:hAnsi="Times New Roman" w:cs="Times New Roman"/>
          <w:sz w:val="24"/>
          <w:szCs w:val="24"/>
        </w:rPr>
        <w:t>It was held that even though the date of performance was s</w:t>
      </w:r>
      <w:r w:rsidR="00D96FD5">
        <w:rPr>
          <w:rFonts w:ascii="Times New Roman" w:hAnsi="Times New Roman" w:cs="Times New Roman"/>
          <w:sz w:val="24"/>
          <w:szCs w:val="24"/>
        </w:rPr>
        <w:t xml:space="preserve">till nearly </w:t>
      </w:r>
      <w:r w:rsidR="00D96FD5">
        <w:rPr>
          <w:rFonts w:ascii="Times New Roman" w:hAnsi="Times New Roman" w:cs="Times New Roman"/>
          <w:sz w:val="24"/>
          <w:szCs w:val="24"/>
        </w:rPr>
        <w:lastRenderedPageBreak/>
        <w:t>a month ahead, he h</w:t>
      </w:r>
      <w:r w:rsidR="00F056B0">
        <w:rPr>
          <w:rFonts w:ascii="Times New Roman" w:hAnsi="Times New Roman" w:cs="Times New Roman"/>
          <w:sz w:val="24"/>
          <w:szCs w:val="24"/>
        </w:rPr>
        <w:t xml:space="preserve">as the right to sue for anticipatory breach </w:t>
      </w:r>
      <w:r w:rsidR="008404B3">
        <w:rPr>
          <w:rFonts w:ascii="Times New Roman" w:hAnsi="Times New Roman" w:cs="Times New Roman"/>
          <w:sz w:val="24"/>
          <w:szCs w:val="24"/>
        </w:rPr>
        <w:t xml:space="preserve">  </w:t>
      </w:r>
      <w:r w:rsidR="002D1966">
        <w:rPr>
          <w:rFonts w:ascii="Times New Roman" w:hAnsi="Times New Roman" w:cs="Times New Roman"/>
          <w:sz w:val="24"/>
          <w:szCs w:val="24"/>
        </w:rPr>
        <w:t xml:space="preserve">On the other hand, </w:t>
      </w:r>
      <w:r w:rsidR="00582865">
        <w:rPr>
          <w:rFonts w:ascii="Times New Roman" w:hAnsi="Times New Roman" w:cs="Times New Roman"/>
          <w:sz w:val="24"/>
          <w:szCs w:val="24"/>
        </w:rPr>
        <w:t>repudiated may</w:t>
      </w:r>
      <w:r w:rsidR="00F056B0">
        <w:rPr>
          <w:rFonts w:ascii="Times New Roman" w:hAnsi="Times New Roman" w:cs="Times New Roman"/>
          <w:sz w:val="24"/>
          <w:szCs w:val="24"/>
        </w:rPr>
        <w:t xml:space="preserve"> be implicit, </w:t>
      </w:r>
      <w:r w:rsidR="00C113B7">
        <w:rPr>
          <w:rFonts w:ascii="Times New Roman" w:hAnsi="Times New Roman" w:cs="Times New Roman"/>
          <w:sz w:val="24"/>
          <w:szCs w:val="24"/>
        </w:rPr>
        <w:t>where</w:t>
      </w:r>
      <w:r w:rsidR="00582865">
        <w:rPr>
          <w:rFonts w:ascii="Times New Roman" w:hAnsi="Times New Roman" w:cs="Times New Roman"/>
          <w:sz w:val="24"/>
          <w:szCs w:val="24"/>
        </w:rPr>
        <w:t xml:space="preserve"> there is reasonable inference that the defendant no longer intends to perform his discharged and to sue for breach. In </w:t>
      </w:r>
      <w:r w:rsidR="00582865" w:rsidRPr="00FD59FB">
        <w:rPr>
          <w:rFonts w:ascii="Times New Roman" w:hAnsi="Times New Roman" w:cs="Times New Roman"/>
          <w:b/>
          <w:i/>
          <w:sz w:val="24"/>
          <w:szCs w:val="24"/>
        </w:rPr>
        <w:t>Frost v. Knight</w:t>
      </w:r>
      <w:r w:rsidR="004E1EE7" w:rsidRPr="008404B3">
        <w:rPr>
          <w:rStyle w:val="FootnoteReference"/>
          <w:rFonts w:ascii="Times New Roman" w:hAnsi="Times New Roman" w:cs="Times New Roman"/>
          <w:i/>
          <w:sz w:val="24"/>
          <w:szCs w:val="24"/>
        </w:rPr>
        <w:footnoteReference w:id="3"/>
      </w:r>
      <w:r w:rsidR="00582865">
        <w:rPr>
          <w:rFonts w:ascii="Times New Roman" w:hAnsi="Times New Roman" w:cs="Times New Roman"/>
          <w:sz w:val="24"/>
          <w:szCs w:val="24"/>
        </w:rPr>
        <w:t xml:space="preserve"> </w:t>
      </w:r>
      <w:r w:rsidR="00052C0F">
        <w:rPr>
          <w:rFonts w:ascii="Times New Roman" w:hAnsi="Times New Roman" w:cs="Times New Roman"/>
          <w:sz w:val="24"/>
          <w:szCs w:val="24"/>
        </w:rPr>
        <w:t xml:space="preserve">in this case, the defendant having agreed to marry the plaintiff on the death of his father, broke off the engagement during the father’s lifetime. It was held that the plaintiff was immediately entitled to sue for breach of contract. </w:t>
      </w:r>
    </w:p>
    <w:p w:rsidR="00234B03" w:rsidRDefault="00FA2B2C" w:rsidP="00E908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FDA">
        <w:rPr>
          <w:rFonts w:ascii="Times New Roman" w:hAnsi="Times New Roman" w:cs="Times New Roman"/>
          <w:sz w:val="24"/>
          <w:szCs w:val="24"/>
        </w:rPr>
        <w:t xml:space="preserve">When the refusal to perform is not express but is by conduct, the test is to ascertain whether the action or omission </w:t>
      </w:r>
      <w:r w:rsidR="00D23FC3">
        <w:rPr>
          <w:rFonts w:ascii="Times New Roman" w:hAnsi="Times New Roman" w:cs="Times New Roman"/>
          <w:sz w:val="24"/>
          <w:szCs w:val="24"/>
        </w:rPr>
        <w:t xml:space="preserve">of the party in default is such as to lead reasonable person to conclude that he no longer intends to be bound by the provisions of the contract. </w:t>
      </w:r>
      <w:r w:rsidR="00A707B5">
        <w:rPr>
          <w:rFonts w:ascii="Times New Roman" w:hAnsi="Times New Roman" w:cs="Times New Roman"/>
          <w:sz w:val="24"/>
          <w:szCs w:val="24"/>
        </w:rPr>
        <w:t>Thus,</w:t>
      </w:r>
      <w:r w:rsidR="006F66F0">
        <w:rPr>
          <w:rFonts w:ascii="Times New Roman" w:hAnsi="Times New Roman" w:cs="Times New Roman"/>
          <w:sz w:val="24"/>
          <w:szCs w:val="24"/>
        </w:rPr>
        <w:t xml:space="preserve"> a man must be both ready and willing to perform and if he is willing, but not ready, </w:t>
      </w:r>
      <w:r w:rsidR="008E7395">
        <w:rPr>
          <w:rFonts w:ascii="Times New Roman" w:hAnsi="Times New Roman" w:cs="Times New Roman"/>
          <w:sz w:val="24"/>
          <w:szCs w:val="24"/>
        </w:rPr>
        <w:t>i.e.</w:t>
      </w:r>
      <w:r w:rsidR="006F66F0">
        <w:rPr>
          <w:rFonts w:ascii="Times New Roman" w:hAnsi="Times New Roman" w:cs="Times New Roman"/>
          <w:sz w:val="24"/>
          <w:szCs w:val="24"/>
        </w:rPr>
        <w:t>, not able to perform, at least according to the terms of the contract, then he has repudiated as much as a man who actually refuses to perform.</w:t>
      </w:r>
      <w:r w:rsidR="00234B03">
        <w:rPr>
          <w:rFonts w:ascii="Times New Roman" w:hAnsi="Times New Roman" w:cs="Times New Roman"/>
          <w:sz w:val="24"/>
          <w:szCs w:val="24"/>
        </w:rPr>
        <w:t xml:space="preserve"> It is important to note that the repudiation may be expressly through words of mouth or impliedly by conduct made by the guilty party to the innocent party.</w:t>
      </w:r>
    </w:p>
    <w:p w:rsidR="006F66F0" w:rsidRDefault="006F66F0" w:rsidP="00E908EF">
      <w:pPr>
        <w:spacing w:line="480" w:lineRule="auto"/>
        <w:jc w:val="both"/>
        <w:rPr>
          <w:rFonts w:ascii="Times New Roman" w:hAnsi="Times New Roman" w:cs="Times New Roman"/>
          <w:sz w:val="24"/>
          <w:szCs w:val="24"/>
        </w:rPr>
      </w:pPr>
      <w:r w:rsidRPr="00FA2B2C">
        <w:rPr>
          <w:rFonts w:ascii="Times New Roman" w:hAnsi="Times New Roman" w:cs="Times New Roman"/>
          <w:b/>
          <w:sz w:val="24"/>
          <w:szCs w:val="24"/>
          <w:u w:val="single"/>
        </w:rPr>
        <w:t>FUNDAMENTAL BREACH</w:t>
      </w:r>
      <w:r w:rsidR="00681E3E" w:rsidRPr="008E7395">
        <w:rPr>
          <w:rFonts w:ascii="Times New Roman" w:hAnsi="Times New Roman" w:cs="Times New Roman"/>
          <w:b/>
          <w:sz w:val="24"/>
          <w:szCs w:val="24"/>
        </w:rPr>
        <w:t>:</w:t>
      </w:r>
      <w:r w:rsidR="00681E3E">
        <w:rPr>
          <w:rFonts w:ascii="Times New Roman" w:hAnsi="Times New Roman" w:cs="Times New Roman"/>
          <w:sz w:val="24"/>
          <w:szCs w:val="24"/>
        </w:rPr>
        <w:t xml:space="preserve"> </w:t>
      </w:r>
      <w:r w:rsidR="00DD2D28">
        <w:rPr>
          <w:rFonts w:ascii="Times New Roman" w:hAnsi="Times New Roman" w:cs="Times New Roman"/>
          <w:sz w:val="24"/>
          <w:szCs w:val="24"/>
        </w:rPr>
        <w:t xml:space="preserve">fundamental breach </w:t>
      </w:r>
      <w:r w:rsidR="002B5B2D">
        <w:rPr>
          <w:rFonts w:ascii="Times New Roman" w:hAnsi="Times New Roman" w:cs="Times New Roman"/>
          <w:sz w:val="24"/>
          <w:szCs w:val="24"/>
        </w:rPr>
        <w:t xml:space="preserve">is when a previously agreed contract is cancelled by one of the party’s actions or in actions in some cases. The breach should be so cardinal that it goes to the root of the contract. It should have the effect of depriving the injured party of achieving the main purpose for which he contracted. </w:t>
      </w:r>
      <w:r w:rsidR="00F056B0">
        <w:rPr>
          <w:rFonts w:ascii="Times New Roman" w:hAnsi="Times New Roman" w:cs="Times New Roman"/>
          <w:sz w:val="24"/>
          <w:szCs w:val="24"/>
        </w:rPr>
        <w:t>In connection, a</w:t>
      </w:r>
      <w:r w:rsidR="002B5B2D">
        <w:rPr>
          <w:rFonts w:ascii="Times New Roman" w:hAnsi="Times New Roman" w:cs="Times New Roman"/>
          <w:sz w:val="24"/>
          <w:szCs w:val="24"/>
        </w:rPr>
        <w:t xml:space="preserve"> breach of a fundamental term</w:t>
      </w:r>
      <w:r w:rsidR="00F056B0">
        <w:rPr>
          <w:rFonts w:ascii="Times New Roman" w:hAnsi="Times New Roman" w:cs="Times New Roman"/>
          <w:sz w:val="24"/>
          <w:szCs w:val="24"/>
        </w:rPr>
        <w:t xml:space="preserve"> or condition will amount to a fundamental breach. For a breach of contract to amount to a fundamental breach, it must entitle the innocent party to: treat himself as discharged from further obligations in the contract which should have the consequence of ending the contract and claim damages for breach of contract.</w:t>
      </w:r>
      <w:r w:rsidR="00C113B7">
        <w:rPr>
          <w:rFonts w:ascii="Times New Roman" w:hAnsi="Times New Roman" w:cs="Times New Roman"/>
          <w:sz w:val="24"/>
          <w:szCs w:val="24"/>
        </w:rPr>
        <w:t xml:space="preserve"> In the recent decision in </w:t>
      </w:r>
      <w:r w:rsidR="00C113B7" w:rsidRPr="00C113B7">
        <w:rPr>
          <w:rFonts w:ascii="Times New Roman" w:hAnsi="Times New Roman" w:cs="Times New Roman"/>
          <w:b/>
          <w:i/>
          <w:sz w:val="24"/>
          <w:szCs w:val="24"/>
        </w:rPr>
        <w:t>R.P.M. investment Corp v. Lange</w:t>
      </w:r>
      <w:r w:rsidR="00C113B7" w:rsidRPr="00C113B7">
        <w:rPr>
          <w:rStyle w:val="FootnoteReference"/>
          <w:rFonts w:ascii="Times New Roman" w:hAnsi="Times New Roman" w:cs="Times New Roman"/>
          <w:b/>
          <w:i/>
          <w:sz w:val="24"/>
          <w:szCs w:val="24"/>
        </w:rPr>
        <w:footnoteReference w:id="4"/>
      </w:r>
      <w:r w:rsidR="00C113B7">
        <w:rPr>
          <w:rFonts w:ascii="Times New Roman" w:hAnsi="Times New Roman" w:cs="Times New Roman"/>
          <w:sz w:val="24"/>
          <w:szCs w:val="24"/>
        </w:rPr>
        <w:t xml:space="preserve">, the Alberta court of Queen’s Bench held that a party to a contract may terminate a contract on the </w:t>
      </w:r>
      <w:r w:rsidR="00C113B7">
        <w:rPr>
          <w:rFonts w:ascii="Times New Roman" w:hAnsi="Times New Roman" w:cs="Times New Roman"/>
          <w:sz w:val="24"/>
          <w:szCs w:val="24"/>
        </w:rPr>
        <w:lastRenderedPageBreak/>
        <w:t xml:space="preserve">basis of a ‘fundamental breach’ of the contract </w:t>
      </w:r>
      <w:r w:rsidR="00C113B7" w:rsidRPr="00C113B7">
        <w:rPr>
          <w:rFonts w:ascii="Times New Roman" w:hAnsi="Times New Roman" w:cs="Times New Roman"/>
          <w:sz w:val="24"/>
          <w:szCs w:val="24"/>
        </w:rPr>
        <w:t>in addition to t</w:t>
      </w:r>
      <w:r w:rsidR="00C113B7">
        <w:rPr>
          <w:rFonts w:ascii="Times New Roman" w:hAnsi="Times New Roman" w:cs="Times New Roman"/>
          <w:sz w:val="24"/>
          <w:szCs w:val="24"/>
        </w:rPr>
        <w:t xml:space="preserve">he right to terminate the contract for repudiation. </w:t>
      </w:r>
    </w:p>
    <w:p w:rsidR="00BB34E4" w:rsidRDefault="00BB34E4" w:rsidP="00E908EF">
      <w:pPr>
        <w:spacing w:line="480" w:lineRule="auto"/>
        <w:jc w:val="both"/>
        <w:rPr>
          <w:rFonts w:ascii="Times New Roman" w:hAnsi="Times New Roman" w:cs="Times New Roman"/>
          <w:sz w:val="24"/>
          <w:szCs w:val="24"/>
        </w:rPr>
      </w:pPr>
    </w:p>
    <w:p w:rsidR="00BB34E4" w:rsidRPr="009772FF" w:rsidRDefault="00F413AF" w:rsidP="009772FF">
      <w:pPr>
        <w:pStyle w:val="ListParagraph"/>
        <w:numPr>
          <w:ilvl w:val="2"/>
          <w:numId w:val="1"/>
        </w:numPr>
        <w:spacing w:line="480" w:lineRule="auto"/>
        <w:jc w:val="both"/>
        <w:rPr>
          <w:rFonts w:ascii="Times New Roman" w:hAnsi="Times New Roman" w:cs="Times New Roman"/>
          <w:b/>
          <w:sz w:val="24"/>
          <w:szCs w:val="24"/>
          <w:u w:val="single"/>
        </w:rPr>
      </w:pPr>
      <w:r w:rsidRPr="009772FF">
        <w:rPr>
          <w:rFonts w:ascii="Times New Roman" w:hAnsi="Times New Roman" w:cs="Times New Roman"/>
          <w:b/>
          <w:sz w:val="28"/>
          <w:szCs w:val="28"/>
        </w:rPr>
        <w:t xml:space="preserve"> </w:t>
      </w:r>
      <w:r w:rsidRPr="009772FF">
        <w:rPr>
          <w:rFonts w:ascii="Times New Roman" w:hAnsi="Times New Roman" w:cs="Times New Roman"/>
          <w:b/>
          <w:sz w:val="24"/>
          <w:szCs w:val="24"/>
          <w:u w:val="single"/>
        </w:rPr>
        <w:t>REMEDIES AVAILABLE FOR BREACH OF CONTRACT</w:t>
      </w:r>
    </w:p>
    <w:p w:rsidR="008E7395" w:rsidRPr="00FB1B52" w:rsidRDefault="008E7395" w:rsidP="00E908EF">
      <w:pPr>
        <w:spacing w:line="48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FB1B52">
        <w:rPr>
          <w:rFonts w:ascii="Times New Roman" w:hAnsi="Times New Roman" w:cs="Times New Roman"/>
          <w:sz w:val="24"/>
          <w:szCs w:val="24"/>
        </w:rPr>
        <w:t>There ar</w:t>
      </w:r>
      <w:r w:rsidR="00FA2B2C">
        <w:rPr>
          <w:rFonts w:ascii="Times New Roman" w:hAnsi="Times New Roman" w:cs="Times New Roman"/>
          <w:sz w:val="24"/>
          <w:szCs w:val="24"/>
        </w:rPr>
        <w:t>e some remedies available to a</w:t>
      </w:r>
      <w:r w:rsidRPr="00FB1B52">
        <w:rPr>
          <w:rFonts w:ascii="Times New Roman" w:hAnsi="Times New Roman" w:cs="Times New Roman"/>
          <w:sz w:val="24"/>
          <w:szCs w:val="24"/>
        </w:rPr>
        <w:t xml:space="preserve"> pa</w:t>
      </w:r>
      <w:r w:rsidR="00FA2B2C">
        <w:rPr>
          <w:rFonts w:ascii="Times New Roman" w:hAnsi="Times New Roman" w:cs="Times New Roman"/>
          <w:sz w:val="24"/>
          <w:szCs w:val="24"/>
        </w:rPr>
        <w:t>rty which is affected due to</w:t>
      </w:r>
      <w:r w:rsidRPr="00FB1B52">
        <w:rPr>
          <w:rFonts w:ascii="Times New Roman" w:hAnsi="Times New Roman" w:cs="Times New Roman"/>
          <w:sz w:val="24"/>
          <w:szCs w:val="24"/>
        </w:rPr>
        <w:t xml:space="preserve"> the breach of </w:t>
      </w:r>
      <w:r w:rsidR="00FA2B2C">
        <w:rPr>
          <w:rFonts w:ascii="Times New Roman" w:hAnsi="Times New Roman" w:cs="Times New Roman"/>
          <w:sz w:val="24"/>
          <w:szCs w:val="24"/>
        </w:rPr>
        <w:t xml:space="preserve">a contract. The remedies are: </w:t>
      </w:r>
      <w:r w:rsidRPr="00FB1B52">
        <w:rPr>
          <w:rFonts w:ascii="Times New Roman" w:hAnsi="Times New Roman" w:cs="Times New Roman"/>
          <w:sz w:val="24"/>
          <w:szCs w:val="24"/>
        </w:rPr>
        <w:t xml:space="preserve">damages recognized </w:t>
      </w:r>
      <w:r w:rsidR="00FB1B52" w:rsidRPr="00FB1B52">
        <w:rPr>
          <w:rFonts w:ascii="Times New Roman" w:hAnsi="Times New Roman" w:cs="Times New Roman"/>
          <w:sz w:val="24"/>
          <w:szCs w:val="24"/>
        </w:rPr>
        <w:t>under common law</w:t>
      </w:r>
      <w:r w:rsidR="00FB1B52">
        <w:rPr>
          <w:rFonts w:ascii="Times New Roman" w:hAnsi="Times New Roman" w:cs="Times New Roman"/>
          <w:sz w:val="24"/>
          <w:szCs w:val="24"/>
        </w:rPr>
        <w:t xml:space="preserve"> (</w:t>
      </w:r>
      <w:r w:rsidR="00FB1B52" w:rsidRPr="00FB1B52">
        <w:rPr>
          <w:rFonts w:ascii="Times New Roman" w:hAnsi="Times New Roman" w:cs="Times New Roman"/>
          <w:sz w:val="24"/>
          <w:szCs w:val="24"/>
        </w:rPr>
        <w:t>the only relief available for breach of contract was damages, and in many cases this proved adequate and indeed the best remedy</w:t>
      </w:r>
      <w:r w:rsidR="00FB1B52">
        <w:rPr>
          <w:rFonts w:ascii="Times New Roman" w:hAnsi="Times New Roman" w:cs="Times New Roman"/>
          <w:sz w:val="24"/>
          <w:szCs w:val="24"/>
        </w:rPr>
        <w:t>)</w:t>
      </w:r>
      <w:r w:rsidR="00FB1B52" w:rsidRPr="00FB1B52">
        <w:rPr>
          <w:rFonts w:ascii="Times New Roman" w:hAnsi="Times New Roman" w:cs="Times New Roman"/>
          <w:sz w:val="24"/>
          <w:szCs w:val="24"/>
        </w:rPr>
        <w:t xml:space="preserve">, but now we have other remedies under equity, </w:t>
      </w:r>
      <w:r w:rsidR="00FB1B52">
        <w:rPr>
          <w:rFonts w:ascii="Times New Roman" w:hAnsi="Times New Roman" w:cs="Times New Roman"/>
          <w:sz w:val="24"/>
          <w:szCs w:val="24"/>
        </w:rPr>
        <w:t xml:space="preserve">which are: </w:t>
      </w:r>
      <w:r w:rsidR="00FA2B2C">
        <w:rPr>
          <w:rFonts w:ascii="Times New Roman" w:hAnsi="Times New Roman" w:cs="Times New Roman"/>
          <w:sz w:val="24"/>
          <w:szCs w:val="24"/>
        </w:rPr>
        <w:t xml:space="preserve">injunction, specific performance and quantum </w:t>
      </w:r>
      <w:proofErr w:type="spellStart"/>
      <w:r w:rsidR="00FA2B2C">
        <w:rPr>
          <w:rFonts w:ascii="Times New Roman" w:hAnsi="Times New Roman" w:cs="Times New Roman"/>
          <w:sz w:val="24"/>
          <w:szCs w:val="24"/>
        </w:rPr>
        <w:t>meruit</w:t>
      </w:r>
      <w:proofErr w:type="spellEnd"/>
      <w:r w:rsidR="00FA2B2C">
        <w:rPr>
          <w:rFonts w:ascii="Times New Roman" w:hAnsi="Times New Roman" w:cs="Times New Roman"/>
          <w:sz w:val="24"/>
          <w:szCs w:val="24"/>
        </w:rPr>
        <w:t xml:space="preserve">. </w:t>
      </w:r>
    </w:p>
    <w:p w:rsidR="00BD7619" w:rsidRPr="000A3E27" w:rsidRDefault="00474E52" w:rsidP="00E908EF">
      <w:pPr>
        <w:spacing w:line="480" w:lineRule="auto"/>
        <w:jc w:val="both"/>
        <w:rPr>
          <w:rFonts w:ascii="Times New Roman" w:hAnsi="Times New Roman" w:cs="Times New Roman"/>
          <w:sz w:val="24"/>
          <w:szCs w:val="24"/>
        </w:rPr>
      </w:pPr>
      <w:r w:rsidRPr="00474E52">
        <w:rPr>
          <w:rFonts w:ascii="Times New Roman" w:hAnsi="Times New Roman" w:cs="Times New Roman"/>
          <w:b/>
          <w:sz w:val="24"/>
          <w:szCs w:val="24"/>
        </w:rPr>
        <w:t xml:space="preserve">1. </w:t>
      </w:r>
      <w:r w:rsidR="007714D7" w:rsidRPr="00FA2B2C">
        <w:rPr>
          <w:rFonts w:ascii="Times New Roman" w:hAnsi="Times New Roman" w:cs="Times New Roman"/>
          <w:b/>
          <w:sz w:val="24"/>
          <w:szCs w:val="24"/>
          <w:u w:val="single"/>
        </w:rPr>
        <w:t>DAMAGES:</w:t>
      </w:r>
      <w:r w:rsidR="007714D7">
        <w:rPr>
          <w:rFonts w:ascii="Times New Roman" w:hAnsi="Times New Roman" w:cs="Times New Roman"/>
          <w:sz w:val="24"/>
          <w:szCs w:val="24"/>
        </w:rPr>
        <w:t xml:space="preserve"> an action for damages is the one remedy which is available in every breach of contract. The object o</w:t>
      </w:r>
      <w:r w:rsidR="00E31063">
        <w:rPr>
          <w:rFonts w:ascii="Times New Roman" w:hAnsi="Times New Roman" w:cs="Times New Roman"/>
          <w:sz w:val="24"/>
          <w:szCs w:val="24"/>
        </w:rPr>
        <w:t>f awarding damages for the breach of cont</w:t>
      </w:r>
      <w:r w:rsidR="007714D7">
        <w:rPr>
          <w:rFonts w:ascii="Times New Roman" w:hAnsi="Times New Roman" w:cs="Times New Roman"/>
          <w:sz w:val="24"/>
          <w:szCs w:val="24"/>
        </w:rPr>
        <w:t>r</w:t>
      </w:r>
      <w:r w:rsidR="00E31063">
        <w:rPr>
          <w:rFonts w:ascii="Times New Roman" w:hAnsi="Times New Roman" w:cs="Times New Roman"/>
          <w:sz w:val="24"/>
          <w:szCs w:val="24"/>
        </w:rPr>
        <w:t>a</w:t>
      </w:r>
      <w:r w:rsidR="007714D7">
        <w:rPr>
          <w:rFonts w:ascii="Times New Roman" w:hAnsi="Times New Roman" w:cs="Times New Roman"/>
          <w:sz w:val="24"/>
          <w:szCs w:val="24"/>
        </w:rPr>
        <w:t>ct is to put the injured party, so far as money can do it, in the same position as if the contract had been performed. The leadi</w:t>
      </w:r>
      <w:r w:rsidR="00BD7619">
        <w:rPr>
          <w:rFonts w:ascii="Times New Roman" w:hAnsi="Times New Roman" w:cs="Times New Roman"/>
          <w:sz w:val="24"/>
          <w:szCs w:val="24"/>
        </w:rPr>
        <w:t>n</w:t>
      </w:r>
      <w:r w:rsidR="007714D7">
        <w:rPr>
          <w:rFonts w:ascii="Times New Roman" w:hAnsi="Times New Roman" w:cs="Times New Roman"/>
          <w:sz w:val="24"/>
          <w:szCs w:val="24"/>
        </w:rPr>
        <w:t xml:space="preserve">g case of </w:t>
      </w:r>
      <w:r w:rsidR="007714D7" w:rsidRPr="007E6A38">
        <w:rPr>
          <w:rFonts w:ascii="Times New Roman" w:hAnsi="Times New Roman" w:cs="Times New Roman"/>
          <w:b/>
          <w:i/>
          <w:sz w:val="24"/>
          <w:szCs w:val="24"/>
        </w:rPr>
        <w:t xml:space="preserve">Hadley v. </w:t>
      </w:r>
      <w:proofErr w:type="spellStart"/>
      <w:r w:rsidR="007714D7" w:rsidRPr="007E6A38">
        <w:rPr>
          <w:rFonts w:ascii="Times New Roman" w:hAnsi="Times New Roman" w:cs="Times New Roman"/>
          <w:b/>
          <w:i/>
          <w:sz w:val="24"/>
          <w:szCs w:val="24"/>
        </w:rPr>
        <w:t>Baxendale</w:t>
      </w:r>
      <w:proofErr w:type="spellEnd"/>
      <w:r w:rsidR="00E4721A" w:rsidRPr="007E6A38">
        <w:rPr>
          <w:rStyle w:val="FootnoteReference"/>
          <w:rFonts w:ascii="Times New Roman" w:hAnsi="Times New Roman" w:cs="Times New Roman"/>
          <w:b/>
          <w:i/>
          <w:sz w:val="24"/>
          <w:szCs w:val="24"/>
        </w:rPr>
        <w:footnoteReference w:id="5"/>
      </w:r>
      <w:r w:rsidR="007714D7" w:rsidRPr="007E6A38">
        <w:rPr>
          <w:rFonts w:ascii="Times New Roman" w:hAnsi="Times New Roman" w:cs="Times New Roman"/>
          <w:b/>
          <w:i/>
          <w:sz w:val="24"/>
          <w:szCs w:val="24"/>
        </w:rPr>
        <w:t xml:space="preserve"> </w:t>
      </w:r>
      <w:r w:rsidR="007714D7">
        <w:rPr>
          <w:rFonts w:ascii="Times New Roman" w:hAnsi="Times New Roman" w:cs="Times New Roman"/>
          <w:sz w:val="24"/>
          <w:szCs w:val="24"/>
        </w:rPr>
        <w:t xml:space="preserve">laid the common law foundation for the assessment of damages arising from a contractual breach. </w:t>
      </w:r>
      <w:r w:rsidR="007E6A38">
        <w:rPr>
          <w:rFonts w:ascii="Times New Roman" w:hAnsi="Times New Roman" w:cs="Times New Roman"/>
          <w:sz w:val="24"/>
          <w:szCs w:val="24"/>
        </w:rPr>
        <w:t>In</w:t>
      </w:r>
      <w:r w:rsidR="008324AF">
        <w:rPr>
          <w:rFonts w:ascii="Times New Roman" w:hAnsi="Times New Roman" w:cs="Times New Roman"/>
          <w:sz w:val="24"/>
          <w:szCs w:val="24"/>
        </w:rPr>
        <w:t xml:space="preserve"> an action for</w:t>
      </w:r>
      <w:r w:rsidR="00BD7619">
        <w:rPr>
          <w:rFonts w:ascii="Times New Roman" w:hAnsi="Times New Roman" w:cs="Times New Roman"/>
          <w:sz w:val="24"/>
          <w:szCs w:val="24"/>
        </w:rPr>
        <w:t xml:space="preserve"> damages for breach of contract, two questions often arise. The </w:t>
      </w:r>
      <w:r w:rsidR="008324AF">
        <w:rPr>
          <w:rFonts w:ascii="Times New Roman" w:hAnsi="Times New Roman" w:cs="Times New Roman"/>
          <w:sz w:val="24"/>
          <w:szCs w:val="24"/>
        </w:rPr>
        <w:t>f</w:t>
      </w:r>
      <w:r w:rsidR="00BD7619">
        <w:rPr>
          <w:rFonts w:ascii="Times New Roman" w:hAnsi="Times New Roman" w:cs="Times New Roman"/>
          <w:sz w:val="24"/>
          <w:szCs w:val="24"/>
        </w:rPr>
        <w:t xml:space="preserve">irst question as to which type of damage must be accorded </w:t>
      </w:r>
      <w:r w:rsidR="008324AF">
        <w:rPr>
          <w:rFonts w:ascii="Times New Roman" w:hAnsi="Times New Roman" w:cs="Times New Roman"/>
          <w:sz w:val="24"/>
          <w:szCs w:val="24"/>
        </w:rPr>
        <w:t>monetary</w:t>
      </w:r>
      <w:r w:rsidR="00BD7619">
        <w:rPr>
          <w:rFonts w:ascii="Times New Roman" w:hAnsi="Times New Roman" w:cs="Times New Roman"/>
          <w:sz w:val="24"/>
          <w:szCs w:val="24"/>
        </w:rPr>
        <w:t xml:space="preserve"> compensation </w:t>
      </w:r>
      <w:r w:rsidR="008324AF">
        <w:rPr>
          <w:rFonts w:ascii="Times New Roman" w:hAnsi="Times New Roman" w:cs="Times New Roman"/>
          <w:sz w:val="24"/>
          <w:szCs w:val="24"/>
        </w:rPr>
        <w:t>(</w:t>
      </w:r>
      <w:r w:rsidR="008324AF" w:rsidRPr="008324AF">
        <w:rPr>
          <w:rFonts w:ascii="Times New Roman" w:hAnsi="Times New Roman" w:cs="Times New Roman"/>
          <w:sz w:val="24"/>
          <w:szCs w:val="24"/>
        </w:rPr>
        <w:t>i.e.</w:t>
      </w:r>
      <w:r w:rsidR="008324AF">
        <w:rPr>
          <w:rFonts w:ascii="Times New Roman" w:hAnsi="Times New Roman" w:cs="Times New Roman"/>
          <w:sz w:val="24"/>
          <w:szCs w:val="24"/>
        </w:rPr>
        <w:t xml:space="preserve"> </w:t>
      </w:r>
      <w:r w:rsidR="00BD7619">
        <w:rPr>
          <w:rFonts w:ascii="Times New Roman" w:hAnsi="Times New Roman" w:cs="Times New Roman"/>
          <w:sz w:val="24"/>
          <w:szCs w:val="24"/>
        </w:rPr>
        <w:t>question on remoteness of damage) and the question as to what sum must be paid as damages (i</w:t>
      </w:r>
      <w:r w:rsidR="008324AF">
        <w:rPr>
          <w:rFonts w:ascii="Times New Roman" w:hAnsi="Times New Roman" w:cs="Times New Roman"/>
          <w:sz w:val="24"/>
          <w:szCs w:val="24"/>
        </w:rPr>
        <w:t>.</w:t>
      </w:r>
      <w:r w:rsidR="00BD7619">
        <w:rPr>
          <w:rFonts w:ascii="Times New Roman" w:hAnsi="Times New Roman" w:cs="Times New Roman"/>
          <w:sz w:val="24"/>
          <w:szCs w:val="24"/>
        </w:rPr>
        <w:t>e</w:t>
      </w:r>
      <w:r w:rsidR="008324AF">
        <w:rPr>
          <w:rFonts w:ascii="Times New Roman" w:hAnsi="Times New Roman" w:cs="Times New Roman"/>
          <w:sz w:val="24"/>
          <w:szCs w:val="24"/>
        </w:rPr>
        <w:t>.</w:t>
      </w:r>
      <w:r w:rsidR="00BD7619">
        <w:rPr>
          <w:rFonts w:ascii="Times New Roman" w:hAnsi="Times New Roman" w:cs="Times New Roman"/>
          <w:sz w:val="24"/>
          <w:szCs w:val="24"/>
        </w:rPr>
        <w:t xml:space="preserve"> question </w:t>
      </w:r>
      <w:r w:rsidR="009772FF">
        <w:rPr>
          <w:rFonts w:ascii="Times New Roman" w:hAnsi="Times New Roman" w:cs="Times New Roman"/>
          <w:sz w:val="24"/>
          <w:szCs w:val="24"/>
        </w:rPr>
        <w:t>of measure of damages),</w:t>
      </w:r>
      <w:r w:rsidR="008324AF">
        <w:rPr>
          <w:rFonts w:ascii="Times New Roman" w:hAnsi="Times New Roman" w:cs="Times New Roman"/>
          <w:sz w:val="24"/>
          <w:szCs w:val="24"/>
        </w:rPr>
        <w:t xml:space="preserve"> the first question, the rule is that only kind of damage which results naturally from the breach or which could reasonably be said to have been in the contemplation of both parties at the time of the contra</w:t>
      </w:r>
      <w:r w:rsidR="00A50AAB">
        <w:rPr>
          <w:rFonts w:ascii="Times New Roman" w:hAnsi="Times New Roman" w:cs="Times New Roman"/>
          <w:sz w:val="24"/>
          <w:szCs w:val="24"/>
        </w:rPr>
        <w:t>ct must be compensated for. In the case</w:t>
      </w:r>
      <w:r w:rsidR="008324AF">
        <w:rPr>
          <w:rFonts w:ascii="Times New Roman" w:hAnsi="Times New Roman" w:cs="Times New Roman"/>
          <w:sz w:val="24"/>
          <w:szCs w:val="24"/>
        </w:rPr>
        <w:t xml:space="preserve"> of </w:t>
      </w:r>
      <w:r w:rsidR="008324AF" w:rsidRPr="001C061B">
        <w:rPr>
          <w:rFonts w:ascii="Times New Roman" w:hAnsi="Times New Roman" w:cs="Times New Roman"/>
          <w:b/>
          <w:i/>
          <w:sz w:val="24"/>
          <w:szCs w:val="24"/>
        </w:rPr>
        <w:t xml:space="preserve">Hadley v. </w:t>
      </w:r>
      <w:proofErr w:type="spellStart"/>
      <w:r w:rsidR="008324AF" w:rsidRPr="001C061B">
        <w:rPr>
          <w:rFonts w:ascii="Times New Roman" w:hAnsi="Times New Roman" w:cs="Times New Roman"/>
          <w:b/>
          <w:i/>
          <w:sz w:val="24"/>
          <w:szCs w:val="24"/>
        </w:rPr>
        <w:t>Baxendale</w:t>
      </w:r>
      <w:proofErr w:type="spellEnd"/>
      <w:r w:rsidR="008324AF" w:rsidRPr="001C061B">
        <w:rPr>
          <w:rFonts w:ascii="Times New Roman" w:hAnsi="Times New Roman" w:cs="Times New Roman"/>
          <w:b/>
          <w:i/>
          <w:sz w:val="24"/>
          <w:szCs w:val="24"/>
        </w:rPr>
        <w:t xml:space="preserve"> (supra).</w:t>
      </w:r>
      <w:r w:rsidR="008324AF">
        <w:rPr>
          <w:rFonts w:ascii="Times New Roman" w:hAnsi="Times New Roman" w:cs="Times New Roman"/>
          <w:sz w:val="24"/>
          <w:szCs w:val="24"/>
        </w:rPr>
        <w:t xml:space="preserve"> T</w:t>
      </w:r>
      <w:r w:rsidR="0022592F">
        <w:rPr>
          <w:rFonts w:ascii="Times New Roman" w:hAnsi="Times New Roman" w:cs="Times New Roman"/>
          <w:sz w:val="24"/>
          <w:szCs w:val="24"/>
        </w:rPr>
        <w:t>he facts of the case was: the p</w:t>
      </w:r>
      <w:r w:rsidR="008324AF">
        <w:rPr>
          <w:rFonts w:ascii="Times New Roman" w:hAnsi="Times New Roman" w:cs="Times New Roman"/>
          <w:sz w:val="24"/>
          <w:szCs w:val="24"/>
        </w:rPr>
        <w:t xml:space="preserve">laintiffs were millers in Gloucestershire and the defendants were common </w:t>
      </w:r>
      <w:r w:rsidR="00E31063">
        <w:rPr>
          <w:rFonts w:ascii="Times New Roman" w:hAnsi="Times New Roman" w:cs="Times New Roman"/>
          <w:sz w:val="24"/>
          <w:szCs w:val="24"/>
        </w:rPr>
        <w:t>carries</w:t>
      </w:r>
      <w:r w:rsidR="008324AF">
        <w:rPr>
          <w:rFonts w:ascii="Times New Roman" w:hAnsi="Times New Roman" w:cs="Times New Roman"/>
          <w:sz w:val="24"/>
          <w:szCs w:val="24"/>
        </w:rPr>
        <w:t xml:space="preserve"> of goods. The </w:t>
      </w:r>
      <w:r w:rsidR="007E6A38">
        <w:rPr>
          <w:rFonts w:ascii="Times New Roman" w:hAnsi="Times New Roman" w:cs="Times New Roman"/>
          <w:sz w:val="24"/>
          <w:szCs w:val="24"/>
        </w:rPr>
        <w:t>crankshaft</w:t>
      </w:r>
      <w:r w:rsidR="008324AF">
        <w:rPr>
          <w:rFonts w:ascii="Times New Roman" w:hAnsi="Times New Roman" w:cs="Times New Roman"/>
          <w:sz w:val="24"/>
          <w:szCs w:val="24"/>
        </w:rPr>
        <w:t xml:space="preserve"> of the </w:t>
      </w:r>
      <w:r w:rsidR="008324AF">
        <w:rPr>
          <w:rFonts w:ascii="Times New Roman" w:hAnsi="Times New Roman" w:cs="Times New Roman"/>
          <w:sz w:val="24"/>
          <w:szCs w:val="24"/>
        </w:rPr>
        <w:lastRenderedPageBreak/>
        <w:t xml:space="preserve">plaintiffs’ steam </w:t>
      </w:r>
      <w:r w:rsidR="0022592F">
        <w:rPr>
          <w:rFonts w:ascii="Times New Roman" w:hAnsi="Times New Roman" w:cs="Times New Roman"/>
          <w:sz w:val="24"/>
          <w:szCs w:val="24"/>
        </w:rPr>
        <w:t>engine was broken with the resul</w:t>
      </w:r>
      <w:r w:rsidR="008324AF">
        <w:rPr>
          <w:rFonts w:ascii="Times New Roman" w:hAnsi="Times New Roman" w:cs="Times New Roman"/>
          <w:sz w:val="24"/>
          <w:szCs w:val="24"/>
        </w:rPr>
        <w:t>t that work on the mill had come to a stand-still. They had ordered a new</w:t>
      </w:r>
      <w:r w:rsidR="00E31063">
        <w:rPr>
          <w:rFonts w:ascii="Times New Roman" w:hAnsi="Times New Roman" w:cs="Times New Roman"/>
          <w:sz w:val="24"/>
          <w:szCs w:val="24"/>
        </w:rPr>
        <w:t xml:space="preserve"> </w:t>
      </w:r>
      <w:r w:rsidR="008324AF">
        <w:rPr>
          <w:rFonts w:ascii="Times New Roman" w:hAnsi="Times New Roman" w:cs="Times New Roman"/>
          <w:sz w:val="24"/>
          <w:szCs w:val="24"/>
        </w:rPr>
        <w:t>shaft from an engineer in Green</w:t>
      </w:r>
      <w:r w:rsidR="00E31063">
        <w:rPr>
          <w:rFonts w:ascii="Times New Roman" w:hAnsi="Times New Roman" w:cs="Times New Roman"/>
          <w:sz w:val="24"/>
          <w:szCs w:val="24"/>
        </w:rPr>
        <w:t>wich and arranged with the defendan</w:t>
      </w:r>
      <w:r w:rsidR="008324AF">
        <w:rPr>
          <w:rFonts w:ascii="Times New Roman" w:hAnsi="Times New Roman" w:cs="Times New Roman"/>
          <w:sz w:val="24"/>
          <w:szCs w:val="24"/>
        </w:rPr>
        <w:t>ts to carry the broken shaft from their mill in Gloucestershire to the engineer in</w:t>
      </w:r>
      <w:r w:rsidR="0022592F">
        <w:rPr>
          <w:rFonts w:ascii="Times New Roman" w:hAnsi="Times New Roman" w:cs="Times New Roman"/>
          <w:sz w:val="24"/>
          <w:szCs w:val="24"/>
        </w:rPr>
        <w:t xml:space="preserve"> </w:t>
      </w:r>
      <w:r w:rsidR="008324AF">
        <w:rPr>
          <w:rFonts w:ascii="Times New Roman" w:hAnsi="Times New Roman" w:cs="Times New Roman"/>
          <w:sz w:val="24"/>
          <w:szCs w:val="24"/>
        </w:rPr>
        <w:t>Gr</w:t>
      </w:r>
      <w:r w:rsidR="002C2B3B">
        <w:rPr>
          <w:rFonts w:ascii="Times New Roman" w:hAnsi="Times New Roman" w:cs="Times New Roman"/>
          <w:sz w:val="24"/>
          <w:szCs w:val="24"/>
        </w:rPr>
        <w:t>eenwich to be used by the latter as a model for the new shaft. The defendants did not know that the plaintiff had no spare shaft and that the mill could not ope</w:t>
      </w:r>
      <w:r w:rsidR="00E31063">
        <w:rPr>
          <w:rFonts w:ascii="Times New Roman" w:hAnsi="Times New Roman" w:cs="Times New Roman"/>
          <w:sz w:val="24"/>
          <w:szCs w:val="24"/>
        </w:rPr>
        <w:t>rate until the new shaft was ins</w:t>
      </w:r>
      <w:r w:rsidR="002C2B3B">
        <w:rPr>
          <w:rFonts w:ascii="Times New Roman" w:hAnsi="Times New Roman" w:cs="Times New Roman"/>
          <w:sz w:val="24"/>
          <w:szCs w:val="24"/>
        </w:rPr>
        <w:t>t</w:t>
      </w:r>
      <w:r w:rsidR="00E31063">
        <w:rPr>
          <w:rFonts w:ascii="Times New Roman" w:hAnsi="Times New Roman" w:cs="Times New Roman"/>
          <w:sz w:val="24"/>
          <w:szCs w:val="24"/>
        </w:rPr>
        <w:t>i</w:t>
      </w:r>
      <w:r w:rsidR="002C2B3B">
        <w:rPr>
          <w:rFonts w:ascii="Times New Roman" w:hAnsi="Times New Roman" w:cs="Times New Roman"/>
          <w:sz w:val="24"/>
          <w:szCs w:val="24"/>
        </w:rPr>
        <w:t>lled. The defendants delayed the delivery of the broken shaft to the engin</w:t>
      </w:r>
      <w:r w:rsidR="00E31063">
        <w:rPr>
          <w:rFonts w:ascii="Times New Roman" w:hAnsi="Times New Roman" w:cs="Times New Roman"/>
          <w:sz w:val="24"/>
          <w:szCs w:val="24"/>
        </w:rPr>
        <w:t>eer for several days, with resul</w:t>
      </w:r>
      <w:r w:rsidR="002C2B3B">
        <w:rPr>
          <w:rFonts w:ascii="Times New Roman" w:hAnsi="Times New Roman" w:cs="Times New Roman"/>
          <w:sz w:val="24"/>
          <w:szCs w:val="24"/>
        </w:rPr>
        <w:t xml:space="preserve">ting delay to the plaintiffs in </w:t>
      </w:r>
      <w:r w:rsidR="00E31063">
        <w:rPr>
          <w:rFonts w:ascii="Times New Roman" w:hAnsi="Times New Roman" w:cs="Times New Roman"/>
          <w:sz w:val="24"/>
          <w:szCs w:val="24"/>
        </w:rPr>
        <w:t>getting</w:t>
      </w:r>
      <w:r w:rsidR="002C2B3B">
        <w:rPr>
          <w:rFonts w:ascii="Times New Roman" w:hAnsi="Times New Roman" w:cs="Times New Roman"/>
          <w:sz w:val="24"/>
          <w:szCs w:val="24"/>
        </w:rPr>
        <w:t xml:space="preserve"> their steam mill working. The plaintiffs claimed for damages for breach of contract </w:t>
      </w:r>
      <w:r w:rsidR="000853EE">
        <w:rPr>
          <w:rFonts w:ascii="Times New Roman" w:hAnsi="Times New Roman" w:cs="Times New Roman"/>
          <w:sz w:val="24"/>
          <w:szCs w:val="24"/>
        </w:rPr>
        <w:t xml:space="preserve"> it was held that, in the great multitude of cases of parties in a similar situation, the </w:t>
      </w:r>
      <w:r w:rsidR="000A3E27">
        <w:rPr>
          <w:rFonts w:ascii="Times New Roman" w:hAnsi="Times New Roman" w:cs="Times New Roman"/>
          <w:sz w:val="24"/>
          <w:szCs w:val="24"/>
        </w:rPr>
        <w:t>consequences</w:t>
      </w:r>
      <w:r w:rsidR="000853EE">
        <w:rPr>
          <w:rFonts w:ascii="Times New Roman" w:hAnsi="Times New Roman" w:cs="Times New Roman"/>
          <w:sz w:val="24"/>
          <w:szCs w:val="24"/>
        </w:rPr>
        <w:t xml:space="preserve"> arising in this </w:t>
      </w:r>
      <w:r w:rsidR="00906C8E">
        <w:rPr>
          <w:rFonts w:ascii="Times New Roman" w:hAnsi="Times New Roman" w:cs="Times New Roman"/>
          <w:sz w:val="24"/>
          <w:szCs w:val="24"/>
        </w:rPr>
        <w:t xml:space="preserve">case would not in all </w:t>
      </w:r>
      <w:r w:rsidR="000A3E27">
        <w:rPr>
          <w:rFonts w:ascii="Times New Roman" w:hAnsi="Times New Roman" w:cs="Times New Roman"/>
          <w:sz w:val="24"/>
          <w:szCs w:val="24"/>
        </w:rPr>
        <w:t>probably</w:t>
      </w:r>
      <w:r w:rsidR="00906C8E">
        <w:rPr>
          <w:rFonts w:ascii="Times New Roman" w:hAnsi="Times New Roman" w:cs="Times New Roman"/>
          <w:sz w:val="24"/>
          <w:szCs w:val="24"/>
        </w:rPr>
        <w:t xml:space="preserve"> occur and the plain tiffs special circumstances were never communicated to the defendants. The amount of dam</w:t>
      </w:r>
      <w:r w:rsidR="00E72294">
        <w:rPr>
          <w:rFonts w:ascii="Times New Roman" w:hAnsi="Times New Roman" w:cs="Times New Roman"/>
          <w:sz w:val="24"/>
          <w:szCs w:val="24"/>
        </w:rPr>
        <w:t>a</w:t>
      </w:r>
      <w:r w:rsidR="00906C8E">
        <w:rPr>
          <w:rFonts w:ascii="Times New Roman" w:hAnsi="Times New Roman" w:cs="Times New Roman"/>
          <w:sz w:val="24"/>
          <w:szCs w:val="24"/>
        </w:rPr>
        <w:t xml:space="preserve">ges for which compensation is claimed is determined in principle by the two branches of the rule: </w:t>
      </w:r>
      <w:r w:rsidR="00E72294">
        <w:rPr>
          <w:rFonts w:ascii="Times New Roman" w:hAnsi="Times New Roman" w:cs="Times New Roman"/>
          <w:sz w:val="24"/>
          <w:szCs w:val="24"/>
        </w:rPr>
        <w:t>the damage awar</w:t>
      </w:r>
      <w:r w:rsidR="00E4721A">
        <w:rPr>
          <w:rFonts w:ascii="Times New Roman" w:hAnsi="Times New Roman" w:cs="Times New Roman"/>
          <w:sz w:val="24"/>
          <w:szCs w:val="24"/>
        </w:rPr>
        <w:t>d</w:t>
      </w:r>
      <w:r w:rsidR="00E72294">
        <w:rPr>
          <w:rFonts w:ascii="Times New Roman" w:hAnsi="Times New Roman" w:cs="Times New Roman"/>
          <w:sz w:val="24"/>
          <w:szCs w:val="24"/>
        </w:rPr>
        <w:t>ed must arise as a natural</w:t>
      </w:r>
      <w:r w:rsidR="00E4721A">
        <w:rPr>
          <w:rFonts w:ascii="Times New Roman" w:hAnsi="Times New Roman" w:cs="Times New Roman"/>
          <w:sz w:val="24"/>
          <w:szCs w:val="24"/>
        </w:rPr>
        <w:t xml:space="preserve"> result of the breach, i.</w:t>
      </w:r>
      <w:r w:rsidR="000A3E27">
        <w:rPr>
          <w:rFonts w:ascii="Times New Roman" w:hAnsi="Times New Roman" w:cs="Times New Roman"/>
          <w:sz w:val="24"/>
          <w:szCs w:val="24"/>
        </w:rPr>
        <w:t>e., the loss must flo</w:t>
      </w:r>
      <w:r w:rsidR="00E4721A">
        <w:rPr>
          <w:rFonts w:ascii="Times New Roman" w:hAnsi="Times New Roman" w:cs="Times New Roman"/>
          <w:sz w:val="24"/>
          <w:szCs w:val="24"/>
        </w:rPr>
        <w:t xml:space="preserve">w naturally or directly from the breach of the contract. And </w:t>
      </w:r>
      <w:r w:rsidR="000A3E27">
        <w:rPr>
          <w:rFonts w:ascii="Times New Roman" w:hAnsi="Times New Roman" w:cs="Times New Roman"/>
          <w:sz w:val="24"/>
          <w:szCs w:val="24"/>
        </w:rPr>
        <w:t>if there are special circumstance</w:t>
      </w:r>
      <w:r w:rsidR="00E4721A">
        <w:rPr>
          <w:rFonts w:ascii="Times New Roman" w:hAnsi="Times New Roman" w:cs="Times New Roman"/>
          <w:sz w:val="24"/>
          <w:szCs w:val="24"/>
        </w:rPr>
        <w:t>, causing a greater, them damages will only be awarded for this l</w:t>
      </w:r>
      <w:r w:rsidR="000A3E27">
        <w:rPr>
          <w:rFonts w:ascii="Times New Roman" w:hAnsi="Times New Roman" w:cs="Times New Roman"/>
          <w:sz w:val="24"/>
          <w:szCs w:val="24"/>
        </w:rPr>
        <w:t xml:space="preserve">oss, if it was reasonably foreseeable at the time the parties </w:t>
      </w:r>
      <w:r w:rsidR="00E4721A">
        <w:rPr>
          <w:rFonts w:ascii="Times New Roman" w:hAnsi="Times New Roman" w:cs="Times New Roman"/>
          <w:sz w:val="24"/>
          <w:szCs w:val="24"/>
        </w:rPr>
        <w:t>enter</w:t>
      </w:r>
      <w:r w:rsidR="000A3E27">
        <w:rPr>
          <w:rFonts w:ascii="Times New Roman" w:hAnsi="Times New Roman" w:cs="Times New Roman"/>
          <w:sz w:val="24"/>
          <w:szCs w:val="24"/>
        </w:rPr>
        <w:t>e</w:t>
      </w:r>
      <w:r w:rsidR="00E4721A">
        <w:rPr>
          <w:rFonts w:ascii="Times New Roman" w:hAnsi="Times New Roman" w:cs="Times New Roman"/>
          <w:sz w:val="24"/>
          <w:szCs w:val="24"/>
        </w:rPr>
        <w:t>d into the cont</w:t>
      </w:r>
      <w:r w:rsidR="00A50AAB">
        <w:rPr>
          <w:rFonts w:ascii="Times New Roman" w:hAnsi="Times New Roman" w:cs="Times New Roman"/>
          <w:sz w:val="24"/>
          <w:szCs w:val="24"/>
        </w:rPr>
        <w:t>ract.</w:t>
      </w:r>
    </w:p>
    <w:p w:rsidR="0045031B" w:rsidRPr="00D96FD5" w:rsidRDefault="0045031B" w:rsidP="00E908EF">
      <w:pPr>
        <w:spacing w:line="480" w:lineRule="auto"/>
        <w:jc w:val="both"/>
        <w:rPr>
          <w:rFonts w:ascii="Times New Roman" w:hAnsi="Times New Roman" w:cs="Times New Roman"/>
          <w:sz w:val="24"/>
          <w:szCs w:val="24"/>
        </w:rPr>
      </w:pPr>
      <w:r w:rsidRPr="008E7395">
        <w:rPr>
          <w:rFonts w:ascii="Times New Roman" w:hAnsi="Times New Roman" w:cs="Times New Roman"/>
          <w:b/>
          <w:sz w:val="24"/>
          <w:szCs w:val="24"/>
        </w:rPr>
        <w:t>Remoteness of damage</w:t>
      </w:r>
      <w:r>
        <w:rPr>
          <w:rFonts w:ascii="Times New Roman" w:hAnsi="Times New Roman" w:cs="Times New Roman"/>
          <w:sz w:val="24"/>
          <w:szCs w:val="24"/>
        </w:rPr>
        <w:t>:</w:t>
      </w:r>
      <w:r w:rsidR="000A3E27">
        <w:rPr>
          <w:rFonts w:ascii="Times New Roman" w:hAnsi="Times New Roman" w:cs="Times New Roman"/>
          <w:sz w:val="24"/>
          <w:szCs w:val="24"/>
        </w:rPr>
        <w:t xml:space="preserve"> </w:t>
      </w:r>
      <w:r>
        <w:rPr>
          <w:rFonts w:ascii="Times New Roman" w:hAnsi="Times New Roman" w:cs="Times New Roman"/>
          <w:sz w:val="24"/>
          <w:szCs w:val="24"/>
        </w:rPr>
        <w:t xml:space="preserve">Whenever it has to consider a claim for damages, a court must first resolve the issue whether the defendant is liable for any damage at all, and if so the nature and extent of such damages or losses. </w:t>
      </w:r>
      <w:r w:rsidR="003C4B28" w:rsidRPr="003C4B28">
        <w:rPr>
          <w:rFonts w:ascii="Times New Roman" w:hAnsi="Times New Roman" w:cs="Times New Roman"/>
          <w:sz w:val="24"/>
          <w:szCs w:val="24"/>
        </w:rPr>
        <w:t>The amount of damages for which compensation is claimed is determined in principle by the two branches of the rule: the damage awarded must arise as a natural result of the breach, i.e., the loss must flow naturally or directly from the breach of the contract. And if there are special circumstance, causing a greater, them damages will only be awarded for this loss, if it was reasonably foreseeable at the time the parties entered into the contr</w:t>
      </w:r>
      <w:r w:rsidR="003C4B28">
        <w:rPr>
          <w:rFonts w:ascii="Times New Roman" w:hAnsi="Times New Roman" w:cs="Times New Roman"/>
          <w:sz w:val="24"/>
          <w:szCs w:val="24"/>
        </w:rPr>
        <w:t>act.</w:t>
      </w:r>
      <w:r w:rsidR="00D96FD5">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question of remoteness of damages in contract was given detailed consideration by the House of Lords in </w:t>
      </w:r>
      <w:proofErr w:type="spellStart"/>
      <w:r w:rsidRPr="00F26C8B">
        <w:rPr>
          <w:rFonts w:ascii="Times New Roman" w:hAnsi="Times New Roman" w:cs="Times New Roman"/>
          <w:b/>
          <w:i/>
          <w:sz w:val="24"/>
          <w:szCs w:val="24"/>
        </w:rPr>
        <w:t>Koufos</w:t>
      </w:r>
      <w:proofErr w:type="spellEnd"/>
      <w:r w:rsidRPr="00F26C8B">
        <w:rPr>
          <w:rFonts w:ascii="Times New Roman" w:hAnsi="Times New Roman" w:cs="Times New Roman"/>
          <w:b/>
          <w:i/>
          <w:sz w:val="24"/>
          <w:szCs w:val="24"/>
        </w:rPr>
        <w:t xml:space="preserve"> v. C. </w:t>
      </w:r>
      <w:proofErr w:type="spellStart"/>
      <w:r w:rsidRPr="00F26C8B">
        <w:rPr>
          <w:rFonts w:ascii="Times New Roman" w:hAnsi="Times New Roman" w:cs="Times New Roman"/>
          <w:b/>
          <w:i/>
          <w:sz w:val="24"/>
          <w:szCs w:val="24"/>
        </w:rPr>
        <w:t>Czarnikow</w:t>
      </w:r>
      <w:proofErr w:type="spellEnd"/>
      <w:r w:rsidR="00F26C8B" w:rsidRPr="00F26C8B">
        <w:rPr>
          <w:rFonts w:ascii="Times New Roman" w:hAnsi="Times New Roman" w:cs="Times New Roman"/>
          <w:b/>
          <w:i/>
          <w:sz w:val="24"/>
          <w:szCs w:val="24"/>
        </w:rPr>
        <w:t xml:space="preserve"> Ltd</w:t>
      </w:r>
      <w:r w:rsidR="00F26C8B" w:rsidRPr="00F26C8B">
        <w:rPr>
          <w:rStyle w:val="FootnoteReference"/>
          <w:rFonts w:ascii="Times New Roman" w:hAnsi="Times New Roman" w:cs="Times New Roman"/>
          <w:b/>
          <w:i/>
          <w:sz w:val="24"/>
          <w:szCs w:val="24"/>
        </w:rPr>
        <w:footnoteReference w:id="6"/>
      </w:r>
    </w:p>
    <w:p w:rsidR="003C4B28" w:rsidRDefault="003C4B28" w:rsidP="00E908EF">
      <w:pPr>
        <w:spacing w:line="480" w:lineRule="auto"/>
        <w:jc w:val="both"/>
        <w:rPr>
          <w:rFonts w:ascii="Times New Roman" w:hAnsi="Times New Roman" w:cs="Times New Roman"/>
          <w:b/>
          <w:i/>
          <w:sz w:val="24"/>
          <w:szCs w:val="24"/>
        </w:rPr>
      </w:pPr>
      <w:r w:rsidRPr="008E7395">
        <w:rPr>
          <w:rFonts w:ascii="Times New Roman" w:hAnsi="Times New Roman" w:cs="Times New Roman"/>
          <w:b/>
          <w:sz w:val="24"/>
          <w:szCs w:val="24"/>
        </w:rPr>
        <w:t xml:space="preserve">Measurement of damages: </w:t>
      </w:r>
      <w:r w:rsidR="006C4697">
        <w:rPr>
          <w:rFonts w:ascii="Times New Roman" w:hAnsi="Times New Roman" w:cs="Times New Roman"/>
          <w:sz w:val="24"/>
          <w:szCs w:val="24"/>
        </w:rPr>
        <w:t xml:space="preserve"> the general rule with regard to the time of assessment is that damages should be assessed as at time </w:t>
      </w:r>
      <w:r w:rsidR="00B562A7">
        <w:rPr>
          <w:rFonts w:ascii="Times New Roman" w:hAnsi="Times New Roman" w:cs="Times New Roman"/>
          <w:sz w:val="24"/>
          <w:szCs w:val="24"/>
        </w:rPr>
        <w:t>when the cause of action arose, namely, the date of the breach. Situations in which the court will not apply the date of the breach are: where the innocent party refuses to tr</w:t>
      </w:r>
      <w:r w:rsidR="00586DCA">
        <w:rPr>
          <w:rFonts w:ascii="Times New Roman" w:hAnsi="Times New Roman" w:cs="Times New Roman"/>
          <w:sz w:val="24"/>
          <w:szCs w:val="24"/>
        </w:rPr>
        <w:t>e</w:t>
      </w:r>
      <w:r w:rsidR="00B562A7">
        <w:rPr>
          <w:rFonts w:ascii="Times New Roman" w:hAnsi="Times New Roman" w:cs="Times New Roman"/>
          <w:sz w:val="24"/>
          <w:szCs w:val="24"/>
        </w:rPr>
        <w:t xml:space="preserve">at the breach as terminating the contract and where the plaintiff did not know until later that a breach occurred. </w:t>
      </w:r>
      <w:r w:rsidR="002D08A8">
        <w:rPr>
          <w:rFonts w:ascii="Times New Roman" w:hAnsi="Times New Roman" w:cs="Times New Roman"/>
          <w:sz w:val="24"/>
          <w:szCs w:val="24"/>
        </w:rPr>
        <w:t xml:space="preserve"> The </w:t>
      </w:r>
      <w:r w:rsidR="00C62434">
        <w:rPr>
          <w:rFonts w:ascii="Times New Roman" w:hAnsi="Times New Roman" w:cs="Times New Roman"/>
          <w:sz w:val="24"/>
          <w:szCs w:val="24"/>
        </w:rPr>
        <w:t>Supreme Court</w:t>
      </w:r>
      <w:r w:rsidR="002D08A8">
        <w:rPr>
          <w:rFonts w:ascii="Times New Roman" w:hAnsi="Times New Roman" w:cs="Times New Roman"/>
          <w:sz w:val="24"/>
          <w:szCs w:val="24"/>
        </w:rPr>
        <w:t xml:space="preserve"> very clearly demonstrated how damages should be assessed or measured in a case of breach of contract of employment in the case of </w:t>
      </w:r>
      <w:r w:rsidR="002D08A8" w:rsidRPr="007E6A38">
        <w:rPr>
          <w:rFonts w:ascii="Times New Roman" w:hAnsi="Times New Roman" w:cs="Times New Roman"/>
          <w:b/>
          <w:i/>
          <w:sz w:val="24"/>
          <w:szCs w:val="24"/>
        </w:rPr>
        <w:t xml:space="preserve">Mobil Oil (Nigeria) </w:t>
      </w:r>
      <w:r w:rsidR="00C62434" w:rsidRPr="007E6A38">
        <w:rPr>
          <w:rFonts w:ascii="Times New Roman" w:hAnsi="Times New Roman" w:cs="Times New Roman"/>
          <w:b/>
          <w:i/>
          <w:sz w:val="24"/>
          <w:szCs w:val="24"/>
        </w:rPr>
        <w:t xml:space="preserve">Ltd. v. Abraham </w:t>
      </w:r>
      <w:proofErr w:type="spellStart"/>
      <w:r w:rsidR="00C62434" w:rsidRPr="007E6A38">
        <w:rPr>
          <w:rFonts w:ascii="Times New Roman" w:hAnsi="Times New Roman" w:cs="Times New Roman"/>
          <w:b/>
          <w:i/>
          <w:sz w:val="24"/>
          <w:szCs w:val="24"/>
        </w:rPr>
        <w:t>Akinfosile</w:t>
      </w:r>
      <w:proofErr w:type="spellEnd"/>
      <w:r w:rsidR="00C62434" w:rsidRPr="007E6A38">
        <w:rPr>
          <w:rStyle w:val="FootnoteReference"/>
          <w:rFonts w:ascii="Times New Roman" w:hAnsi="Times New Roman" w:cs="Times New Roman"/>
          <w:b/>
          <w:i/>
          <w:sz w:val="24"/>
          <w:szCs w:val="24"/>
        </w:rPr>
        <w:footnoteReference w:id="7"/>
      </w:r>
    </w:p>
    <w:p w:rsidR="006F4A1E" w:rsidRDefault="0041155E" w:rsidP="00E908E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We have </w:t>
      </w:r>
      <w:r w:rsidR="006F4A1E">
        <w:rPr>
          <w:rFonts w:ascii="Times New Roman" w:hAnsi="Times New Roman" w:cs="Times New Roman"/>
          <w:b/>
          <w:sz w:val="24"/>
          <w:szCs w:val="24"/>
        </w:rPr>
        <w:t xml:space="preserve">other </w:t>
      </w:r>
      <w:r>
        <w:rPr>
          <w:rFonts w:ascii="Times New Roman" w:hAnsi="Times New Roman" w:cs="Times New Roman"/>
          <w:b/>
          <w:sz w:val="24"/>
          <w:szCs w:val="24"/>
        </w:rPr>
        <w:t>areas under</w:t>
      </w:r>
      <w:r w:rsidR="00F7159C" w:rsidRPr="00F7159C">
        <w:rPr>
          <w:rFonts w:ascii="Times New Roman" w:hAnsi="Times New Roman" w:cs="Times New Roman"/>
          <w:b/>
          <w:sz w:val="24"/>
          <w:szCs w:val="24"/>
        </w:rPr>
        <w:t xml:space="preserve"> damages which include: </w:t>
      </w:r>
      <w:r w:rsidR="006F4A1E">
        <w:rPr>
          <w:rFonts w:ascii="Times New Roman" w:hAnsi="Times New Roman" w:cs="Times New Roman"/>
          <w:b/>
          <w:sz w:val="24"/>
          <w:szCs w:val="24"/>
        </w:rPr>
        <w:t xml:space="preserve">damages for non-pecuniary losses, mitigation of damages, </w:t>
      </w:r>
      <w:r w:rsidR="00F7159C" w:rsidRPr="00F7159C">
        <w:rPr>
          <w:rFonts w:ascii="Times New Roman" w:hAnsi="Times New Roman" w:cs="Times New Roman"/>
          <w:b/>
          <w:sz w:val="24"/>
          <w:szCs w:val="24"/>
        </w:rPr>
        <w:t xml:space="preserve">penalty and liquidated damages, </w:t>
      </w:r>
      <w:r w:rsidR="00F7159C">
        <w:rPr>
          <w:rFonts w:ascii="Times New Roman" w:hAnsi="Times New Roman" w:cs="Times New Roman"/>
          <w:b/>
          <w:sz w:val="24"/>
          <w:szCs w:val="24"/>
        </w:rPr>
        <w:t>general an</w:t>
      </w:r>
      <w:r w:rsidR="006F4A1E">
        <w:rPr>
          <w:rFonts w:ascii="Times New Roman" w:hAnsi="Times New Roman" w:cs="Times New Roman"/>
          <w:b/>
          <w:sz w:val="24"/>
          <w:szCs w:val="24"/>
        </w:rPr>
        <w:t>d specific damages</w:t>
      </w:r>
      <w:r w:rsidR="00F7159C">
        <w:rPr>
          <w:rFonts w:ascii="Times New Roman" w:hAnsi="Times New Roman" w:cs="Times New Roman"/>
          <w:b/>
          <w:sz w:val="24"/>
          <w:szCs w:val="24"/>
        </w:rPr>
        <w:t xml:space="preserve">, exemplary damages </w:t>
      </w:r>
      <w:r>
        <w:rPr>
          <w:rFonts w:ascii="Times New Roman" w:hAnsi="Times New Roman" w:cs="Times New Roman"/>
          <w:b/>
          <w:sz w:val="24"/>
          <w:szCs w:val="24"/>
        </w:rPr>
        <w:t>and nominal damages</w:t>
      </w:r>
    </w:p>
    <w:p w:rsidR="00C82931" w:rsidRPr="006F4A1E" w:rsidRDefault="00E31063" w:rsidP="00E908EF">
      <w:pPr>
        <w:spacing w:line="480" w:lineRule="auto"/>
        <w:jc w:val="both"/>
        <w:rPr>
          <w:rFonts w:ascii="Times New Roman" w:hAnsi="Times New Roman" w:cs="Times New Roman"/>
          <w:b/>
          <w:sz w:val="24"/>
          <w:szCs w:val="24"/>
        </w:rPr>
      </w:pPr>
      <w:r w:rsidRPr="008E7395">
        <w:rPr>
          <w:rFonts w:ascii="Times New Roman" w:hAnsi="Times New Roman" w:cs="Times New Roman"/>
          <w:b/>
          <w:sz w:val="24"/>
          <w:szCs w:val="24"/>
        </w:rPr>
        <w:t>Damages for non-pecuniary losses:</w:t>
      </w:r>
      <w:r>
        <w:rPr>
          <w:rFonts w:ascii="Times New Roman" w:hAnsi="Times New Roman" w:cs="Times New Roman"/>
          <w:sz w:val="24"/>
          <w:szCs w:val="24"/>
        </w:rPr>
        <w:t xml:space="preserve"> </w:t>
      </w:r>
      <w:r w:rsidR="00474E52">
        <w:rPr>
          <w:rFonts w:ascii="Times New Roman" w:hAnsi="Times New Roman" w:cs="Times New Roman"/>
          <w:sz w:val="24"/>
          <w:szCs w:val="24"/>
        </w:rPr>
        <w:t xml:space="preserve">the </w:t>
      </w:r>
      <w:r w:rsidR="00792384">
        <w:rPr>
          <w:rFonts w:ascii="Times New Roman" w:hAnsi="Times New Roman" w:cs="Times New Roman"/>
          <w:sz w:val="24"/>
          <w:szCs w:val="24"/>
        </w:rPr>
        <w:t xml:space="preserve">plaintiff who has suffered a non-pecuniary loss as a result of a breach of contract would be entitled to damages if it can be shown that the distress or unhappiness was the natural and probable consequence of the breach complained of. This is well illustrated in the case of </w:t>
      </w:r>
      <w:r w:rsidR="00792384" w:rsidRPr="000A3E27">
        <w:rPr>
          <w:rFonts w:ascii="Times New Roman" w:hAnsi="Times New Roman" w:cs="Times New Roman"/>
          <w:b/>
          <w:i/>
          <w:sz w:val="24"/>
          <w:szCs w:val="24"/>
        </w:rPr>
        <w:t>Jarvis v. Swans Tours Ltd</w:t>
      </w:r>
      <w:r w:rsidR="00792384" w:rsidRPr="000A3E27">
        <w:rPr>
          <w:rStyle w:val="FootnoteReference"/>
          <w:rFonts w:ascii="Times New Roman" w:hAnsi="Times New Roman" w:cs="Times New Roman"/>
          <w:b/>
          <w:i/>
          <w:sz w:val="24"/>
          <w:szCs w:val="24"/>
        </w:rPr>
        <w:footnoteReference w:id="8"/>
      </w:r>
      <w:r w:rsidR="00792384" w:rsidRPr="000A3E27">
        <w:rPr>
          <w:rFonts w:ascii="Times New Roman" w:hAnsi="Times New Roman" w:cs="Times New Roman"/>
          <w:b/>
          <w:i/>
          <w:sz w:val="24"/>
          <w:szCs w:val="24"/>
        </w:rPr>
        <w:t>.</w:t>
      </w:r>
    </w:p>
    <w:p w:rsidR="002C357B" w:rsidRPr="009772FF" w:rsidRDefault="00B562A7" w:rsidP="00E908EF">
      <w:pPr>
        <w:spacing w:line="480" w:lineRule="auto"/>
        <w:jc w:val="both"/>
        <w:rPr>
          <w:rFonts w:ascii="Times New Roman" w:hAnsi="Times New Roman" w:cs="Times New Roman"/>
          <w:b/>
          <w:i/>
          <w:sz w:val="24"/>
          <w:szCs w:val="24"/>
        </w:rPr>
      </w:pPr>
      <w:r w:rsidRPr="008E7395">
        <w:rPr>
          <w:rFonts w:ascii="Times New Roman" w:hAnsi="Times New Roman" w:cs="Times New Roman"/>
          <w:b/>
          <w:sz w:val="24"/>
          <w:szCs w:val="24"/>
        </w:rPr>
        <w:t>Mitigation of damages</w:t>
      </w:r>
      <w:r w:rsidR="00792384">
        <w:rPr>
          <w:rFonts w:ascii="Times New Roman" w:hAnsi="Times New Roman" w:cs="Times New Roman"/>
          <w:sz w:val="24"/>
          <w:szCs w:val="24"/>
        </w:rPr>
        <w:t xml:space="preserve">: </w:t>
      </w:r>
      <w:r w:rsidR="00C5740A">
        <w:rPr>
          <w:rFonts w:ascii="Times New Roman" w:hAnsi="Times New Roman" w:cs="Times New Roman"/>
          <w:sz w:val="24"/>
          <w:szCs w:val="24"/>
        </w:rPr>
        <w:t>the law imposes an o</w:t>
      </w:r>
      <w:r w:rsidR="000A3E27">
        <w:rPr>
          <w:rFonts w:ascii="Times New Roman" w:hAnsi="Times New Roman" w:cs="Times New Roman"/>
          <w:sz w:val="24"/>
          <w:szCs w:val="24"/>
        </w:rPr>
        <w:t>b</w:t>
      </w:r>
      <w:r w:rsidR="00C5740A">
        <w:rPr>
          <w:rFonts w:ascii="Times New Roman" w:hAnsi="Times New Roman" w:cs="Times New Roman"/>
          <w:sz w:val="24"/>
          <w:szCs w:val="24"/>
        </w:rPr>
        <w:t>ligation on all parties to take reasonable steps to mitigate the losses caused by a breach of contract. The plaintiff cannot theref</w:t>
      </w:r>
      <w:r w:rsidR="000A3E27">
        <w:rPr>
          <w:rFonts w:ascii="Times New Roman" w:hAnsi="Times New Roman" w:cs="Times New Roman"/>
          <w:sz w:val="24"/>
          <w:szCs w:val="24"/>
        </w:rPr>
        <w:t>o</w:t>
      </w:r>
      <w:r w:rsidR="00C5740A">
        <w:rPr>
          <w:rFonts w:ascii="Times New Roman" w:hAnsi="Times New Roman" w:cs="Times New Roman"/>
          <w:sz w:val="24"/>
          <w:szCs w:val="24"/>
        </w:rPr>
        <w:t xml:space="preserve">re recover loss which could have avoided by taking reasonable steps. In the case of </w:t>
      </w:r>
      <w:r w:rsidR="00C5740A" w:rsidRPr="000A3E27">
        <w:rPr>
          <w:rFonts w:ascii="Times New Roman" w:hAnsi="Times New Roman" w:cs="Times New Roman"/>
          <w:b/>
          <w:i/>
          <w:sz w:val="24"/>
          <w:szCs w:val="24"/>
        </w:rPr>
        <w:t>PAYZU Ltd v. Saunders</w:t>
      </w:r>
      <w:r w:rsidR="00C5740A" w:rsidRPr="000A3E27">
        <w:rPr>
          <w:rStyle w:val="FootnoteReference"/>
          <w:rFonts w:ascii="Times New Roman" w:hAnsi="Times New Roman" w:cs="Times New Roman"/>
          <w:b/>
          <w:i/>
          <w:sz w:val="24"/>
          <w:szCs w:val="24"/>
        </w:rPr>
        <w:footnoteReference w:id="9"/>
      </w:r>
      <w:r>
        <w:rPr>
          <w:rFonts w:ascii="Times New Roman" w:hAnsi="Times New Roman" w:cs="Times New Roman"/>
          <w:b/>
          <w:i/>
          <w:sz w:val="24"/>
          <w:szCs w:val="24"/>
        </w:rPr>
        <w:t>.</w:t>
      </w:r>
    </w:p>
    <w:p w:rsidR="00FD59FB" w:rsidRDefault="00474E52" w:rsidP="00E908EF">
      <w:pPr>
        <w:spacing w:line="480" w:lineRule="auto"/>
        <w:jc w:val="both"/>
        <w:rPr>
          <w:rFonts w:ascii="Times New Roman" w:hAnsi="Times New Roman" w:cs="Times New Roman"/>
          <w:sz w:val="24"/>
          <w:szCs w:val="24"/>
        </w:rPr>
      </w:pPr>
      <w:r w:rsidRPr="001C6547">
        <w:rPr>
          <w:rFonts w:ascii="Times New Roman" w:hAnsi="Times New Roman" w:cs="Times New Roman"/>
          <w:b/>
          <w:sz w:val="24"/>
          <w:szCs w:val="24"/>
          <w:u w:val="single"/>
        </w:rPr>
        <w:lastRenderedPageBreak/>
        <w:t xml:space="preserve">2. </w:t>
      </w:r>
      <w:r w:rsidR="00F413AF" w:rsidRPr="001C6547">
        <w:rPr>
          <w:rFonts w:ascii="Times New Roman" w:hAnsi="Times New Roman" w:cs="Times New Roman"/>
          <w:b/>
          <w:sz w:val="24"/>
          <w:szCs w:val="24"/>
          <w:u w:val="single"/>
        </w:rPr>
        <w:t>SPECIAL PERFORMANCE</w:t>
      </w:r>
      <w:r w:rsidR="00F413AF" w:rsidRPr="00FB1B52">
        <w:rPr>
          <w:rFonts w:ascii="Times New Roman" w:hAnsi="Times New Roman" w:cs="Times New Roman"/>
          <w:b/>
          <w:sz w:val="24"/>
          <w:szCs w:val="24"/>
        </w:rPr>
        <w:t>:</w:t>
      </w:r>
      <w:r w:rsidR="00012F34">
        <w:rPr>
          <w:rFonts w:ascii="Times New Roman" w:hAnsi="Times New Roman" w:cs="Times New Roman"/>
          <w:sz w:val="24"/>
          <w:szCs w:val="24"/>
        </w:rPr>
        <w:t xml:space="preserve"> specific performance </w:t>
      </w:r>
      <w:r w:rsidR="00DD4811">
        <w:rPr>
          <w:rFonts w:ascii="Times New Roman" w:hAnsi="Times New Roman" w:cs="Times New Roman"/>
          <w:sz w:val="24"/>
          <w:szCs w:val="24"/>
        </w:rPr>
        <w:t>i</w:t>
      </w:r>
      <w:r w:rsidR="00012F34">
        <w:rPr>
          <w:rFonts w:ascii="Times New Roman" w:hAnsi="Times New Roman" w:cs="Times New Roman"/>
          <w:sz w:val="24"/>
          <w:szCs w:val="24"/>
        </w:rPr>
        <w:t xml:space="preserve">s </w:t>
      </w:r>
      <w:r w:rsidR="00DD4811">
        <w:rPr>
          <w:rFonts w:ascii="Times New Roman" w:hAnsi="Times New Roman" w:cs="Times New Roman"/>
          <w:sz w:val="24"/>
          <w:szCs w:val="24"/>
        </w:rPr>
        <w:t>a decree, which is ordered by the court, which directs a contracting party to perform the contract whi</w:t>
      </w:r>
      <w:r w:rsidR="007E6A38">
        <w:rPr>
          <w:rFonts w:ascii="Times New Roman" w:hAnsi="Times New Roman" w:cs="Times New Roman"/>
          <w:sz w:val="24"/>
          <w:szCs w:val="24"/>
        </w:rPr>
        <w:t xml:space="preserve">ch he has promised to do.it is </w:t>
      </w:r>
      <w:r w:rsidR="00DD4811">
        <w:rPr>
          <w:rFonts w:ascii="Times New Roman" w:hAnsi="Times New Roman" w:cs="Times New Roman"/>
          <w:sz w:val="24"/>
          <w:szCs w:val="24"/>
        </w:rPr>
        <w:t xml:space="preserve">not granted as of right but granted judiciously by the court. In the case of </w:t>
      </w:r>
      <w:r w:rsidR="00DD4811" w:rsidRPr="004B6027">
        <w:rPr>
          <w:rFonts w:ascii="Times New Roman" w:hAnsi="Times New Roman" w:cs="Times New Roman"/>
          <w:b/>
          <w:i/>
          <w:sz w:val="24"/>
          <w:szCs w:val="24"/>
        </w:rPr>
        <w:t xml:space="preserve">Ryan v. Mutual </w:t>
      </w:r>
      <w:r w:rsidR="00883432" w:rsidRPr="004B6027">
        <w:rPr>
          <w:rFonts w:ascii="Times New Roman" w:hAnsi="Times New Roman" w:cs="Times New Roman"/>
          <w:b/>
          <w:i/>
          <w:sz w:val="24"/>
          <w:szCs w:val="24"/>
        </w:rPr>
        <w:t>Tontine Association</w:t>
      </w:r>
      <w:r w:rsidR="00DD4811" w:rsidRPr="004B6027">
        <w:rPr>
          <w:rStyle w:val="FootnoteReference"/>
          <w:rFonts w:ascii="Times New Roman" w:hAnsi="Times New Roman" w:cs="Times New Roman"/>
          <w:b/>
          <w:i/>
          <w:sz w:val="24"/>
          <w:szCs w:val="24"/>
        </w:rPr>
        <w:footnoteReference w:id="10"/>
      </w:r>
      <w:r w:rsidR="00883432" w:rsidRPr="004B6027">
        <w:rPr>
          <w:rFonts w:ascii="Times New Roman" w:hAnsi="Times New Roman" w:cs="Times New Roman"/>
          <w:b/>
          <w:i/>
          <w:sz w:val="24"/>
          <w:szCs w:val="24"/>
        </w:rPr>
        <w:t>;</w:t>
      </w:r>
      <w:r w:rsidR="00883432">
        <w:rPr>
          <w:rFonts w:ascii="Times New Roman" w:hAnsi="Times New Roman" w:cs="Times New Roman"/>
          <w:sz w:val="24"/>
          <w:szCs w:val="24"/>
        </w:rPr>
        <w:t xml:space="preserve"> this remedy by specific </w:t>
      </w:r>
      <w:r w:rsidR="00E95C77">
        <w:rPr>
          <w:rFonts w:ascii="Times New Roman" w:hAnsi="Times New Roman" w:cs="Times New Roman"/>
          <w:sz w:val="24"/>
          <w:szCs w:val="24"/>
        </w:rPr>
        <w:t>performance</w:t>
      </w:r>
      <w:r w:rsidR="00883432">
        <w:rPr>
          <w:rFonts w:ascii="Times New Roman" w:hAnsi="Times New Roman" w:cs="Times New Roman"/>
          <w:sz w:val="24"/>
          <w:szCs w:val="24"/>
        </w:rPr>
        <w:t xml:space="preserve"> was invented and has been cautiously applied, in order to meet cases where the ordinary remedy by action in damages is not an adequate compensation for breach of contract. The jurisdiction to compel specific performance has always been treated as disc</w:t>
      </w:r>
      <w:r w:rsidR="004B6027">
        <w:rPr>
          <w:rFonts w:ascii="Times New Roman" w:hAnsi="Times New Roman" w:cs="Times New Roman"/>
          <w:sz w:val="24"/>
          <w:szCs w:val="24"/>
        </w:rPr>
        <w:t>retionary, confined within well-</w:t>
      </w:r>
      <w:r w:rsidR="00883432">
        <w:rPr>
          <w:rFonts w:ascii="Times New Roman" w:hAnsi="Times New Roman" w:cs="Times New Roman"/>
          <w:sz w:val="24"/>
          <w:szCs w:val="24"/>
        </w:rPr>
        <w:t xml:space="preserve">known rules. In the case of </w:t>
      </w:r>
      <w:r w:rsidR="00883432" w:rsidRPr="008E7395">
        <w:rPr>
          <w:rFonts w:ascii="Times New Roman" w:hAnsi="Times New Roman" w:cs="Times New Roman"/>
          <w:b/>
          <w:i/>
          <w:sz w:val="24"/>
          <w:szCs w:val="24"/>
        </w:rPr>
        <w:t>Taylor</w:t>
      </w:r>
      <w:r w:rsidR="004B6027" w:rsidRPr="008E7395">
        <w:rPr>
          <w:rFonts w:ascii="Times New Roman" w:hAnsi="Times New Roman" w:cs="Times New Roman"/>
          <w:b/>
          <w:i/>
          <w:sz w:val="24"/>
          <w:szCs w:val="24"/>
        </w:rPr>
        <w:t xml:space="preserve"> </w:t>
      </w:r>
      <w:r w:rsidR="00883432" w:rsidRPr="008E7395">
        <w:rPr>
          <w:rFonts w:ascii="Times New Roman" w:hAnsi="Times New Roman" w:cs="Times New Roman"/>
          <w:b/>
          <w:i/>
          <w:sz w:val="24"/>
          <w:szCs w:val="24"/>
        </w:rPr>
        <w:t>v. H.B.</w:t>
      </w:r>
      <w:r w:rsidR="00883432" w:rsidRPr="004B6027">
        <w:rPr>
          <w:rFonts w:ascii="Times New Roman" w:hAnsi="Times New Roman" w:cs="Times New Roman"/>
          <w:i/>
          <w:sz w:val="24"/>
          <w:szCs w:val="24"/>
        </w:rPr>
        <w:t xml:space="preserve"> </w:t>
      </w:r>
      <w:proofErr w:type="spellStart"/>
      <w:r w:rsidR="00883432" w:rsidRPr="008E7395">
        <w:rPr>
          <w:rFonts w:ascii="Times New Roman" w:hAnsi="Times New Roman" w:cs="Times New Roman"/>
          <w:b/>
          <w:i/>
          <w:sz w:val="24"/>
          <w:szCs w:val="24"/>
        </w:rPr>
        <w:t>Russel</w:t>
      </w:r>
      <w:proofErr w:type="spellEnd"/>
      <w:r w:rsidR="00883432" w:rsidRPr="008E7395">
        <w:rPr>
          <w:rStyle w:val="FootnoteReference"/>
          <w:rFonts w:ascii="Times New Roman" w:hAnsi="Times New Roman" w:cs="Times New Roman"/>
          <w:b/>
          <w:i/>
          <w:sz w:val="24"/>
          <w:szCs w:val="24"/>
        </w:rPr>
        <w:footnoteReference w:id="11"/>
      </w:r>
      <w:r w:rsidR="00883432" w:rsidRPr="008E7395">
        <w:rPr>
          <w:rFonts w:ascii="Times New Roman" w:hAnsi="Times New Roman" w:cs="Times New Roman"/>
          <w:b/>
          <w:sz w:val="24"/>
          <w:szCs w:val="24"/>
        </w:rPr>
        <w:t>,</w:t>
      </w:r>
      <w:r w:rsidR="00883432">
        <w:rPr>
          <w:rFonts w:ascii="Times New Roman" w:hAnsi="Times New Roman" w:cs="Times New Roman"/>
          <w:sz w:val="24"/>
          <w:szCs w:val="24"/>
        </w:rPr>
        <w:t xml:space="preserve"> the court g</w:t>
      </w:r>
      <w:r w:rsidR="006D69EB">
        <w:rPr>
          <w:rFonts w:ascii="Times New Roman" w:hAnsi="Times New Roman" w:cs="Times New Roman"/>
          <w:sz w:val="24"/>
          <w:szCs w:val="24"/>
        </w:rPr>
        <w:t>ave some reasons why applicat</w:t>
      </w:r>
      <w:r w:rsidR="00883432">
        <w:rPr>
          <w:rFonts w:ascii="Times New Roman" w:hAnsi="Times New Roman" w:cs="Times New Roman"/>
          <w:sz w:val="24"/>
          <w:szCs w:val="24"/>
        </w:rPr>
        <w:t xml:space="preserve">ions for specific performance are refused: </w:t>
      </w:r>
      <w:r w:rsidR="006D69EB">
        <w:rPr>
          <w:rFonts w:ascii="Times New Roman" w:hAnsi="Times New Roman" w:cs="Times New Roman"/>
          <w:sz w:val="24"/>
          <w:szCs w:val="24"/>
        </w:rPr>
        <w:t>the title to the propert</w:t>
      </w:r>
      <w:r w:rsidR="004B6027">
        <w:rPr>
          <w:rFonts w:ascii="Times New Roman" w:hAnsi="Times New Roman" w:cs="Times New Roman"/>
          <w:sz w:val="24"/>
          <w:szCs w:val="24"/>
        </w:rPr>
        <w:t>y</w:t>
      </w:r>
      <w:r w:rsidR="006D69EB">
        <w:rPr>
          <w:rFonts w:ascii="Times New Roman" w:hAnsi="Times New Roman" w:cs="Times New Roman"/>
          <w:sz w:val="24"/>
          <w:szCs w:val="24"/>
        </w:rPr>
        <w:t xml:space="preserve"> had passed from the respondent and it would, therefore , be impossible for him to carry out the order of the court, the grant specific performance in these circumstance could only have the result of fostering two or more actions, whereas the law provides a remedy in damages, it will never be granted where it will</w:t>
      </w:r>
      <w:r w:rsidR="004B6027">
        <w:rPr>
          <w:rFonts w:ascii="Times New Roman" w:hAnsi="Times New Roman" w:cs="Times New Roman"/>
          <w:sz w:val="24"/>
          <w:szCs w:val="24"/>
        </w:rPr>
        <w:t xml:space="preserve"> cause hardships to the third pa</w:t>
      </w:r>
      <w:r w:rsidR="006D69EB">
        <w:rPr>
          <w:rFonts w:ascii="Times New Roman" w:hAnsi="Times New Roman" w:cs="Times New Roman"/>
          <w:sz w:val="24"/>
          <w:szCs w:val="24"/>
        </w:rPr>
        <w:t>rty unless it is shown that the third party was aware of the existence of the contract. A plaintiff in an action for specific perfor</w:t>
      </w:r>
      <w:r w:rsidR="00554172">
        <w:rPr>
          <w:rFonts w:ascii="Times New Roman" w:hAnsi="Times New Roman" w:cs="Times New Roman"/>
          <w:sz w:val="24"/>
          <w:szCs w:val="24"/>
        </w:rPr>
        <w:t>mance of an agreement cannot s</w:t>
      </w:r>
      <w:r w:rsidR="006D69EB">
        <w:rPr>
          <w:rFonts w:ascii="Times New Roman" w:hAnsi="Times New Roman" w:cs="Times New Roman"/>
          <w:sz w:val="24"/>
          <w:szCs w:val="24"/>
        </w:rPr>
        <w:t>ucce</w:t>
      </w:r>
      <w:r w:rsidR="004B6027">
        <w:rPr>
          <w:rFonts w:ascii="Times New Roman" w:hAnsi="Times New Roman" w:cs="Times New Roman"/>
          <w:sz w:val="24"/>
          <w:szCs w:val="24"/>
        </w:rPr>
        <w:t>e</w:t>
      </w:r>
      <w:r w:rsidR="006D69EB">
        <w:rPr>
          <w:rFonts w:ascii="Times New Roman" w:hAnsi="Times New Roman" w:cs="Times New Roman"/>
          <w:sz w:val="24"/>
          <w:szCs w:val="24"/>
        </w:rPr>
        <w:t>d if there is failure on his part to discharge his</w:t>
      </w:r>
      <w:r w:rsidR="00554172">
        <w:rPr>
          <w:rFonts w:ascii="Times New Roman" w:hAnsi="Times New Roman" w:cs="Times New Roman"/>
          <w:sz w:val="24"/>
          <w:szCs w:val="24"/>
        </w:rPr>
        <w:t xml:space="preserve"> obligations under the said agreemen</w:t>
      </w:r>
      <w:r w:rsidR="006D69EB">
        <w:rPr>
          <w:rFonts w:ascii="Times New Roman" w:hAnsi="Times New Roman" w:cs="Times New Roman"/>
          <w:sz w:val="24"/>
          <w:szCs w:val="24"/>
        </w:rPr>
        <w:t xml:space="preserve">ts. </w:t>
      </w:r>
      <w:r w:rsidR="004B6027">
        <w:rPr>
          <w:rFonts w:ascii="Times New Roman" w:hAnsi="Times New Roman" w:cs="Times New Roman"/>
          <w:sz w:val="24"/>
          <w:szCs w:val="24"/>
        </w:rPr>
        <w:t>Situations</w:t>
      </w:r>
      <w:r w:rsidR="006D69EB">
        <w:rPr>
          <w:rFonts w:ascii="Times New Roman" w:hAnsi="Times New Roman" w:cs="Times New Roman"/>
          <w:sz w:val="24"/>
          <w:szCs w:val="24"/>
        </w:rPr>
        <w:t xml:space="preserve"> </w:t>
      </w:r>
      <w:r w:rsidR="004B6027">
        <w:rPr>
          <w:rFonts w:ascii="Times New Roman" w:hAnsi="Times New Roman" w:cs="Times New Roman"/>
          <w:sz w:val="24"/>
          <w:szCs w:val="24"/>
        </w:rPr>
        <w:t>which</w:t>
      </w:r>
      <w:r w:rsidR="00AA22DC">
        <w:rPr>
          <w:rFonts w:ascii="Times New Roman" w:hAnsi="Times New Roman" w:cs="Times New Roman"/>
          <w:sz w:val="24"/>
          <w:szCs w:val="24"/>
        </w:rPr>
        <w:t xml:space="preserve"> readily attract the remedy</w:t>
      </w:r>
      <w:r w:rsidR="004B6027">
        <w:rPr>
          <w:rFonts w:ascii="Times New Roman" w:hAnsi="Times New Roman" w:cs="Times New Roman"/>
          <w:sz w:val="24"/>
          <w:szCs w:val="24"/>
        </w:rPr>
        <w:t>, the remedy of specific performance is most readily granted by courts is a contract in which a vendor refuses</w:t>
      </w:r>
      <w:r w:rsidR="00AA22DC">
        <w:rPr>
          <w:rFonts w:ascii="Times New Roman" w:hAnsi="Times New Roman" w:cs="Times New Roman"/>
          <w:sz w:val="24"/>
          <w:szCs w:val="24"/>
        </w:rPr>
        <w:t xml:space="preserve"> to convey land sold,</w:t>
      </w:r>
      <w:r w:rsidR="00CB6D8E">
        <w:rPr>
          <w:rFonts w:ascii="Times New Roman" w:hAnsi="Times New Roman" w:cs="Times New Roman"/>
          <w:sz w:val="24"/>
          <w:szCs w:val="24"/>
        </w:rPr>
        <w:t xml:space="preserve"> we can see this in the case of </w:t>
      </w:r>
      <w:proofErr w:type="spellStart"/>
      <w:proofErr w:type="gramStart"/>
      <w:r w:rsidR="00CB6D8E" w:rsidRPr="00E77FC8">
        <w:rPr>
          <w:rFonts w:ascii="Times New Roman" w:hAnsi="Times New Roman" w:cs="Times New Roman"/>
          <w:b/>
          <w:i/>
          <w:sz w:val="24"/>
          <w:szCs w:val="24"/>
        </w:rPr>
        <w:t>Paye</w:t>
      </w:r>
      <w:proofErr w:type="spellEnd"/>
      <w:proofErr w:type="gramEnd"/>
      <w:r w:rsidR="00CB6D8E" w:rsidRPr="00E77FC8">
        <w:rPr>
          <w:rFonts w:ascii="Times New Roman" w:hAnsi="Times New Roman" w:cs="Times New Roman"/>
          <w:b/>
          <w:i/>
          <w:sz w:val="24"/>
          <w:szCs w:val="24"/>
        </w:rPr>
        <w:t xml:space="preserve"> v. </w:t>
      </w:r>
      <w:proofErr w:type="spellStart"/>
      <w:r w:rsidR="00CB6D8E" w:rsidRPr="00E77FC8">
        <w:rPr>
          <w:rFonts w:ascii="Times New Roman" w:hAnsi="Times New Roman" w:cs="Times New Roman"/>
          <w:b/>
          <w:i/>
          <w:sz w:val="24"/>
          <w:szCs w:val="24"/>
        </w:rPr>
        <w:t>Gaji</w:t>
      </w:r>
      <w:proofErr w:type="spellEnd"/>
      <w:r w:rsidR="00CB6D8E" w:rsidRPr="00E77FC8">
        <w:rPr>
          <w:rStyle w:val="FootnoteReference"/>
          <w:rFonts w:ascii="Times New Roman" w:hAnsi="Times New Roman" w:cs="Times New Roman"/>
          <w:b/>
          <w:i/>
          <w:sz w:val="24"/>
          <w:szCs w:val="24"/>
        </w:rPr>
        <w:footnoteReference w:id="12"/>
      </w:r>
      <w:r w:rsidR="00D77483">
        <w:rPr>
          <w:rFonts w:ascii="Times New Roman" w:hAnsi="Times New Roman" w:cs="Times New Roman"/>
          <w:sz w:val="24"/>
          <w:szCs w:val="24"/>
        </w:rPr>
        <w:t>, which the court specific performance. Also,</w:t>
      </w:r>
      <w:r w:rsidR="00E77FC8">
        <w:rPr>
          <w:rFonts w:ascii="Times New Roman" w:hAnsi="Times New Roman" w:cs="Times New Roman"/>
          <w:sz w:val="24"/>
          <w:szCs w:val="24"/>
        </w:rPr>
        <w:t xml:space="preserve"> specific performance is g</w:t>
      </w:r>
      <w:r w:rsidR="00D77483">
        <w:rPr>
          <w:rFonts w:ascii="Times New Roman" w:hAnsi="Times New Roman" w:cs="Times New Roman"/>
          <w:sz w:val="24"/>
          <w:szCs w:val="24"/>
        </w:rPr>
        <w:t>r</w:t>
      </w:r>
      <w:r w:rsidR="00E77FC8">
        <w:rPr>
          <w:rFonts w:ascii="Times New Roman" w:hAnsi="Times New Roman" w:cs="Times New Roman"/>
          <w:sz w:val="24"/>
          <w:szCs w:val="24"/>
        </w:rPr>
        <w:t>a</w:t>
      </w:r>
      <w:r w:rsidR="00D77483">
        <w:rPr>
          <w:rFonts w:ascii="Times New Roman" w:hAnsi="Times New Roman" w:cs="Times New Roman"/>
          <w:sz w:val="24"/>
          <w:szCs w:val="24"/>
        </w:rPr>
        <w:t xml:space="preserve">nted </w:t>
      </w:r>
      <w:r w:rsidR="00AA22DC">
        <w:rPr>
          <w:rFonts w:ascii="Times New Roman" w:hAnsi="Times New Roman" w:cs="Times New Roman"/>
          <w:sz w:val="24"/>
          <w:szCs w:val="24"/>
        </w:rPr>
        <w:t xml:space="preserve">where damages are considered to be an inadequate remedy because of the difficulty of quantifying them, or because the plaintiff’s loss is difficult to prove, example </w:t>
      </w:r>
      <w:r w:rsidR="00CB6D8E">
        <w:rPr>
          <w:rFonts w:ascii="Times New Roman" w:hAnsi="Times New Roman" w:cs="Times New Roman"/>
          <w:sz w:val="24"/>
          <w:szCs w:val="24"/>
        </w:rPr>
        <w:t xml:space="preserve">contracts to sell or buy annuity and sale of debts proved in bankruptcy. </w:t>
      </w:r>
      <w:r w:rsidR="00E77FC8">
        <w:rPr>
          <w:rFonts w:ascii="Times New Roman" w:hAnsi="Times New Roman" w:cs="Times New Roman"/>
          <w:sz w:val="24"/>
          <w:szCs w:val="24"/>
        </w:rPr>
        <w:t xml:space="preserve"> Contracts not specifically </w:t>
      </w:r>
      <w:r w:rsidR="00E95C77">
        <w:rPr>
          <w:rFonts w:ascii="Times New Roman" w:hAnsi="Times New Roman" w:cs="Times New Roman"/>
          <w:sz w:val="24"/>
          <w:szCs w:val="24"/>
        </w:rPr>
        <w:t>enforceable</w:t>
      </w:r>
      <w:r w:rsidR="00E77FC8">
        <w:rPr>
          <w:rFonts w:ascii="Times New Roman" w:hAnsi="Times New Roman" w:cs="Times New Roman"/>
          <w:sz w:val="24"/>
          <w:szCs w:val="24"/>
        </w:rPr>
        <w:t xml:space="preserve">, </w:t>
      </w:r>
      <w:r w:rsidR="00714543">
        <w:rPr>
          <w:rFonts w:ascii="Times New Roman" w:hAnsi="Times New Roman" w:cs="Times New Roman"/>
          <w:sz w:val="24"/>
          <w:szCs w:val="24"/>
        </w:rPr>
        <w:t xml:space="preserve">there are certain contracts to which the doctrine of specific </w:t>
      </w:r>
      <w:r w:rsidR="00714543">
        <w:rPr>
          <w:rFonts w:ascii="Times New Roman" w:hAnsi="Times New Roman" w:cs="Times New Roman"/>
          <w:sz w:val="24"/>
          <w:szCs w:val="24"/>
        </w:rPr>
        <w:lastRenderedPageBreak/>
        <w:t xml:space="preserve">performance does not apply. These contracts are contracts of personal service </w:t>
      </w:r>
      <w:r w:rsidR="00E95C77">
        <w:rPr>
          <w:rFonts w:ascii="Times New Roman" w:hAnsi="Times New Roman" w:cs="Times New Roman"/>
          <w:sz w:val="24"/>
          <w:szCs w:val="24"/>
        </w:rPr>
        <w:t>(between</w:t>
      </w:r>
      <w:r w:rsidR="00714543">
        <w:rPr>
          <w:rFonts w:ascii="Times New Roman" w:hAnsi="Times New Roman" w:cs="Times New Roman"/>
          <w:sz w:val="24"/>
          <w:szCs w:val="24"/>
        </w:rPr>
        <w:t xml:space="preserve"> masters and servants), </w:t>
      </w:r>
      <w:r w:rsidR="00E95C77">
        <w:rPr>
          <w:rFonts w:ascii="Times New Roman" w:hAnsi="Times New Roman" w:cs="Times New Roman"/>
          <w:sz w:val="24"/>
          <w:szCs w:val="24"/>
        </w:rPr>
        <w:t xml:space="preserve">contracts of mutuality and contract that require the constant supervision of courts, i.e. contract to build or to keep a building in repair. </w:t>
      </w:r>
    </w:p>
    <w:p w:rsidR="00F413AF" w:rsidRPr="008C6203" w:rsidRDefault="00474E52" w:rsidP="00E908EF">
      <w:pPr>
        <w:spacing w:line="480" w:lineRule="auto"/>
        <w:jc w:val="both"/>
        <w:rPr>
          <w:rFonts w:ascii="Times New Roman" w:hAnsi="Times New Roman" w:cs="Times New Roman"/>
          <w:b/>
          <w:i/>
          <w:sz w:val="24"/>
          <w:szCs w:val="24"/>
        </w:rPr>
      </w:pPr>
      <w:r w:rsidRPr="001B23F8">
        <w:rPr>
          <w:rFonts w:ascii="Times New Roman" w:hAnsi="Times New Roman" w:cs="Times New Roman"/>
          <w:b/>
          <w:sz w:val="24"/>
          <w:szCs w:val="24"/>
          <w:u w:val="single"/>
        </w:rPr>
        <w:t xml:space="preserve">3. </w:t>
      </w:r>
      <w:r w:rsidR="00FD59FB" w:rsidRPr="001B23F8">
        <w:rPr>
          <w:rFonts w:ascii="Times New Roman" w:hAnsi="Times New Roman" w:cs="Times New Roman"/>
          <w:b/>
          <w:sz w:val="24"/>
          <w:szCs w:val="24"/>
          <w:u w:val="single"/>
        </w:rPr>
        <w:t>INJUNCTION</w:t>
      </w:r>
      <w:r w:rsidR="00FD59FB">
        <w:rPr>
          <w:rFonts w:ascii="Times New Roman" w:hAnsi="Times New Roman" w:cs="Times New Roman"/>
          <w:sz w:val="24"/>
          <w:szCs w:val="24"/>
        </w:rPr>
        <w:t xml:space="preserve">: </w:t>
      </w:r>
      <w:r w:rsidR="00A87080">
        <w:rPr>
          <w:rFonts w:ascii="Times New Roman" w:hAnsi="Times New Roman" w:cs="Times New Roman"/>
          <w:sz w:val="24"/>
          <w:szCs w:val="24"/>
        </w:rPr>
        <w:t xml:space="preserve">an injunction is an order or decree </w:t>
      </w:r>
      <w:r w:rsidR="003F7A05">
        <w:rPr>
          <w:rFonts w:ascii="Times New Roman" w:hAnsi="Times New Roman" w:cs="Times New Roman"/>
          <w:sz w:val="24"/>
          <w:szCs w:val="24"/>
        </w:rPr>
        <w:t>b</w:t>
      </w:r>
      <w:r w:rsidR="00A87080">
        <w:rPr>
          <w:rFonts w:ascii="Times New Roman" w:hAnsi="Times New Roman" w:cs="Times New Roman"/>
          <w:sz w:val="24"/>
          <w:szCs w:val="24"/>
        </w:rPr>
        <w:t xml:space="preserve">y which </w:t>
      </w:r>
      <w:r w:rsidR="003F7A05">
        <w:rPr>
          <w:rFonts w:ascii="Times New Roman" w:hAnsi="Times New Roman" w:cs="Times New Roman"/>
          <w:sz w:val="24"/>
          <w:szCs w:val="24"/>
        </w:rPr>
        <w:t>one party to an action required</w:t>
      </w:r>
      <w:r w:rsidR="00A87080">
        <w:rPr>
          <w:rFonts w:ascii="Times New Roman" w:hAnsi="Times New Roman" w:cs="Times New Roman"/>
          <w:sz w:val="24"/>
          <w:szCs w:val="24"/>
        </w:rPr>
        <w:t xml:space="preserve"> </w:t>
      </w:r>
      <w:r w:rsidR="003F7A05">
        <w:rPr>
          <w:rFonts w:ascii="Times New Roman" w:hAnsi="Times New Roman" w:cs="Times New Roman"/>
          <w:sz w:val="24"/>
          <w:szCs w:val="24"/>
        </w:rPr>
        <w:t>to do or refrain from doing a particular thing. If a contract contains a</w:t>
      </w:r>
      <w:r w:rsidR="00874A9C">
        <w:rPr>
          <w:rFonts w:ascii="Times New Roman" w:hAnsi="Times New Roman" w:cs="Times New Roman"/>
          <w:sz w:val="24"/>
          <w:szCs w:val="24"/>
        </w:rPr>
        <w:t>n</w:t>
      </w:r>
      <w:r w:rsidR="00E12632">
        <w:rPr>
          <w:rFonts w:ascii="Times New Roman" w:hAnsi="Times New Roman" w:cs="Times New Roman"/>
          <w:sz w:val="24"/>
          <w:szCs w:val="24"/>
        </w:rPr>
        <w:t xml:space="preserve"> express </w:t>
      </w:r>
      <w:r w:rsidR="003F7A05">
        <w:rPr>
          <w:rFonts w:ascii="Times New Roman" w:hAnsi="Times New Roman" w:cs="Times New Roman"/>
          <w:sz w:val="24"/>
          <w:szCs w:val="24"/>
        </w:rPr>
        <w:t xml:space="preserve">negative stipulation obliging one of the parties not to act inconsistently </w:t>
      </w:r>
      <w:r w:rsidR="00874A9C">
        <w:rPr>
          <w:rFonts w:ascii="Times New Roman" w:hAnsi="Times New Roman" w:cs="Times New Roman"/>
          <w:sz w:val="24"/>
          <w:szCs w:val="24"/>
        </w:rPr>
        <w:t xml:space="preserve">with his positive, an </w:t>
      </w:r>
      <w:r w:rsidR="00E76685">
        <w:rPr>
          <w:rFonts w:ascii="Times New Roman" w:hAnsi="Times New Roman" w:cs="Times New Roman"/>
          <w:sz w:val="24"/>
          <w:szCs w:val="24"/>
        </w:rPr>
        <w:t>injunction</w:t>
      </w:r>
      <w:r w:rsidR="00A87080">
        <w:rPr>
          <w:rFonts w:ascii="Times New Roman" w:hAnsi="Times New Roman" w:cs="Times New Roman"/>
          <w:sz w:val="24"/>
          <w:szCs w:val="24"/>
        </w:rPr>
        <w:t xml:space="preserve"> </w:t>
      </w:r>
      <w:r w:rsidR="005878FD">
        <w:rPr>
          <w:rFonts w:ascii="Times New Roman" w:hAnsi="Times New Roman" w:cs="Times New Roman"/>
          <w:sz w:val="24"/>
          <w:szCs w:val="24"/>
        </w:rPr>
        <w:t xml:space="preserve">may be granted </w:t>
      </w:r>
      <w:r w:rsidR="00874A9C">
        <w:rPr>
          <w:rFonts w:ascii="Times New Roman" w:hAnsi="Times New Roman" w:cs="Times New Roman"/>
          <w:sz w:val="24"/>
          <w:szCs w:val="24"/>
        </w:rPr>
        <w:t>against a breach of the negative stipulation</w:t>
      </w:r>
      <w:r w:rsidR="00E12632">
        <w:rPr>
          <w:rFonts w:ascii="Times New Roman" w:hAnsi="Times New Roman" w:cs="Times New Roman"/>
          <w:sz w:val="24"/>
          <w:szCs w:val="24"/>
        </w:rPr>
        <w:t xml:space="preserve">. Injunction are either restrictive </w:t>
      </w:r>
      <w:r w:rsidR="005878FD">
        <w:rPr>
          <w:rFonts w:ascii="Times New Roman" w:hAnsi="Times New Roman" w:cs="Times New Roman"/>
          <w:sz w:val="24"/>
          <w:szCs w:val="24"/>
        </w:rPr>
        <w:t>(preventive) or mandatory (compulsive).</w:t>
      </w:r>
      <w:r w:rsidR="00AA22DC">
        <w:rPr>
          <w:rFonts w:ascii="Times New Roman" w:hAnsi="Times New Roman" w:cs="Times New Roman"/>
          <w:sz w:val="24"/>
          <w:szCs w:val="24"/>
        </w:rPr>
        <w:t xml:space="preserve"> </w:t>
      </w:r>
      <w:r w:rsidR="00C7308C">
        <w:rPr>
          <w:rFonts w:ascii="Times New Roman" w:hAnsi="Times New Roman" w:cs="Times New Roman"/>
          <w:sz w:val="24"/>
          <w:szCs w:val="24"/>
        </w:rPr>
        <w:t xml:space="preserve">An injunction is another way by which a court can order specific performance. We can see cases were injunction was used as a remedy for breach of contract this are </w:t>
      </w:r>
      <w:r w:rsidR="00C7308C" w:rsidRPr="008C6203">
        <w:rPr>
          <w:rFonts w:ascii="Times New Roman" w:hAnsi="Times New Roman" w:cs="Times New Roman"/>
          <w:b/>
          <w:i/>
          <w:sz w:val="24"/>
          <w:szCs w:val="24"/>
        </w:rPr>
        <w:t>Warner Bros</w:t>
      </w:r>
      <w:r w:rsidR="00F57706" w:rsidRPr="008C6203">
        <w:rPr>
          <w:rFonts w:ascii="Times New Roman" w:hAnsi="Times New Roman" w:cs="Times New Roman"/>
          <w:b/>
          <w:i/>
          <w:sz w:val="24"/>
          <w:szCs w:val="24"/>
        </w:rPr>
        <w:t>. Pictures</w:t>
      </w:r>
      <w:r w:rsidR="00C7308C" w:rsidRPr="008C6203">
        <w:rPr>
          <w:rFonts w:ascii="Times New Roman" w:hAnsi="Times New Roman" w:cs="Times New Roman"/>
          <w:b/>
          <w:i/>
          <w:sz w:val="24"/>
          <w:szCs w:val="24"/>
        </w:rPr>
        <w:t xml:space="preserve"> </w:t>
      </w:r>
      <w:r w:rsidR="00F57706" w:rsidRPr="008C6203">
        <w:rPr>
          <w:rFonts w:ascii="Times New Roman" w:hAnsi="Times New Roman" w:cs="Times New Roman"/>
          <w:b/>
          <w:i/>
          <w:sz w:val="24"/>
          <w:szCs w:val="24"/>
        </w:rPr>
        <w:t xml:space="preserve">Inc. v. </w:t>
      </w:r>
      <w:r w:rsidR="00916603" w:rsidRPr="008C6203">
        <w:rPr>
          <w:rFonts w:ascii="Times New Roman" w:hAnsi="Times New Roman" w:cs="Times New Roman"/>
          <w:b/>
          <w:i/>
          <w:sz w:val="24"/>
          <w:szCs w:val="24"/>
        </w:rPr>
        <w:t>Nelson</w:t>
      </w:r>
      <w:r w:rsidR="00F57706" w:rsidRPr="008C6203">
        <w:rPr>
          <w:rStyle w:val="FootnoteReference"/>
          <w:rFonts w:ascii="Times New Roman" w:hAnsi="Times New Roman" w:cs="Times New Roman"/>
          <w:b/>
          <w:i/>
          <w:sz w:val="24"/>
          <w:szCs w:val="24"/>
        </w:rPr>
        <w:footnoteReference w:id="13"/>
      </w:r>
      <w:r w:rsidR="00916603">
        <w:rPr>
          <w:rFonts w:ascii="Times New Roman" w:hAnsi="Times New Roman" w:cs="Times New Roman"/>
          <w:b/>
          <w:i/>
          <w:sz w:val="24"/>
          <w:szCs w:val="24"/>
        </w:rPr>
        <w:t xml:space="preserve"> and </w:t>
      </w:r>
      <w:r w:rsidR="008C287D">
        <w:rPr>
          <w:rFonts w:ascii="Times New Roman" w:hAnsi="Times New Roman" w:cs="Times New Roman"/>
          <w:b/>
          <w:i/>
          <w:sz w:val="24"/>
          <w:szCs w:val="24"/>
        </w:rPr>
        <w:t xml:space="preserve">In African Songs Ltd. v. </w:t>
      </w:r>
      <w:r w:rsidR="00916603">
        <w:rPr>
          <w:rFonts w:ascii="Times New Roman" w:hAnsi="Times New Roman" w:cs="Times New Roman"/>
          <w:b/>
          <w:i/>
          <w:sz w:val="24"/>
          <w:szCs w:val="24"/>
        </w:rPr>
        <w:t xml:space="preserve">Sunday </w:t>
      </w:r>
      <w:proofErr w:type="spellStart"/>
      <w:r w:rsidR="00916603">
        <w:rPr>
          <w:rFonts w:ascii="Times New Roman" w:hAnsi="Times New Roman" w:cs="Times New Roman"/>
          <w:b/>
          <w:i/>
          <w:sz w:val="24"/>
          <w:szCs w:val="24"/>
        </w:rPr>
        <w:t>Adeniyi</w:t>
      </w:r>
      <w:proofErr w:type="spellEnd"/>
      <w:r w:rsidR="00916603">
        <w:rPr>
          <w:rStyle w:val="FootnoteReference"/>
          <w:rFonts w:ascii="Times New Roman" w:hAnsi="Times New Roman" w:cs="Times New Roman"/>
          <w:b/>
          <w:i/>
          <w:sz w:val="24"/>
          <w:szCs w:val="24"/>
        </w:rPr>
        <w:footnoteReference w:id="14"/>
      </w:r>
      <w:proofErr w:type="gramStart"/>
      <w:r w:rsidR="00916603">
        <w:rPr>
          <w:rFonts w:ascii="Times New Roman" w:hAnsi="Times New Roman" w:cs="Times New Roman"/>
          <w:b/>
          <w:i/>
          <w:sz w:val="24"/>
          <w:szCs w:val="24"/>
        </w:rPr>
        <w:t>,where</w:t>
      </w:r>
      <w:proofErr w:type="gramEnd"/>
      <w:r w:rsidR="00916603">
        <w:rPr>
          <w:rFonts w:ascii="Times New Roman" w:hAnsi="Times New Roman" w:cs="Times New Roman"/>
          <w:b/>
          <w:i/>
          <w:sz w:val="24"/>
          <w:szCs w:val="24"/>
        </w:rPr>
        <w:t xml:space="preserve"> </w:t>
      </w:r>
      <w:proofErr w:type="spellStart"/>
      <w:r w:rsidR="00916603">
        <w:rPr>
          <w:rFonts w:ascii="Times New Roman" w:hAnsi="Times New Roman" w:cs="Times New Roman"/>
          <w:b/>
          <w:i/>
          <w:sz w:val="24"/>
          <w:szCs w:val="24"/>
        </w:rPr>
        <w:t>Dosumu</w:t>
      </w:r>
      <w:proofErr w:type="spellEnd"/>
      <w:r w:rsidR="00916603">
        <w:rPr>
          <w:rFonts w:ascii="Times New Roman" w:hAnsi="Times New Roman" w:cs="Times New Roman"/>
          <w:b/>
          <w:i/>
          <w:sz w:val="24"/>
          <w:szCs w:val="24"/>
        </w:rPr>
        <w:t xml:space="preserve">, j., </w:t>
      </w:r>
      <w:r w:rsidR="00916603">
        <w:rPr>
          <w:rFonts w:ascii="Times New Roman" w:hAnsi="Times New Roman" w:cs="Times New Roman"/>
          <w:sz w:val="24"/>
          <w:szCs w:val="24"/>
        </w:rPr>
        <w:t>came to the</w:t>
      </w:r>
      <w:r w:rsidR="00916603" w:rsidRPr="00916603">
        <w:rPr>
          <w:rFonts w:ascii="Times New Roman" w:hAnsi="Times New Roman" w:cs="Times New Roman"/>
          <w:sz w:val="24"/>
          <w:szCs w:val="24"/>
        </w:rPr>
        <w:t xml:space="preserve"> conclusion that it was right in the circumstance to grant an injunction restraining the defendant from making records or tapes for himself or any other organization</w:t>
      </w:r>
      <w:r w:rsidR="00916603">
        <w:rPr>
          <w:rFonts w:ascii="Times New Roman" w:hAnsi="Times New Roman" w:cs="Times New Roman"/>
          <w:b/>
          <w:i/>
          <w:sz w:val="24"/>
          <w:szCs w:val="24"/>
        </w:rPr>
        <w:t>.</w:t>
      </w:r>
    </w:p>
    <w:p w:rsidR="00BB34E4" w:rsidRPr="007E6A38" w:rsidRDefault="001007E4" w:rsidP="00E908EF">
      <w:pPr>
        <w:spacing w:line="480" w:lineRule="auto"/>
        <w:jc w:val="both"/>
        <w:rPr>
          <w:rFonts w:ascii="Times New Roman" w:hAnsi="Times New Roman" w:cs="Times New Roman"/>
          <w:b/>
          <w:i/>
          <w:sz w:val="24"/>
          <w:szCs w:val="24"/>
        </w:rPr>
      </w:pPr>
      <w:r w:rsidRPr="008C6203">
        <w:rPr>
          <w:rFonts w:ascii="Times New Roman" w:hAnsi="Times New Roman" w:cs="Times New Roman"/>
          <w:b/>
          <w:sz w:val="24"/>
          <w:szCs w:val="24"/>
        </w:rPr>
        <w:t xml:space="preserve">4. </w:t>
      </w:r>
      <w:r w:rsidRPr="001C6547">
        <w:rPr>
          <w:rFonts w:ascii="Times New Roman" w:hAnsi="Times New Roman" w:cs="Times New Roman"/>
          <w:b/>
          <w:sz w:val="24"/>
          <w:szCs w:val="24"/>
          <w:u w:val="single"/>
        </w:rPr>
        <w:t>QUANTUM MERUIT:</w:t>
      </w:r>
      <w:r>
        <w:rPr>
          <w:rFonts w:ascii="Times New Roman" w:hAnsi="Times New Roman" w:cs="Times New Roman"/>
          <w:sz w:val="24"/>
          <w:szCs w:val="24"/>
        </w:rPr>
        <w:t xml:space="preserve"> this is where one person has expressly or </w:t>
      </w:r>
      <w:r w:rsidR="008C6203">
        <w:rPr>
          <w:rFonts w:ascii="Times New Roman" w:hAnsi="Times New Roman" w:cs="Times New Roman"/>
          <w:sz w:val="24"/>
          <w:szCs w:val="24"/>
        </w:rPr>
        <w:t>impliedly</w:t>
      </w:r>
      <w:r>
        <w:rPr>
          <w:rFonts w:ascii="Times New Roman" w:hAnsi="Times New Roman" w:cs="Times New Roman"/>
          <w:sz w:val="24"/>
          <w:szCs w:val="24"/>
        </w:rPr>
        <w:t xml:space="preserve"> requested another to render him a service without </w:t>
      </w:r>
      <w:r w:rsidR="008C6203">
        <w:rPr>
          <w:rFonts w:ascii="Times New Roman" w:hAnsi="Times New Roman" w:cs="Times New Roman"/>
          <w:sz w:val="24"/>
          <w:szCs w:val="24"/>
        </w:rPr>
        <w:t xml:space="preserve">specifying any remuneration, but the circumstance of the request imply that the service is to be paid for, there is implied a promise to pay </w:t>
      </w:r>
      <w:r w:rsidR="008C6203" w:rsidRPr="008C6203">
        <w:rPr>
          <w:rFonts w:ascii="Times New Roman" w:hAnsi="Times New Roman" w:cs="Times New Roman"/>
          <w:i/>
          <w:sz w:val="24"/>
          <w:szCs w:val="24"/>
        </w:rPr>
        <w:t xml:space="preserve">quantum </w:t>
      </w:r>
      <w:proofErr w:type="spellStart"/>
      <w:r w:rsidR="008C6203" w:rsidRPr="008C6203">
        <w:rPr>
          <w:rFonts w:ascii="Times New Roman" w:hAnsi="Times New Roman" w:cs="Times New Roman"/>
          <w:i/>
          <w:sz w:val="24"/>
          <w:szCs w:val="24"/>
        </w:rPr>
        <w:t>meruit</w:t>
      </w:r>
      <w:proofErr w:type="spellEnd"/>
      <w:r w:rsidR="008C6203">
        <w:rPr>
          <w:rFonts w:ascii="Times New Roman" w:hAnsi="Times New Roman" w:cs="Times New Roman"/>
          <w:sz w:val="24"/>
          <w:szCs w:val="24"/>
        </w:rPr>
        <w:t xml:space="preserve">, i.e., so much as he earned.  It is clear that the court cannot grant or even </w:t>
      </w:r>
      <w:r w:rsidR="007E6A38">
        <w:rPr>
          <w:rFonts w:ascii="Times New Roman" w:hAnsi="Times New Roman" w:cs="Times New Roman"/>
          <w:sz w:val="24"/>
          <w:szCs w:val="24"/>
        </w:rPr>
        <w:t>contemplate</w:t>
      </w:r>
      <w:r w:rsidR="008C6203">
        <w:rPr>
          <w:rFonts w:ascii="Times New Roman" w:hAnsi="Times New Roman" w:cs="Times New Roman"/>
          <w:sz w:val="24"/>
          <w:szCs w:val="24"/>
        </w:rPr>
        <w:t xml:space="preserve"> granting quantum </w:t>
      </w:r>
      <w:proofErr w:type="spellStart"/>
      <w:r w:rsidR="008C6203">
        <w:rPr>
          <w:rFonts w:ascii="Times New Roman" w:hAnsi="Times New Roman" w:cs="Times New Roman"/>
          <w:sz w:val="24"/>
          <w:szCs w:val="24"/>
        </w:rPr>
        <w:t>meruit</w:t>
      </w:r>
      <w:proofErr w:type="spellEnd"/>
      <w:r w:rsidR="008C6203">
        <w:rPr>
          <w:rFonts w:ascii="Times New Roman" w:hAnsi="Times New Roman" w:cs="Times New Roman"/>
          <w:sz w:val="24"/>
          <w:szCs w:val="24"/>
        </w:rPr>
        <w:t xml:space="preserve"> if there were no contract between </w:t>
      </w:r>
      <w:r w:rsidR="009D57A6">
        <w:rPr>
          <w:rFonts w:ascii="Times New Roman" w:hAnsi="Times New Roman" w:cs="Times New Roman"/>
          <w:sz w:val="24"/>
          <w:szCs w:val="24"/>
        </w:rPr>
        <w:t xml:space="preserve">the two parties in the first place. </w:t>
      </w:r>
      <w:r w:rsidR="007E6A38">
        <w:rPr>
          <w:rFonts w:ascii="Times New Roman" w:hAnsi="Times New Roman" w:cs="Times New Roman"/>
          <w:sz w:val="24"/>
          <w:szCs w:val="24"/>
        </w:rPr>
        <w:t>This</w:t>
      </w:r>
      <w:r w:rsidR="009D57A6">
        <w:rPr>
          <w:rFonts w:ascii="Times New Roman" w:hAnsi="Times New Roman" w:cs="Times New Roman"/>
          <w:sz w:val="24"/>
          <w:szCs w:val="24"/>
        </w:rPr>
        <w:t xml:space="preserve"> was established </w:t>
      </w:r>
      <w:r w:rsidR="001B23F8">
        <w:rPr>
          <w:rFonts w:ascii="Times New Roman" w:hAnsi="Times New Roman" w:cs="Times New Roman"/>
          <w:sz w:val="24"/>
          <w:szCs w:val="24"/>
        </w:rPr>
        <w:t xml:space="preserve">in the </w:t>
      </w:r>
      <w:r w:rsidR="009D57A6">
        <w:rPr>
          <w:rFonts w:ascii="Times New Roman" w:hAnsi="Times New Roman" w:cs="Times New Roman"/>
          <w:sz w:val="24"/>
          <w:szCs w:val="24"/>
        </w:rPr>
        <w:t xml:space="preserve">case of </w:t>
      </w:r>
      <w:proofErr w:type="spellStart"/>
      <w:r w:rsidR="009D57A6" w:rsidRPr="009D57A6">
        <w:rPr>
          <w:rFonts w:ascii="Times New Roman" w:hAnsi="Times New Roman" w:cs="Times New Roman"/>
          <w:b/>
          <w:i/>
          <w:sz w:val="24"/>
          <w:szCs w:val="24"/>
        </w:rPr>
        <w:t>Olaopa</w:t>
      </w:r>
      <w:proofErr w:type="spellEnd"/>
      <w:r w:rsidR="009D57A6" w:rsidRPr="009D57A6">
        <w:rPr>
          <w:rFonts w:ascii="Times New Roman" w:hAnsi="Times New Roman" w:cs="Times New Roman"/>
          <w:b/>
          <w:i/>
          <w:sz w:val="24"/>
          <w:szCs w:val="24"/>
        </w:rPr>
        <w:t xml:space="preserve"> v. Obafemi </w:t>
      </w:r>
      <w:proofErr w:type="spellStart"/>
      <w:r w:rsidR="009D57A6" w:rsidRPr="009D57A6">
        <w:rPr>
          <w:rFonts w:ascii="Times New Roman" w:hAnsi="Times New Roman" w:cs="Times New Roman"/>
          <w:b/>
          <w:i/>
          <w:sz w:val="24"/>
          <w:szCs w:val="24"/>
        </w:rPr>
        <w:t>Awolowo</w:t>
      </w:r>
      <w:proofErr w:type="spellEnd"/>
      <w:r w:rsidR="009D57A6" w:rsidRPr="009D57A6">
        <w:rPr>
          <w:rFonts w:ascii="Times New Roman" w:hAnsi="Times New Roman" w:cs="Times New Roman"/>
          <w:b/>
          <w:i/>
          <w:sz w:val="24"/>
          <w:szCs w:val="24"/>
        </w:rPr>
        <w:t xml:space="preserve"> University</w:t>
      </w:r>
      <w:r w:rsidR="009D57A6" w:rsidRPr="009D57A6">
        <w:rPr>
          <w:rStyle w:val="FootnoteReference"/>
          <w:rFonts w:ascii="Times New Roman" w:hAnsi="Times New Roman" w:cs="Times New Roman"/>
          <w:b/>
          <w:i/>
          <w:sz w:val="24"/>
          <w:szCs w:val="24"/>
        </w:rPr>
        <w:footnoteReference w:id="15"/>
      </w:r>
      <w:r w:rsidR="009D57A6">
        <w:rPr>
          <w:rFonts w:ascii="Times New Roman" w:hAnsi="Times New Roman" w:cs="Times New Roman"/>
          <w:b/>
          <w:i/>
          <w:sz w:val="24"/>
          <w:szCs w:val="24"/>
        </w:rPr>
        <w:t xml:space="preserve">. </w:t>
      </w:r>
      <w:r w:rsidR="007E6A38">
        <w:rPr>
          <w:rFonts w:ascii="Times New Roman" w:hAnsi="Times New Roman" w:cs="Times New Roman"/>
          <w:sz w:val="24"/>
          <w:szCs w:val="24"/>
        </w:rPr>
        <w:t>Other</w:t>
      </w:r>
      <w:r w:rsidR="009D57A6">
        <w:rPr>
          <w:rFonts w:ascii="Times New Roman" w:hAnsi="Times New Roman" w:cs="Times New Roman"/>
          <w:sz w:val="24"/>
          <w:szCs w:val="24"/>
        </w:rPr>
        <w:t xml:space="preserve"> cases which this remedy was applied are:  </w:t>
      </w:r>
      <w:proofErr w:type="spellStart"/>
      <w:r w:rsidR="009D57A6" w:rsidRPr="007E6A38">
        <w:rPr>
          <w:rFonts w:ascii="Times New Roman" w:hAnsi="Times New Roman" w:cs="Times New Roman"/>
          <w:b/>
          <w:i/>
          <w:sz w:val="24"/>
          <w:szCs w:val="24"/>
        </w:rPr>
        <w:t>Bernardy</w:t>
      </w:r>
      <w:proofErr w:type="spellEnd"/>
      <w:r w:rsidR="009D57A6" w:rsidRPr="007E6A38">
        <w:rPr>
          <w:rFonts w:ascii="Times New Roman" w:hAnsi="Times New Roman" w:cs="Times New Roman"/>
          <w:b/>
          <w:i/>
          <w:sz w:val="24"/>
          <w:szCs w:val="24"/>
        </w:rPr>
        <w:t xml:space="preserve"> v. Harding</w:t>
      </w:r>
      <w:r w:rsidR="009D57A6" w:rsidRPr="007E6A38">
        <w:rPr>
          <w:rStyle w:val="FootnoteReference"/>
          <w:rFonts w:ascii="Times New Roman" w:hAnsi="Times New Roman" w:cs="Times New Roman"/>
          <w:b/>
          <w:i/>
          <w:sz w:val="24"/>
          <w:szCs w:val="24"/>
        </w:rPr>
        <w:footnoteReference w:id="16"/>
      </w:r>
      <w:r w:rsidR="009D57A6" w:rsidRPr="007E6A38">
        <w:rPr>
          <w:rFonts w:ascii="Times New Roman" w:hAnsi="Times New Roman" w:cs="Times New Roman"/>
          <w:b/>
          <w:i/>
          <w:sz w:val="24"/>
          <w:szCs w:val="24"/>
        </w:rPr>
        <w:t xml:space="preserve"> and </w:t>
      </w:r>
      <w:proofErr w:type="spellStart"/>
      <w:r w:rsidR="009D57A6" w:rsidRPr="007E6A38">
        <w:rPr>
          <w:rFonts w:ascii="Times New Roman" w:hAnsi="Times New Roman" w:cs="Times New Roman"/>
          <w:b/>
          <w:i/>
          <w:sz w:val="24"/>
          <w:szCs w:val="24"/>
        </w:rPr>
        <w:t>Ekpe</w:t>
      </w:r>
      <w:proofErr w:type="spellEnd"/>
      <w:r w:rsidR="009D57A6" w:rsidRPr="007E6A38">
        <w:rPr>
          <w:rFonts w:ascii="Times New Roman" w:hAnsi="Times New Roman" w:cs="Times New Roman"/>
          <w:b/>
          <w:i/>
          <w:sz w:val="24"/>
          <w:szCs w:val="24"/>
        </w:rPr>
        <w:t xml:space="preserve"> v. Midwestern Nigerian Development Corporation</w:t>
      </w:r>
      <w:r w:rsidR="009D57A6" w:rsidRPr="007E6A38">
        <w:rPr>
          <w:rStyle w:val="FootnoteReference"/>
          <w:rFonts w:ascii="Times New Roman" w:hAnsi="Times New Roman" w:cs="Times New Roman"/>
          <w:b/>
          <w:i/>
          <w:sz w:val="24"/>
          <w:szCs w:val="24"/>
        </w:rPr>
        <w:footnoteReference w:id="17"/>
      </w:r>
    </w:p>
    <w:p w:rsidR="001C6547" w:rsidRPr="00183381" w:rsidRDefault="00183381" w:rsidP="00E908EF">
      <w:pPr>
        <w:spacing w:line="480" w:lineRule="auto"/>
        <w:jc w:val="both"/>
        <w:rPr>
          <w:rFonts w:ascii="Times New Roman" w:hAnsi="Times New Roman" w:cs="Times New Roman"/>
          <w:b/>
          <w:sz w:val="28"/>
          <w:szCs w:val="28"/>
        </w:rPr>
      </w:pPr>
      <w:r w:rsidRPr="00183381">
        <w:rPr>
          <w:rFonts w:ascii="Times New Roman" w:hAnsi="Times New Roman" w:cs="Times New Roman"/>
          <w:b/>
          <w:sz w:val="28"/>
          <w:szCs w:val="28"/>
        </w:rPr>
        <w:lastRenderedPageBreak/>
        <w:t>BIBLIOGRA</w:t>
      </w:r>
      <w:r w:rsidR="001C6547" w:rsidRPr="00183381">
        <w:rPr>
          <w:rFonts w:ascii="Times New Roman" w:hAnsi="Times New Roman" w:cs="Times New Roman"/>
          <w:b/>
          <w:sz w:val="28"/>
          <w:szCs w:val="28"/>
        </w:rPr>
        <w:t xml:space="preserve">PHY </w:t>
      </w:r>
    </w:p>
    <w:p w:rsidR="00183381" w:rsidRPr="00183381" w:rsidRDefault="00183381" w:rsidP="00E908EF">
      <w:pPr>
        <w:spacing w:line="480" w:lineRule="auto"/>
        <w:jc w:val="both"/>
        <w:rPr>
          <w:rFonts w:ascii="Times New Roman" w:hAnsi="Times New Roman" w:cs="Times New Roman"/>
          <w:b/>
          <w:sz w:val="28"/>
          <w:szCs w:val="28"/>
        </w:rPr>
      </w:pPr>
      <w:r w:rsidRPr="00183381">
        <w:rPr>
          <w:rFonts w:ascii="Times New Roman" w:hAnsi="Times New Roman" w:cs="Times New Roman"/>
          <w:b/>
          <w:sz w:val="28"/>
          <w:szCs w:val="28"/>
        </w:rPr>
        <w:t xml:space="preserve">I.E. </w:t>
      </w:r>
      <w:proofErr w:type="spellStart"/>
      <w:r w:rsidRPr="00183381">
        <w:rPr>
          <w:rFonts w:ascii="Times New Roman" w:hAnsi="Times New Roman" w:cs="Times New Roman"/>
          <w:b/>
          <w:sz w:val="28"/>
          <w:szCs w:val="28"/>
        </w:rPr>
        <w:t>Sagay</w:t>
      </w:r>
      <w:proofErr w:type="spellEnd"/>
      <w:r w:rsidRPr="00183381">
        <w:rPr>
          <w:rFonts w:ascii="Times New Roman" w:hAnsi="Times New Roman" w:cs="Times New Roman"/>
          <w:b/>
          <w:sz w:val="28"/>
          <w:szCs w:val="28"/>
        </w:rPr>
        <w:t>. Law of Contract 2</w:t>
      </w:r>
      <w:r w:rsidRPr="00183381">
        <w:rPr>
          <w:rFonts w:ascii="Times New Roman" w:hAnsi="Times New Roman" w:cs="Times New Roman"/>
          <w:b/>
          <w:sz w:val="28"/>
          <w:szCs w:val="28"/>
          <w:vertAlign w:val="superscript"/>
        </w:rPr>
        <w:t>nd</w:t>
      </w:r>
      <w:r w:rsidRPr="00183381">
        <w:rPr>
          <w:rFonts w:ascii="Times New Roman" w:hAnsi="Times New Roman" w:cs="Times New Roman"/>
          <w:b/>
          <w:sz w:val="28"/>
          <w:szCs w:val="28"/>
        </w:rPr>
        <w:t xml:space="preserve"> edition spectrum; 2000 p. 616-677.</w:t>
      </w:r>
    </w:p>
    <w:p w:rsidR="00C113B7" w:rsidRPr="00183381" w:rsidRDefault="001C6547" w:rsidP="00E908EF">
      <w:pPr>
        <w:spacing w:line="480" w:lineRule="auto"/>
        <w:jc w:val="both"/>
        <w:rPr>
          <w:rFonts w:ascii="Times New Roman" w:hAnsi="Times New Roman" w:cs="Times New Roman"/>
          <w:sz w:val="28"/>
          <w:szCs w:val="28"/>
        </w:rPr>
      </w:pPr>
      <w:hyperlink r:id="rId7" w:history="1">
        <w:r w:rsidRPr="00183381">
          <w:rPr>
            <w:rStyle w:val="Hyperlink"/>
            <w:rFonts w:ascii="Times New Roman" w:hAnsi="Times New Roman" w:cs="Times New Roman"/>
            <w:sz w:val="28"/>
            <w:szCs w:val="28"/>
          </w:rPr>
          <w:t>https://nou.edu.ng</w:t>
        </w:r>
      </w:hyperlink>
    </w:p>
    <w:p w:rsidR="001C6547" w:rsidRDefault="001C6547" w:rsidP="00E908EF">
      <w:pPr>
        <w:spacing w:line="480" w:lineRule="auto"/>
        <w:jc w:val="both"/>
        <w:rPr>
          <w:rFonts w:ascii="Times New Roman" w:hAnsi="Times New Roman" w:cs="Times New Roman"/>
          <w:sz w:val="24"/>
          <w:szCs w:val="24"/>
        </w:rPr>
      </w:pPr>
      <w:hyperlink r:id="rId8" w:history="1">
        <w:r w:rsidRPr="00183381">
          <w:rPr>
            <w:rStyle w:val="Hyperlink"/>
            <w:rFonts w:ascii="Times New Roman" w:hAnsi="Times New Roman" w:cs="Times New Roman"/>
            <w:sz w:val="28"/>
            <w:szCs w:val="28"/>
          </w:rPr>
          <w:t>https://www.academia.edu</w:t>
        </w:r>
      </w:hyperlink>
    </w:p>
    <w:p w:rsidR="001C6547" w:rsidRDefault="001C6547" w:rsidP="00E908EF">
      <w:pPr>
        <w:spacing w:line="480" w:lineRule="auto"/>
        <w:jc w:val="both"/>
        <w:rPr>
          <w:rFonts w:ascii="Times New Roman" w:hAnsi="Times New Roman" w:cs="Times New Roman"/>
          <w:sz w:val="24"/>
          <w:szCs w:val="24"/>
        </w:rPr>
      </w:pPr>
    </w:p>
    <w:p w:rsidR="00E77FC8" w:rsidRPr="00C113B7" w:rsidRDefault="00E77FC8" w:rsidP="00E908EF">
      <w:pPr>
        <w:spacing w:line="480" w:lineRule="auto"/>
        <w:jc w:val="both"/>
        <w:rPr>
          <w:rFonts w:ascii="Times New Roman" w:hAnsi="Times New Roman" w:cs="Times New Roman"/>
          <w:sz w:val="24"/>
          <w:szCs w:val="24"/>
        </w:rPr>
      </w:pPr>
    </w:p>
    <w:p w:rsidR="006228D4" w:rsidRPr="006228D4" w:rsidRDefault="006228D4" w:rsidP="006228D4">
      <w:r w:rsidRPr="006228D4">
        <w:t> </w:t>
      </w:r>
    </w:p>
    <w:p w:rsidR="00EC01E6" w:rsidRDefault="00EC01E6"/>
    <w:p w:rsidR="005878FD" w:rsidRDefault="005878FD"/>
    <w:p w:rsidR="005878FD" w:rsidRDefault="005878FD"/>
    <w:p w:rsidR="005878FD" w:rsidRDefault="005878FD"/>
    <w:p w:rsidR="005878FD" w:rsidRDefault="005878FD"/>
    <w:p w:rsidR="005878FD" w:rsidRDefault="005878FD"/>
    <w:p w:rsidR="005878FD" w:rsidRDefault="005878FD"/>
    <w:p w:rsidR="005878FD" w:rsidRDefault="005878FD"/>
    <w:p w:rsidR="005878FD" w:rsidRDefault="005878FD"/>
    <w:p w:rsidR="005878FD" w:rsidRDefault="005878FD"/>
    <w:p w:rsidR="005878FD" w:rsidRDefault="005878FD"/>
    <w:p w:rsidR="005878FD" w:rsidRDefault="005878FD"/>
    <w:sectPr w:rsidR="00587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65" w:rsidRDefault="00EE0965" w:rsidP="00483CA2">
      <w:pPr>
        <w:spacing w:after="0" w:line="240" w:lineRule="auto"/>
      </w:pPr>
      <w:r>
        <w:separator/>
      </w:r>
    </w:p>
  </w:endnote>
  <w:endnote w:type="continuationSeparator" w:id="0">
    <w:p w:rsidR="00EE0965" w:rsidRDefault="00EE0965" w:rsidP="0048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65" w:rsidRDefault="00EE0965" w:rsidP="00483CA2">
      <w:pPr>
        <w:spacing w:after="0" w:line="240" w:lineRule="auto"/>
      </w:pPr>
      <w:r>
        <w:separator/>
      </w:r>
    </w:p>
  </w:footnote>
  <w:footnote w:type="continuationSeparator" w:id="0">
    <w:p w:rsidR="00EE0965" w:rsidRDefault="00EE0965" w:rsidP="00483CA2">
      <w:pPr>
        <w:spacing w:after="0" w:line="240" w:lineRule="auto"/>
      </w:pPr>
      <w:r>
        <w:continuationSeparator/>
      </w:r>
    </w:p>
  </w:footnote>
  <w:footnote w:id="1">
    <w:p w:rsidR="00681E3E" w:rsidRDefault="00681E3E">
      <w:pPr>
        <w:pStyle w:val="FootnoteText"/>
      </w:pPr>
      <w:r>
        <w:rPr>
          <w:rStyle w:val="FootnoteReference"/>
        </w:rPr>
        <w:footnoteRef/>
      </w:r>
      <w:r>
        <w:t xml:space="preserve"> Unreported High Court, Lagos, Coker, J., Suit No. LD/222/58 delivered May 20, 1960. Casebook, p. 448</w:t>
      </w:r>
    </w:p>
  </w:footnote>
  <w:footnote w:id="2">
    <w:p w:rsidR="00681E3E" w:rsidRDefault="00681E3E">
      <w:pPr>
        <w:pStyle w:val="FootnoteText"/>
      </w:pPr>
      <w:r>
        <w:rPr>
          <w:rStyle w:val="FootnoteReference"/>
        </w:rPr>
        <w:footnoteRef/>
      </w:r>
      <w:r>
        <w:t xml:space="preserve"> (1853) 2 E. &amp; B. 678</w:t>
      </w:r>
    </w:p>
  </w:footnote>
  <w:footnote w:id="3">
    <w:p w:rsidR="00681E3E" w:rsidRDefault="00681E3E">
      <w:pPr>
        <w:pStyle w:val="FootnoteText"/>
      </w:pPr>
      <w:r>
        <w:rPr>
          <w:rStyle w:val="FootnoteReference"/>
        </w:rPr>
        <w:footnoteRef/>
      </w:r>
      <w:r>
        <w:t xml:space="preserve"> (1872) L. R. 7 Exch. 111</w:t>
      </w:r>
    </w:p>
  </w:footnote>
  <w:footnote w:id="4">
    <w:p w:rsidR="00C113B7" w:rsidRDefault="00C113B7">
      <w:pPr>
        <w:pStyle w:val="FootnoteText"/>
      </w:pPr>
      <w:r>
        <w:rPr>
          <w:rStyle w:val="FootnoteReference"/>
        </w:rPr>
        <w:footnoteRef/>
      </w:r>
      <w:r>
        <w:t xml:space="preserve"> 2017 </w:t>
      </w:r>
      <w:proofErr w:type="spellStart"/>
      <w:r>
        <w:t>Carswell</w:t>
      </w:r>
      <w:proofErr w:type="spellEnd"/>
      <w:r>
        <w:t xml:space="preserve"> Alta 770, 2017 ABQB 305, </w:t>
      </w:r>
    </w:p>
  </w:footnote>
  <w:footnote w:id="5">
    <w:p w:rsidR="00E4721A" w:rsidRDefault="00E4721A">
      <w:pPr>
        <w:pStyle w:val="FootnoteText"/>
      </w:pPr>
      <w:r>
        <w:rPr>
          <w:rStyle w:val="FootnoteReference"/>
        </w:rPr>
        <w:footnoteRef/>
      </w:r>
      <w:r>
        <w:t xml:space="preserve"> </w:t>
      </w:r>
      <w:r w:rsidR="00107C9F">
        <w:t>(1854) 9 Ex. 341; [1843-60] All E.R. 461 at p. 465</w:t>
      </w:r>
    </w:p>
  </w:footnote>
  <w:footnote w:id="6">
    <w:p w:rsidR="00F26C8B" w:rsidRDefault="00F26C8B">
      <w:pPr>
        <w:pStyle w:val="FootnoteText"/>
      </w:pPr>
      <w:r>
        <w:rPr>
          <w:rStyle w:val="FootnoteReference"/>
        </w:rPr>
        <w:footnoteRef/>
      </w:r>
      <w:r>
        <w:t xml:space="preserve"> [1969] 1 A. C. 350; [1969] 3 All. E. R. 686</w:t>
      </w:r>
    </w:p>
  </w:footnote>
  <w:footnote w:id="7">
    <w:p w:rsidR="00C62434" w:rsidRDefault="00C62434">
      <w:pPr>
        <w:pStyle w:val="FootnoteText"/>
      </w:pPr>
      <w:r>
        <w:rPr>
          <w:rStyle w:val="FootnoteReference"/>
        </w:rPr>
        <w:footnoteRef/>
      </w:r>
      <w:r>
        <w:t xml:space="preserve"> [1969] </w:t>
      </w:r>
      <w:r w:rsidR="00D96FD5">
        <w:t>N.M.L.R. 217.</w:t>
      </w:r>
    </w:p>
  </w:footnote>
  <w:footnote w:id="8">
    <w:p w:rsidR="00792384" w:rsidRDefault="00792384">
      <w:pPr>
        <w:pStyle w:val="FootnoteText"/>
      </w:pPr>
      <w:r>
        <w:rPr>
          <w:rStyle w:val="FootnoteReference"/>
        </w:rPr>
        <w:footnoteRef/>
      </w:r>
      <w:r>
        <w:t xml:space="preserve"> [1973] 1 Q.B 233; [1972] 3 W.L.R. 954.</w:t>
      </w:r>
    </w:p>
  </w:footnote>
  <w:footnote w:id="9">
    <w:p w:rsidR="00C5740A" w:rsidRPr="001B23F8" w:rsidRDefault="00C5740A">
      <w:pPr>
        <w:pStyle w:val="FootnoteText"/>
        <w:rPr>
          <w:rFonts w:cs="Times New Roman"/>
        </w:rPr>
      </w:pPr>
      <w:r w:rsidRPr="001B23F8">
        <w:rPr>
          <w:rStyle w:val="FootnoteReference"/>
          <w:rFonts w:cs="Times New Roman"/>
        </w:rPr>
        <w:footnoteRef/>
      </w:r>
      <w:r w:rsidRPr="001B23F8">
        <w:rPr>
          <w:rFonts w:cs="Times New Roman"/>
        </w:rPr>
        <w:t xml:space="preserve"> [1919] 2 K.B. 581</w:t>
      </w:r>
    </w:p>
  </w:footnote>
  <w:footnote w:id="10">
    <w:p w:rsidR="00DD4811" w:rsidRPr="001B23F8" w:rsidRDefault="00DD4811">
      <w:pPr>
        <w:pStyle w:val="FootnoteText"/>
        <w:rPr>
          <w:rFonts w:cs="Times New Roman"/>
        </w:rPr>
      </w:pPr>
      <w:r w:rsidRPr="001B23F8">
        <w:rPr>
          <w:rStyle w:val="FootnoteReference"/>
          <w:rFonts w:cs="Times New Roman"/>
        </w:rPr>
        <w:footnoteRef/>
      </w:r>
      <w:r w:rsidRPr="001B23F8">
        <w:rPr>
          <w:rFonts w:cs="Times New Roman"/>
        </w:rPr>
        <w:t xml:space="preserve"> [1893] 1 CH. 116 at p. 126.</w:t>
      </w:r>
    </w:p>
  </w:footnote>
  <w:footnote w:id="11">
    <w:p w:rsidR="00883432" w:rsidRPr="001B23F8" w:rsidRDefault="00883432">
      <w:pPr>
        <w:pStyle w:val="FootnoteText"/>
        <w:rPr>
          <w:rFonts w:cs="Times New Roman"/>
        </w:rPr>
      </w:pPr>
      <w:r w:rsidRPr="001B23F8">
        <w:rPr>
          <w:rStyle w:val="FootnoteReference"/>
          <w:rFonts w:cs="Times New Roman"/>
        </w:rPr>
        <w:footnoteRef/>
      </w:r>
      <w:r w:rsidRPr="001B23F8">
        <w:rPr>
          <w:rFonts w:cs="Times New Roman"/>
        </w:rPr>
        <w:t xml:space="preserve"> (1947) 12 W.A.C.A. 179. </w:t>
      </w:r>
    </w:p>
  </w:footnote>
  <w:footnote w:id="12">
    <w:p w:rsidR="00CB6D8E" w:rsidRDefault="00CB6D8E">
      <w:pPr>
        <w:pStyle w:val="FootnoteText"/>
      </w:pPr>
      <w:r>
        <w:rPr>
          <w:rStyle w:val="FootnoteReference"/>
        </w:rPr>
        <w:footnoteRef/>
      </w:r>
      <w:r>
        <w:t xml:space="preserve"> [1966] 5 NWLR (pt. 450) 589 at </w:t>
      </w:r>
      <w:r w:rsidR="00D77483">
        <w:t>605</w:t>
      </w:r>
    </w:p>
  </w:footnote>
  <w:footnote w:id="13">
    <w:p w:rsidR="00F57706" w:rsidRDefault="00F57706">
      <w:pPr>
        <w:pStyle w:val="FootnoteText"/>
      </w:pPr>
      <w:r>
        <w:rPr>
          <w:rStyle w:val="FootnoteReference"/>
        </w:rPr>
        <w:footnoteRef/>
      </w:r>
      <w:r>
        <w:t xml:space="preserve"> [1937] 1 K.B. 209</w:t>
      </w:r>
    </w:p>
  </w:footnote>
  <w:footnote w:id="14">
    <w:p w:rsidR="00916603" w:rsidRDefault="00916603">
      <w:pPr>
        <w:pStyle w:val="FootnoteText"/>
      </w:pPr>
      <w:r>
        <w:rPr>
          <w:rStyle w:val="FootnoteReference"/>
        </w:rPr>
        <w:footnoteRef/>
      </w:r>
      <w:r>
        <w:t xml:space="preserve"> Unreported High Court of Lagos State, </w:t>
      </w:r>
      <w:proofErr w:type="spellStart"/>
      <w:r>
        <w:t>Dosunmu</w:t>
      </w:r>
      <w:proofErr w:type="spellEnd"/>
      <w:r>
        <w:t>, J., Suit No. LD/1300/74 delivered on February 14, 1975. Casebook, p. 361.</w:t>
      </w:r>
    </w:p>
  </w:footnote>
  <w:footnote w:id="15">
    <w:p w:rsidR="009D57A6" w:rsidRDefault="009D57A6">
      <w:pPr>
        <w:pStyle w:val="FootnoteText"/>
      </w:pPr>
      <w:r>
        <w:rPr>
          <w:rStyle w:val="FootnoteReference"/>
        </w:rPr>
        <w:footnoteRef/>
      </w:r>
      <w:r>
        <w:t xml:space="preserve"> [1997] 7 NWLR (Pt. 512) 204. </w:t>
      </w:r>
    </w:p>
  </w:footnote>
  <w:footnote w:id="16">
    <w:p w:rsidR="009D57A6" w:rsidRDefault="009D57A6">
      <w:pPr>
        <w:pStyle w:val="FootnoteText"/>
      </w:pPr>
      <w:r>
        <w:rPr>
          <w:rStyle w:val="FootnoteReference"/>
        </w:rPr>
        <w:footnoteRef/>
      </w:r>
      <w:r>
        <w:t xml:space="preserve"> (1855) 8 Ex. 822.</w:t>
      </w:r>
    </w:p>
  </w:footnote>
  <w:footnote w:id="17">
    <w:p w:rsidR="009D57A6" w:rsidRDefault="009D57A6">
      <w:pPr>
        <w:pStyle w:val="FootnoteText"/>
      </w:pPr>
      <w:r>
        <w:rPr>
          <w:rStyle w:val="FootnoteReference"/>
        </w:rPr>
        <w:footnoteRef/>
      </w:r>
      <w:r>
        <w:t xml:space="preserve"> [1967] 2 K.B. 403; [1936] 2 All E.R. 1066.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4A01"/>
    <w:multiLevelType w:val="hybridMultilevel"/>
    <w:tmpl w:val="9CF01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44841"/>
    <w:multiLevelType w:val="hybridMultilevel"/>
    <w:tmpl w:val="EE26B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D3D58"/>
    <w:multiLevelType w:val="multilevel"/>
    <w:tmpl w:val="12AEEA7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186701E"/>
    <w:multiLevelType w:val="multilevel"/>
    <w:tmpl w:val="E7D6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D4"/>
    <w:rsid w:val="00012F34"/>
    <w:rsid w:val="00052C0F"/>
    <w:rsid w:val="00057E34"/>
    <w:rsid w:val="000853EE"/>
    <w:rsid w:val="000A3E27"/>
    <w:rsid w:val="000B3E77"/>
    <w:rsid w:val="001007E4"/>
    <w:rsid w:val="00107C9F"/>
    <w:rsid w:val="0011338D"/>
    <w:rsid w:val="001201BC"/>
    <w:rsid w:val="001371D7"/>
    <w:rsid w:val="00183381"/>
    <w:rsid w:val="001B23F8"/>
    <w:rsid w:val="001C061B"/>
    <w:rsid w:val="001C6547"/>
    <w:rsid w:val="0022592F"/>
    <w:rsid w:val="00234B03"/>
    <w:rsid w:val="00286A63"/>
    <w:rsid w:val="002B5B2D"/>
    <w:rsid w:val="002C2B3B"/>
    <w:rsid w:val="002C357B"/>
    <w:rsid w:val="002C4C71"/>
    <w:rsid w:val="002D08A8"/>
    <w:rsid w:val="002D1966"/>
    <w:rsid w:val="002F35DE"/>
    <w:rsid w:val="003C4B28"/>
    <w:rsid w:val="003D0522"/>
    <w:rsid w:val="003D2520"/>
    <w:rsid w:val="003E6388"/>
    <w:rsid w:val="003F7A05"/>
    <w:rsid w:val="0041155E"/>
    <w:rsid w:val="0045031B"/>
    <w:rsid w:val="00474E52"/>
    <w:rsid w:val="00483CA2"/>
    <w:rsid w:val="004B6027"/>
    <w:rsid w:val="004E1EE7"/>
    <w:rsid w:val="00522B01"/>
    <w:rsid w:val="00554172"/>
    <w:rsid w:val="00582865"/>
    <w:rsid w:val="00586DCA"/>
    <w:rsid w:val="005878FD"/>
    <w:rsid w:val="005D243C"/>
    <w:rsid w:val="00617958"/>
    <w:rsid w:val="006228D4"/>
    <w:rsid w:val="00675197"/>
    <w:rsid w:val="00681E3E"/>
    <w:rsid w:val="006C4697"/>
    <w:rsid w:val="006D69EB"/>
    <w:rsid w:val="006F4A1E"/>
    <w:rsid w:val="006F66F0"/>
    <w:rsid w:val="00714543"/>
    <w:rsid w:val="00733FDA"/>
    <w:rsid w:val="007714D7"/>
    <w:rsid w:val="00792384"/>
    <w:rsid w:val="007E6A38"/>
    <w:rsid w:val="008324AF"/>
    <w:rsid w:val="008404B3"/>
    <w:rsid w:val="0085617B"/>
    <w:rsid w:val="00874A9C"/>
    <w:rsid w:val="00883432"/>
    <w:rsid w:val="008C287D"/>
    <w:rsid w:val="008C6203"/>
    <w:rsid w:val="008E7395"/>
    <w:rsid w:val="008F6C2F"/>
    <w:rsid w:val="00906C8E"/>
    <w:rsid w:val="00916603"/>
    <w:rsid w:val="0092190B"/>
    <w:rsid w:val="009772FF"/>
    <w:rsid w:val="009D57A6"/>
    <w:rsid w:val="00A46BFD"/>
    <w:rsid w:val="00A50AAB"/>
    <w:rsid w:val="00A707B5"/>
    <w:rsid w:val="00A87080"/>
    <w:rsid w:val="00AA22DC"/>
    <w:rsid w:val="00B10EEF"/>
    <w:rsid w:val="00B235B3"/>
    <w:rsid w:val="00B42D9D"/>
    <w:rsid w:val="00B562A7"/>
    <w:rsid w:val="00B718EF"/>
    <w:rsid w:val="00B901CB"/>
    <w:rsid w:val="00BB34E4"/>
    <w:rsid w:val="00BB7E6B"/>
    <w:rsid w:val="00BC7943"/>
    <w:rsid w:val="00BD7619"/>
    <w:rsid w:val="00C113B7"/>
    <w:rsid w:val="00C5740A"/>
    <w:rsid w:val="00C62434"/>
    <w:rsid w:val="00C7308C"/>
    <w:rsid w:val="00C82931"/>
    <w:rsid w:val="00C948F5"/>
    <w:rsid w:val="00CB6D8E"/>
    <w:rsid w:val="00CD67D9"/>
    <w:rsid w:val="00D23FC3"/>
    <w:rsid w:val="00D60E44"/>
    <w:rsid w:val="00D77483"/>
    <w:rsid w:val="00D9404B"/>
    <w:rsid w:val="00D96FD5"/>
    <w:rsid w:val="00DD2D28"/>
    <w:rsid w:val="00DD4811"/>
    <w:rsid w:val="00E12632"/>
    <w:rsid w:val="00E253A9"/>
    <w:rsid w:val="00E27E7B"/>
    <w:rsid w:val="00E31063"/>
    <w:rsid w:val="00E4721A"/>
    <w:rsid w:val="00E72294"/>
    <w:rsid w:val="00E76685"/>
    <w:rsid w:val="00E77FC8"/>
    <w:rsid w:val="00E908EF"/>
    <w:rsid w:val="00E95C77"/>
    <w:rsid w:val="00EB4332"/>
    <w:rsid w:val="00EC01E6"/>
    <w:rsid w:val="00EE0965"/>
    <w:rsid w:val="00F056B0"/>
    <w:rsid w:val="00F169B8"/>
    <w:rsid w:val="00F26C8B"/>
    <w:rsid w:val="00F413AF"/>
    <w:rsid w:val="00F57706"/>
    <w:rsid w:val="00F7159C"/>
    <w:rsid w:val="00FA2B2C"/>
    <w:rsid w:val="00FB1B52"/>
    <w:rsid w:val="00FC48D0"/>
    <w:rsid w:val="00FD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D4EF4-A01A-4F32-8323-6452BD46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2F"/>
    <w:pPr>
      <w:ind w:left="720"/>
      <w:contextualSpacing/>
    </w:pPr>
  </w:style>
  <w:style w:type="paragraph" w:styleId="FootnoteText">
    <w:name w:val="footnote text"/>
    <w:basedOn w:val="Normal"/>
    <w:link w:val="FootnoteTextChar"/>
    <w:uiPriority w:val="99"/>
    <w:semiHidden/>
    <w:unhideWhenUsed/>
    <w:rsid w:val="00483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A2"/>
    <w:rPr>
      <w:sz w:val="20"/>
      <w:szCs w:val="20"/>
    </w:rPr>
  </w:style>
  <w:style w:type="character" w:styleId="FootnoteReference">
    <w:name w:val="footnote reference"/>
    <w:basedOn w:val="DefaultParagraphFont"/>
    <w:uiPriority w:val="99"/>
    <w:semiHidden/>
    <w:unhideWhenUsed/>
    <w:rsid w:val="00483CA2"/>
    <w:rPr>
      <w:vertAlign w:val="superscript"/>
    </w:rPr>
  </w:style>
  <w:style w:type="character" w:styleId="Hyperlink">
    <w:name w:val="Hyperlink"/>
    <w:basedOn w:val="DefaultParagraphFont"/>
    <w:uiPriority w:val="99"/>
    <w:unhideWhenUsed/>
    <w:rsid w:val="001C6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 TargetMode="External"/><Relationship Id="rId3" Type="http://schemas.openxmlformats.org/officeDocument/2006/relationships/settings" Target="settings.xml"/><Relationship Id="rId7" Type="http://schemas.openxmlformats.org/officeDocument/2006/relationships/hyperlink" Target="https://nou.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9</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dc:creator>
  <cp:keywords/>
  <dc:description/>
  <cp:lastModifiedBy>EIRENE</cp:lastModifiedBy>
  <cp:revision>34</cp:revision>
  <dcterms:created xsi:type="dcterms:W3CDTF">2020-04-30T20:50:00Z</dcterms:created>
  <dcterms:modified xsi:type="dcterms:W3CDTF">2020-05-07T09:14:00Z</dcterms:modified>
</cp:coreProperties>
</file>