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D4776" w14:textId="77777777" w:rsidR="00293576" w:rsidRDefault="00293576" w:rsidP="00381594">
      <w:r>
        <w:t>UKAEGBU TOCHUKWU LEONARD</w:t>
      </w:r>
    </w:p>
    <w:p w14:paraId="075B671E" w14:textId="77777777" w:rsidR="00293576" w:rsidRDefault="00293576" w:rsidP="00381594">
      <w:r>
        <w:t>18/Law</w:t>
      </w:r>
      <w:r w:rsidR="00573DDC">
        <w:t>01/207</w:t>
      </w:r>
    </w:p>
    <w:p w14:paraId="588F9714" w14:textId="77777777" w:rsidR="00381594" w:rsidRDefault="00381594" w:rsidP="00381594">
      <w:r>
        <w:t>Assignment Title: Breach of Contract</w:t>
      </w:r>
    </w:p>
    <w:p w14:paraId="17A3C86A" w14:textId="77777777" w:rsidR="00381594" w:rsidRDefault="00381594" w:rsidP="00381594">
      <w:r>
        <w:t>Course Title: Law of Contract II</w:t>
      </w:r>
    </w:p>
    <w:p w14:paraId="014C3E70" w14:textId="77777777" w:rsidR="00F432EE" w:rsidRDefault="00381594" w:rsidP="00381594">
      <w:r>
        <w:t>Course Code: LPB 2</w:t>
      </w:r>
      <w:r w:rsidR="00F432EE">
        <w:t>02</w:t>
      </w:r>
    </w:p>
    <w:p w14:paraId="6503FD71" w14:textId="77777777" w:rsidR="00F432EE" w:rsidRDefault="00F432EE" w:rsidP="00381594"/>
    <w:p w14:paraId="651EBF14" w14:textId="77777777" w:rsidR="00381594" w:rsidRDefault="00381594" w:rsidP="00381594">
      <w:r>
        <w:t>QUESTION</w:t>
      </w:r>
    </w:p>
    <w:p w14:paraId="67953E33" w14:textId="77777777" w:rsidR="00381594" w:rsidRDefault="00381594" w:rsidP="00381594">
      <w:r>
        <w:t>A breach of contract is committed when a party without lawful excuse fails or refuses to perform what is due from him under the contract or performs defectively or incapacitates himself from performing. (Treitel 2007, para 17-049)</w:t>
      </w:r>
    </w:p>
    <w:p w14:paraId="638025DC" w14:textId="77777777" w:rsidR="00F432EE" w:rsidRPr="00195C4A" w:rsidRDefault="00F432EE" w:rsidP="002B6B6D">
      <w:pPr>
        <w:spacing w:line="480" w:lineRule="auto"/>
        <w:rPr>
          <w:rFonts w:ascii="Times New Roman" w:hAnsi="Times New Roman" w:cs="Times New Roman"/>
          <w:sz w:val="24"/>
          <w:szCs w:val="24"/>
        </w:rPr>
      </w:pPr>
    </w:p>
    <w:p w14:paraId="46394203" w14:textId="77777777" w:rsidR="00381594" w:rsidRPr="009800FB" w:rsidRDefault="00381594" w:rsidP="00381594">
      <w:pPr>
        <w:rPr>
          <w:b/>
          <w:bCs/>
        </w:rPr>
      </w:pPr>
      <w:r w:rsidRPr="009800FB">
        <w:rPr>
          <w:b/>
          <w:bCs/>
        </w:rPr>
        <w:t>Discuss the following:</w:t>
      </w:r>
    </w:p>
    <w:p w14:paraId="1DA645CF" w14:textId="77777777" w:rsidR="00381594" w:rsidRPr="009800FB" w:rsidRDefault="00381594" w:rsidP="00381594">
      <w:pPr>
        <w:rPr>
          <w:b/>
          <w:bCs/>
        </w:rPr>
      </w:pPr>
      <w:r w:rsidRPr="009800FB">
        <w:rPr>
          <w:b/>
          <w:bCs/>
        </w:rPr>
        <w:t>Breach of contract</w:t>
      </w:r>
    </w:p>
    <w:p w14:paraId="0ED0CC13" w14:textId="77777777" w:rsidR="00381594" w:rsidRDefault="00381594">
      <w:pPr>
        <w:rPr>
          <w:b/>
          <w:bCs/>
        </w:rPr>
      </w:pPr>
      <w:r w:rsidRPr="009800FB">
        <w:rPr>
          <w:b/>
          <w:bCs/>
        </w:rPr>
        <w:t>What are the remedies available for breach of contract.</w:t>
      </w:r>
    </w:p>
    <w:p w14:paraId="7B31BF61" w14:textId="77777777" w:rsidR="00D01698" w:rsidRDefault="00D01698">
      <w:pPr>
        <w:rPr>
          <w:b/>
          <w:bCs/>
        </w:rPr>
      </w:pPr>
    </w:p>
    <w:p w14:paraId="3E87DB35" w14:textId="77777777" w:rsidR="0074513C" w:rsidRDefault="0074513C">
      <w:pPr>
        <w:rPr>
          <w:b/>
          <w:bCs/>
        </w:rPr>
      </w:pPr>
      <w:r>
        <w:rPr>
          <w:b/>
          <w:bCs/>
        </w:rPr>
        <w:t>A.)WHAT IS BREACH OF CONTRACT</w:t>
      </w:r>
    </w:p>
    <w:p w14:paraId="7CF15A8A" w14:textId="77777777" w:rsidR="00176ADE" w:rsidRDefault="00176ADE">
      <w:pPr>
        <w:rPr>
          <w:b/>
          <w:bCs/>
        </w:rPr>
      </w:pPr>
    </w:p>
    <w:p w14:paraId="522B5B9D" w14:textId="77777777" w:rsidR="00472855" w:rsidRDefault="00D76EA6" w:rsidP="0053443A">
      <w:pPr>
        <w:spacing w:line="480" w:lineRule="auto"/>
        <w:rPr>
          <w:rFonts w:ascii="Times New Roman" w:hAnsi="Times New Roman" w:cs="Times New Roman"/>
          <w:sz w:val="24"/>
          <w:szCs w:val="24"/>
        </w:rPr>
      </w:pPr>
      <w:r w:rsidRPr="00D76EA6">
        <w:rPr>
          <w:rFonts w:ascii="Times New Roman" w:hAnsi="Times New Roman" w:cs="Times New Roman"/>
          <w:sz w:val="24"/>
          <w:szCs w:val="24"/>
        </w:rPr>
        <w:t>A contract 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p>
    <w:p w14:paraId="64667D0F" w14:textId="77777777" w:rsidR="00D51F14" w:rsidRDefault="006C5B1D" w:rsidP="0053443A">
      <w:pPr>
        <w:spacing w:line="480" w:lineRule="auto"/>
        <w:rPr>
          <w:rFonts w:ascii="Times New Roman" w:hAnsi="Times New Roman" w:cs="Times New Roman"/>
          <w:sz w:val="24"/>
          <w:szCs w:val="24"/>
        </w:rPr>
      </w:pPr>
      <w:r>
        <w:rPr>
          <w:rFonts w:ascii="Times New Roman" w:hAnsi="Times New Roman" w:cs="Times New Roman"/>
          <w:sz w:val="24"/>
          <w:szCs w:val="24"/>
        </w:rPr>
        <w:t>A contract is said to be breached when one party performs defectively</w:t>
      </w:r>
      <w:r w:rsidR="00932C15">
        <w:rPr>
          <w:rFonts w:ascii="Times New Roman" w:hAnsi="Times New Roman" w:cs="Times New Roman"/>
          <w:sz w:val="24"/>
          <w:szCs w:val="24"/>
        </w:rPr>
        <w:t>, differently from the agreement, or not at all (actual break), or indicates in advance that they will not be performing as agreed (anticipatory breach</w:t>
      </w:r>
      <w:r w:rsidR="00AD2593">
        <w:rPr>
          <w:rFonts w:ascii="Times New Roman" w:hAnsi="Times New Roman" w:cs="Times New Roman"/>
          <w:sz w:val="24"/>
          <w:szCs w:val="24"/>
        </w:rPr>
        <w:t>.</w:t>
      </w:r>
      <w:r w:rsidR="007B7EBE">
        <w:rPr>
          <w:rStyle w:val="FootnoteReference"/>
          <w:rFonts w:ascii="Times New Roman" w:hAnsi="Times New Roman" w:cs="Times New Roman"/>
          <w:sz w:val="24"/>
          <w:szCs w:val="24"/>
        </w:rPr>
        <w:footnoteReference w:id="1"/>
      </w:r>
      <w:r w:rsidR="006904B2" w:rsidRPr="006904B2">
        <w:rPr>
          <w:rFonts w:ascii="Times New Roman" w:hAnsi="Times New Roman" w:cs="Times New Roman"/>
          <w:sz w:val="24"/>
          <w:szCs w:val="24"/>
        </w:rPr>
        <w:t xml:space="preserve"> </w:t>
      </w:r>
      <w:r w:rsidR="006904B2">
        <w:rPr>
          <w:rFonts w:ascii="Times New Roman" w:hAnsi="Times New Roman" w:cs="Times New Roman"/>
          <w:sz w:val="24"/>
          <w:szCs w:val="24"/>
        </w:rPr>
        <w:t>When</w:t>
      </w:r>
      <w:r w:rsidR="006904B2" w:rsidRPr="006904B2">
        <w:rPr>
          <w:rFonts w:ascii="Times New Roman" w:hAnsi="Times New Roman" w:cs="Times New Roman"/>
          <w:sz w:val="24"/>
          <w:szCs w:val="24"/>
        </w:rPr>
        <w:t xml:space="preserve"> one party fails to perform while the other party fulfills their obligations, the performing party is entitled to legal remedies for breach of contract</w:t>
      </w:r>
      <w:r w:rsidR="00561523">
        <w:rPr>
          <w:rFonts w:ascii="Times New Roman" w:hAnsi="Times New Roman" w:cs="Times New Roman"/>
          <w:sz w:val="24"/>
          <w:szCs w:val="24"/>
        </w:rPr>
        <w:t>.</w:t>
      </w:r>
    </w:p>
    <w:p w14:paraId="4AD89F49" w14:textId="77777777" w:rsidR="00561523" w:rsidRDefault="00E43D93" w:rsidP="0053443A">
      <w:pPr>
        <w:spacing w:line="480" w:lineRule="auto"/>
        <w:rPr>
          <w:rFonts w:ascii="Times New Roman" w:hAnsi="Times New Roman" w:cs="Times New Roman"/>
          <w:sz w:val="24"/>
          <w:szCs w:val="24"/>
        </w:rPr>
      </w:pPr>
      <w:r w:rsidRPr="00905A70">
        <w:rPr>
          <w:rFonts w:ascii="Times New Roman" w:hAnsi="Times New Roman" w:cs="Times New Roman"/>
          <w:b/>
          <w:bCs/>
          <w:sz w:val="24"/>
          <w:szCs w:val="24"/>
        </w:rPr>
        <w:t xml:space="preserve"> Types of breach of a contract</w:t>
      </w:r>
      <w:r>
        <w:rPr>
          <w:rFonts w:ascii="Times New Roman" w:hAnsi="Times New Roman" w:cs="Times New Roman"/>
          <w:sz w:val="24"/>
          <w:szCs w:val="24"/>
        </w:rPr>
        <w:t>.</w:t>
      </w:r>
    </w:p>
    <w:p w14:paraId="73639081" w14:textId="77777777" w:rsidR="00696C4B" w:rsidRDefault="00696C4B" w:rsidP="00696C4B">
      <w:pPr>
        <w:spacing w:line="480" w:lineRule="auto"/>
        <w:rPr>
          <w:rFonts w:ascii="Times New Roman" w:hAnsi="Times New Roman" w:cs="Times New Roman"/>
          <w:sz w:val="24"/>
          <w:szCs w:val="24"/>
        </w:rPr>
      </w:pPr>
    </w:p>
    <w:p w14:paraId="4DAB8EA9" w14:textId="77777777" w:rsidR="009A7F4E" w:rsidRDefault="009A7F4E" w:rsidP="005C5209">
      <w:pPr>
        <w:spacing w:line="480" w:lineRule="auto"/>
        <w:rPr>
          <w:rFonts w:ascii="Times New Roman" w:hAnsi="Times New Roman" w:cs="Times New Roman"/>
          <w:sz w:val="24"/>
          <w:szCs w:val="24"/>
        </w:rPr>
      </w:pPr>
      <w:r w:rsidRPr="0056699C">
        <w:rPr>
          <w:rFonts w:ascii="Times New Roman" w:hAnsi="Times New Roman" w:cs="Times New Roman"/>
          <w:b/>
          <w:bCs/>
          <w:sz w:val="24"/>
          <w:szCs w:val="24"/>
        </w:rPr>
        <w:t>Anticipatory Breach</w:t>
      </w:r>
      <w:r w:rsidRPr="00696C4B">
        <w:rPr>
          <w:rFonts w:ascii="Times New Roman" w:hAnsi="Times New Roman" w:cs="Times New Roman"/>
          <w:sz w:val="24"/>
          <w:szCs w:val="24"/>
        </w:rPr>
        <w:t xml:space="preserve">: An anticipatory breach occurs when one party lets the other party know, either verbally or in writing, that they will not be able to fulfill the terms of the contract. The other party is then able to immediately claim a breach of contract and pursue a remedy, such as </w:t>
      </w:r>
      <w:r w:rsidRPr="00696C4B">
        <w:rPr>
          <w:rFonts w:ascii="Times New Roman" w:hAnsi="Times New Roman" w:cs="Times New Roman"/>
          <w:sz w:val="24"/>
          <w:szCs w:val="24"/>
        </w:rPr>
        <w:lastRenderedPageBreak/>
        <w:t xml:space="preserve">payment. Anticipatory breach may also be referred to as </w:t>
      </w:r>
      <w:r w:rsidR="0069485A">
        <w:rPr>
          <w:rFonts w:ascii="Times New Roman" w:hAnsi="Times New Roman" w:cs="Times New Roman"/>
          <w:sz w:val="24"/>
          <w:szCs w:val="24"/>
        </w:rPr>
        <w:t xml:space="preserve">renunciation or </w:t>
      </w:r>
      <w:r w:rsidRPr="00696C4B">
        <w:rPr>
          <w:rFonts w:ascii="Times New Roman" w:hAnsi="Times New Roman" w:cs="Times New Roman"/>
          <w:sz w:val="24"/>
          <w:szCs w:val="24"/>
        </w:rPr>
        <w:t>repudiation.</w:t>
      </w:r>
      <w:r w:rsidR="00CE1DF9">
        <w:rPr>
          <w:rFonts w:ascii="Times New Roman" w:hAnsi="Times New Roman" w:cs="Times New Roman"/>
          <w:sz w:val="24"/>
          <w:szCs w:val="24"/>
        </w:rPr>
        <w:t xml:space="preserve"> A simple example of </w:t>
      </w:r>
      <w:r w:rsidR="00B800D8">
        <w:rPr>
          <w:rFonts w:ascii="Times New Roman" w:hAnsi="Times New Roman" w:cs="Times New Roman"/>
          <w:sz w:val="24"/>
          <w:szCs w:val="24"/>
        </w:rPr>
        <w:t xml:space="preserve"> of an anticipatory breach occurred in</w:t>
      </w:r>
      <w:r w:rsidR="00B800D8" w:rsidRPr="007E5FEF">
        <w:rPr>
          <w:rFonts w:ascii="Times New Roman" w:hAnsi="Times New Roman" w:cs="Times New Roman"/>
          <w:i/>
          <w:iCs/>
          <w:sz w:val="24"/>
          <w:szCs w:val="24"/>
        </w:rPr>
        <w:t xml:space="preserve"> </w:t>
      </w:r>
      <w:r w:rsidR="00B35877" w:rsidRPr="007E5FEF">
        <w:rPr>
          <w:rFonts w:ascii="Times New Roman" w:hAnsi="Times New Roman" w:cs="Times New Roman"/>
          <w:i/>
          <w:iCs/>
          <w:sz w:val="24"/>
          <w:szCs w:val="24"/>
        </w:rPr>
        <w:t>Nigerian</w:t>
      </w:r>
      <w:r w:rsidR="00BD1DD9" w:rsidRPr="007E5FEF">
        <w:rPr>
          <w:rFonts w:ascii="Times New Roman" w:hAnsi="Times New Roman" w:cs="Times New Roman"/>
          <w:i/>
          <w:iCs/>
          <w:sz w:val="24"/>
          <w:szCs w:val="24"/>
        </w:rPr>
        <w:t xml:space="preserve"> Supplie</w:t>
      </w:r>
      <w:r w:rsidR="007A54BE" w:rsidRPr="007E5FEF">
        <w:rPr>
          <w:rFonts w:ascii="Times New Roman" w:hAnsi="Times New Roman" w:cs="Times New Roman"/>
          <w:i/>
          <w:iCs/>
          <w:sz w:val="24"/>
          <w:szCs w:val="24"/>
        </w:rPr>
        <w:t xml:space="preserve">s </w:t>
      </w:r>
      <w:r w:rsidR="00BD1DD9" w:rsidRPr="007E5FEF">
        <w:rPr>
          <w:rFonts w:ascii="Times New Roman" w:hAnsi="Times New Roman" w:cs="Times New Roman"/>
          <w:i/>
          <w:iCs/>
          <w:sz w:val="24"/>
          <w:szCs w:val="24"/>
        </w:rPr>
        <w:t>Manufacturing</w:t>
      </w:r>
      <w:r w:rsidR="007A54BE" w:rsidRPr="007E5FEF">
        <w:rPr>
          <w:rFonts w:ascii="Times New Roman" w:hAnsi="Times New Roman" w:cs="Times New Roman"/>
          <w:i/>
          <w:iCs/>
          <w:sz w:val="24"/>
          <w:szCs w:val="24"/>
        </w:rPr>
        <w:t xml:space="preserve"> </w:t>
      </w:r>
      <w:r w:rsidR="00BD1DD9" w:rsidRPr="007E5FEF">
        <w:rPr>
          <w:rFonts w:ascii="Times New Roman" w:hAnsi="Times New Roman" w:cs="Times New Roman"/>
          <w:i/>
          <w:iCs/>
          <w:sz w:val="24"/>
          <w:szCs w:val="24"/>
        </w:rPr>
        <w:t>Co. Ltd</w:t>
      </w:r>
      <w:r w:rsidR="007A54BE" w:rsidRPr="007E5FEF">
        <w:rPr>
          <w:rFonts w:ascii="Times New Roman" w:hAnsi="Times New Roman" w:cs="Times New Roman"/>
          <w:i/>
          <w:iCs/>
          <w:sz w:val="24"/>
          <w:szCs w:val="24"/>
        </w:rPr>
        <w:t xml:space="preserve"> v. </w:t>
      </w:r>
      <w:r w:rsidR="00BD1DD9" w:rsidRPr="007E5FEF">
        <w:rPr>
          <w:rFonts w:ascii="Times New Roman" w:hAnsi="Times New Roman" w:cs="Times New Roman"/>
          <w:i/>
          <w:iCs/>
          <w:sz w:val="24"/>
          <w:szCs w:val="24"/>
        </w:rPr>
        <w:t>Nigerian Broadcasting Corporation.</w:t>
      </w:r>
      <w:r w:rsidR="007E5FEF">
        <w:rPr>
          <w:rStyle w:val="FootnoteReference"/>
          <w:rFonts w:ascii="Times New Roman" w:hAnsi="Times New Roman" w:cs="Times New Roman"/>
          <w:i/>
          <w:iCs/>
          <w:sz w:val="24"/>
          <w:szCs w:val="24"/>
        </w:rPr>
        <w:footnoteReference w:id="2"/>
      </w:r>
      <w:r w:rsidR="00DC749C">
        <w:rPr>
          <w:rFonts w:ascii="Times New Roman" w:hAnsi="Times New Roman" w:cs="Times New Roman"/>
          <w:i/>
          <w:iCs/>
          <w:sz w:val="24"/>
          <w:szCs w:val="24"/>
        </w:rPr>
        <w:t xml:space="preserve"> </w:t>
      </w:r>
      <w:r w:rsidR="007F272E">
        <w:rPr>
          <w:rFonts w:ascii="Times New Roman" w:hAnsi="Times New Roman" w:cs="Times New Roman"/>
          <w:sz w:val="24"/>
          <w:szCs w:val="24"/>
        </w:rPr>
        <w:t xml:space="preserve">In </w:t>
      </w:r>
      <w:r w:rsidR="007F272E">
        <w:rPr>
          <w:rFonts w:ascii="Times New Roman" w:hAnsi="Times New Roman" w:cs="Times New Roman"/>
          <w:i/>
          <w:iCs/>
          <w:sz w:val="24"/>
          <w:szCs w:val="24"/>
        </w:rPr>
        <w:t>Frost v Knight</w:t>
      </w:r>
      <w:r w:rsidR="00466032">
        <w:rPr>
          <w:rStyle w:val="FootnoteReference"/>
          <w:rFonts w:ascii="Times New Roman" w:hAnsi="Times New Roman" w:cs="Times New Roman"/>
          <w:i/>
          <w:iCs/>
          <w:sz w:val="24"/>
          <w:szCs w:val="24"/>
        </w:rPr>
        <w:footnoteReference w:id="3"/>
      </w:r>
      <w:r w:rsidR="00466032">
        <w:rPr>
          <w:rFonts w:ascii="Times New Roman" w:hAnsi="Times New Roman" w:cs="Times New Roman"/>
          <w:i/>
          <w:iCs/>
          <w:sz w:val="24"/>
          <w:szCs w:val="24"/>
        </w:rPr>
        <w:t xml:space="preserve"> </w:t>
      </w:r>
      <w:r w:rsidR="00466032">
        <w:rPr>
          <w:rFonts w:ascii="Times New Roman" w:hAnsi="Times New Roman" w:cs="Times New Roman"/>
          <w:sz w:val="24"/>
          <w:szCs w:val="24"/>
        </w:rPr>
        <w:t xml:space="preserve">the </w:t>
      </w:r>
      <w:r w:rsidR="001262CB">
        <w:rPr>
          <w:rFonts w:ascii="Times New Roman" w:hAnsi="Times New Roman" w:cs="Times New Roman"/>
          <w:sz w:val="24"/>
          <w:szCs w:val="24"/>
        </w:rPr>
        <w:t xml:space="preserve">defendant had promised to marry the claimant once his father had died. He later broke off the engagement while his father was still alive, and when his </w:t>
      </w:r>
      <w:r w:rsidR="00DB283C">
        <w:rPr>
          <w:rFonts w:ascii="Times New Roman" w:hAnsi="Times New Roman" w:cs="Times New Roman"/>
          <w:sz w:val="24"/>
          <w:szCs w:val="24"/>
        </w:rPr>
        <w:t xml:space="preserve">ex fiancée sued him for breach of promise(which was a valid claim in those days, </w:t>
      </w:r>
      <w:r w:rsidR="00802082">
        <w:rPr>
          <w:rFonts w:ascii="Times New Roman" w:hAnsi="Times New Roman" w:cs="Times New Roman"/>
          <w:sz w:val="24"/>
          <w:szCs w:val="24"/>
        </w:rPr>
        <w:t>though not any longer ) he argued that she had no claim as the time for performa had not yet arrived</w:t>
      </w:r>
      <w:r w:rsidR="004D3AA2">
        <w:rPr>
          <w:rFonts w:ascii="Times New Roman" w:hAnsi="Times New Roman" w:cs="Times New Roman"/>
          <w:sz w:val="24"/>
          <w:szCs w:val="24"/>
        </w:rPr>
        <w:t>. This argument was rejected and the claimant’s claim succeeded</w:t>
      </w:r>
      <w:r w:rsidR="00B60F4C">
        <w:rPr>
          <w:rFonts w:ascii="Times New Roman" w:hAnsi="Times New Roman" w:cs="Times New Roman"/>
          <w:sz w:val="24"/>
          <w:szCs w:val="24"/>
        </w:rPr>
        <w:t>.</w:t>
      </w:r>
    </w:p>
    <w:p w14:paraId="498CD584" w14:textId="77777777" w:rsidR="00B60F4C" w:rsidRDefault="00B60F4C" w:rsidP="005C5209">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w:t>
      </w:r>
      <w:r w:rsidR="005813E3">
        <w:rPr>
          <w:rFonts w:ascii="Times New Roman" w:hAnsi="Times New Roman" w:cs="Times New Roman"/>
          <w:sz w:val="24"/>
          <w:szCs w:val="24"/>
        </w:rPr>
        <w:t xml:space="preserve">the repudiation does not have such a profound effect, such as depriving the innocent party </w:t>
      </w:r>
      <w:r w:rsidR="001A1756">
        <w:rPr>
          <w:rFonts w:ascii="Times New Roman" w:hAnsi="Times New Roman" w:cs="Times New Roman"/>
          <w:sz w:val="24"/>
          <w:szCs w:val="24"/>
        </w:rPr>
        <w:t>of mainly all the benefits which he intended to</w:t>
      </w:r>
      <w:r w:rsidR="00341DDE">
        <w:rPr>
          <w:rFonts w:ascii="Times New Roman" w:hAnsi="Times New Roman" w:cs="Times New Roman"/>
          <w:sz w:val="24"/>
          <w:szCs w:val="24"/>
        </w:rPr>
        <w:t xml:space="preserve"> enjoy under the contract</w:t>
      </w:r>
      <w:r w:rsidR="00F8329D">
        <w:rPr>
          <w:rFonts w:ascii="Times New Roman" w:hAnsi="Times New Roman" w:cs="Times New Roman"/>
          <w:sz w:val="24"/>
          <w:szCs w:val="24"/>
        </w:rPr>
        <w:t>, the latter will only be entitled to only damages</w:t>
      </w:r>
      <w:r w:rsidR="004B1B4E">
        <w:rPr>
          <w:rFonts w:ascii="Times New Roman" w:hAnsi="Times New Roman" w:cs="Times New Roman"/>
          <w:sz w:val="24"/>
          <w:szCs w:val="24"/>
        </w:rPr>
        <w:t xml:space="preserve">, but not treat himself as discharged. </w:t>
      </w:r>
      <w:r w:rsidR="00F41DDB">
        <w:rPr>
          <w:rFonts w:ascii="Times New Roman" w:hAnsi="Times New Roman" w:cs="Times New Roman"/>
          <w:sz w:val="24"/>
          <w:szCs w:val="24"/>
        </w:rPr>
        <w:t xml:space="preserve">Where the defendant, though willing to perform, is </w:t>
      </w:r>
      <w:r w:rsidR="00B80032">
        <w:rPr>
          <w:rFonts w:ascii="Times New Roman" w:hAnsi="Times New Roman" w:cs="Times New Roman"/>
          <w:sz w:val="24"/>
          <w:szCs w:val="24"/>
        </w:rPr>
        <w:t>clearly incapable of doing so, except in a manner substantially inconsistent with his obligations</w:t>
      </w:r>
      <w:r w:rsidR="00D65D91">
        <w:rPr>
          <w:rFonts w:ascii="Times New Roman" w:hAnsi="Times New Roman" w:cs="Times New Roman"/>
          <w:sz w:val="24"/>
          <w:szCs w:val="24"/>
        </w:rPr>
        <w:t>, this will also constitute repudiation. A man must be both ready and willing to perform and if he is willing but not ready</w:t>
      </w:r>
      <w:r w:rsidR="00CC2EC7">
        <w:rPr>
          <w:rFonts w:ascii="Times New Roman" w:hAnsi="Times New Roman" w:cs="Times New Roman"/>
          <w:sz w:val="24"/>
          <w:szCs w:val="24"/>
        </w:rPr>
        <w:t xml:space="preserve">, that is, not able to perform, at least according to the terms of the contract, then he has repudiated </w:t>
      </w:r>
      <w:r w:rsidR="000B649C">
        <w:rPr>
          <w:rFonts w:ascii="Times New Roman" w:hAnsi="Times New Roman" w:cs="Times New Roman"/>
          <w:sz w:val="24"/>
          <w:szCs w:val="24"/>
        </w:rPr>
        <w:t>as much as a man who actually refuses to perform.</w:t>
      </w:r>
    </w:p>
    <w:p w14:paraId="3AE806EA" w14:textId="77777777" w:rsidR="0081199A" w:rsidRPr="00A81F77" w:rsidRDefault="0081199A" w:rsidP="00B124E4">
      <w:pPr>
        <w:spacing w:line="480" w:lineRule="auto"/>
        <w:rPr>
          <w:rFonts w:ascii="Times New Roman" w:hAnsi="Times New Roman" w:cs="Times New Roman"/>
          <w:i/>
          <w:iCs/>
          <w:sz w:val="24"/>
          <w:szCs w:val="24"/>
        </w:rPr>
      </w:pPr>
      <w:r w:rsidRPr="000917A3">
        <w:rPr>
          <w:rFonts w:ascii="Times New Roman" w:hAnsi="Times New Roman" w:cs="Times New Roman"/>
          <w:b/>
          <w:bCs/>
          <w:sz w:val="24"/>
          <w:szCs w:val="24"/>
        </w:rPr>
        <w:t>Fundamental Breach</w:t>
      </w:r>
      <w:r w:rsidRPr="00696C4B">
        <w:rPr>
          <w:rFonts w:ascii="Times New Roman" w:hAnsi="Times New Roman" w:cs="Times New Roman"/>
          <w:sz w:val="24"/>
          <w:szCs w:val="24"/>
        </w:rPr>
        <w:t xml:space="preserve">: </w:t>
      </w:r>
      <w:r w:rsidR="00804028">
        <w:rPr>
          <w:rFonts w:ascii="Times New Roman" w:hAnsi="Times New Roman" w:cs="Times New Roman"/>
          <w:sz w:val="24"/>
          <w:szCs w:val="24"/>
        </w:rPr>
        <w:t xml:space="preserve">Delvin J in </w:t>
      </w:r>
      <w:r w:rsidR="00804028">
        <w:rPr>
          <w:rFonts w:ascii="Times New Roman" w:hAnsi="Times New Roman" w:cs="Times New Roman"/>
          <w:i/>
          <w:iCs/>
          <w:sz w:val="24"/>
          <w:szCs w:val="24"/>
        </w:rPr>
        <w:t xml:space="preserve">Smeaton Hanscomb </w:t>
      </w:r>
      <w:r w:rsidR="00F11224">
        <w:rPr>
          <w:rFonts w:ascii="Times New Roman" w:hAnsi="Times New Roman" w:cs="Times New Roman"/>
          <w:i/>
          <w:iCs/>
          <w:sz w:val="24"/>
          <w:szCs w:val="24"/>
        </w:rPr>
        <w:t>&amp;Co. Ltd. v Sasson I. Setty Son &amp; Co.</w:t>
      </w:r>
      <w:r w:rsidR="00517D94">
        <w:rPr>
          <w:rStyle w:val="FootnoteReference"/>
          <w:rFonts w:ascii="Times New Roman" w:hAnsi="Times New Roman" w:cs="Times New Roman"/>
          <w:i/>
          <w:iCs/>
          <w:sz w:val="24"/>
          <w:szCs w:val="24"/>
        </w:rPr>
        <w:footnoteReference w:id="4"/>
      </w:r>
      <w:r w:rsidR="003C15E4">
        <w:rPr>
          <w:rFonts w:ascii="Times New Roman" w:hAnsi="Times New Roman" w:cs="Times New Roman"/>
          <w:i/>
          <w:iCs/>
          <w:sz w:val="24"/>
          <w:szCs w:val="24"/>
        </w:rPr>
        <w:t xml:space="preserve"> </w:t>
      </w:r>
      <w:r w:rsidR="003C15E4">
        <w:rPr>
          <w:rFonts w:ascii="Times New Roman" w:hAnsi="Times New Roman" w:cs="Times New Roman"/>
          <w:sz w:val="24"/>
          <w:szCs w:val="24"/>
        </w:rPr>
        <w:t xml:space="preserve">defines a fundamental term as </w:t>
      </w:r>
      <w:r w:rsidR="00155DC2">
        <w:rPr>
          <w:rFonts w:ascii="Times New Roman" w:hAnsi="Times New Roman" w:cs="Times New Roman"/>
          <w:sz w:val="24"/>
          <w:szCs w:val="24"/>
        </w:rPr>
        <w:t>“</w:t>
      </w:r>
      <w:r w:rsidR="003C15E4">
        <w:rPr>
          <w:rFonts w:ascii="Times New Roman" w:hAnsi="Times New Roman" w:cs="Times New Roman"/>
          <w:sz w:val="24"/>
          <w:szCs w:val="24"/>
        </w:rPr>
        <w:t>something which underlies the whole contract at that if not complied with</w:t>
      </w:r>
      <w:r w:rsidR="009F2BF3">
        <w:rPr>
          <w:rFonts w:ascii="Times New Roman" w:hAnsi="Times New Roman" w:cs="Times New Roman"/>
          <w:sz w:val="24"/>
          <w:szCs w:val="24"/>
        </w:rPr>
        <w:t>, the performance becomes totally different from that which the contract contemplates</w:t>
      </w:r>
      <w:r w:rsidR="00155DC2">
        <w:rPr>
          <w:rFonts w:ascii="Times New Roman" w:hAnsi="Times New Roman" w:cs="Times New Roman"/>
          <w:sz w:val="24"/>
          <w:szCs w:val="24"/>
        </w:rPr>
        <w:t xml:space="preserve">”. It is a term of greater importance, it is a term which constitutes the main purpose of the contract </w:t>
      </w:r>
      <w:r w:rsidR="00850475">
        <w:rPr>
          <w:rFonts w:ascii="Times New Roman" w:hAnsi="Times New Roman" w:cs="Times New Roman"/>
          <w:sz w:val="24"/>
          <w:szCs w:val="24"/>
        </w:rPr>
        <w:t>and breach of such a term is equivalent to not performing the c</w:t>
      </w:r>
      <w:r w:rsidR="00A6727D">
        <w:rPr>
          <w:rFonts w:ascii="Times New Roman" w:hAnsi="Times New Roman" w:cs="Times New Roman"/>
          <w:sz w:val="24"/>
          <w:szCs w:val="24"/>
        </w:rPr>
        <w:t>ontract.</w:t>
      </w:r>
      <w:r w:rsidR="00CB3028">
        <w:rPr>
          <w:rFonts w:ascii="Times New Roman" w:hAnsi="Times New Roman" w:cs="Times New Roman"/>
          <w:sz w:val="24"/>
          <w:szCs w:val="24"/>
        </w:rPr>
        <w:t xml:space="preserve"> It should be noted that the breach of a condition also entitled </w:t>
      </w:r>
      <w:r w:rsidR="00012C90">
        <w:rPr>
          <w:rFonts w:ascii="Times New Roman" w:hAnsi="Times New Roman" w:cs="Times New Roman"/>
          <w:sz w:val="24"/>
          <w:szCs w:val="24"/>
        </w:rPr>
        <w:t xml:space="preserve">the innocent party to repudiate the contract </w:t>
      </w:r>
      <w:r w:rsidR="0056149D">
        <w:rPr>
          <w:rFonts w:ascii="Times New Roman" w:hAnsi="Times New Roman" w:cs="Times New Roman"/>
          <w:sz w:val="24"/>
          <w:szCs w:val="24"/>
        </w:rPr>
        <w:t xml:space="preserve">however, </w:t>
      </w:r>
      <w:r w:rsidR="00803398">
        <w:rPr>
          <w:rFonts w:ascii="Times New Roman" w:hAnsi="Times New Roman" w:cs="Times New Roman"/>
          <w:sz w:val="24"/>
          <w:szCs w:val="24"/>
        </w:rPr>
        <w:t xml:space="preserve">circumstances </w:t>
      </w:r>
      <w:r w:rsidR="00D477DD">
        <w:rPr>
          <w:rFonts w:ascii="Times New Roman" w:hAnsi="Times New Roman" w:cs="Times New Roman"/>
          <w:sz w:val="24"/>
          <w:szCs w:val="24"/>
        </w:rPr>
        <w:t xml:space="preserve">pointed out </w:t>
      </w:r>
      <w:r w:rsidR="0056149D">
        <w:rPr>
          <w:rFonts w:ascii="Times New Roman" w:hAnsi="Times New Roman" w:cs="Times New Roman"/>
          <w:sz w:val="24"/>
          <w:szCs w:val="24"/>
        </w:rPr>
        <w:t xml:space="preserve">in section </w:t>
      </w:r>
      <w:r w:rsidR="0056149D" w:rsidRPr="00D477DD">
        <w:rPr>
          <w:rFonts w:ascii="Times New Roman" w:hAnsi="Times New Roman" w:cs="Times New Roman"/>
          <w:i/>
          <w:iCs/>
          <w:sz w:val="24"/>
          <w:szCs w:val="24"/>
        </w:rPr>
        <w:t>(11)(1</w:t>
      </w:r>
      <w:r w:rsidR="00B73576">
        <w:rPr>
          <w:rFonts w:ascii="Times New Roman" w:hAnsi="Times New Roman" w:cs="Times New Roman"/>
          <w:i/>
          <w:iCs/>
          <w:sz w:val="24"/>
          <w:szCs w:val="24"/>
        </w:rPr>
        <w:t>)(c)</w:t>
      </w:r>
      <w:r w:rsidR="0056149D" w:rsidRPr="00D477DD">
        <w:rPr>
          <w:rFonts w:ascii="Times New Roman" w:hAnsi="Times New Roman" w:cs="Times New Roman"/>
          <w:i/>
          <w:iCs/>
          <w:sz w:val="24"/>
          <w:szCs w:val="24"/>
        </w:rPr>
        <w:t xml:space="preserve"> of the Sale of Goods Act 1893 </w:t>
      </w:r>
      <w:r w:rsidR="003411FF">
        <w:rPr>
          <w:rFonts w:ascii="Times New Roman" w:hAnsi="Times New Roman" w:cs="Times New Roman"/>
          <w:sz w:val="24"/>
          <w:szCs w:val="24"/>
        </w:rPr>
        <w:t xml:space="preserve">will only </w:t>
      </w:r>
      <w:r w:rsidR="003411FF">
        <w:rPr>
          <w:rFonts w:ascii="Times New Roman" w:hAnsi="Times New Roman" w:cs="Times New Roman"/>
          <w:sz w:val="24"/>
          <w:szCs w:val="24"/>
        </w:rPr>
        <w:lastRenderedPageBreak/>
        <w:t xml:space="preserve">give rise to a claim for damages and the right to repudiate will be lost under </w:t>
      </w:r>
      <w:r w:rsidR="00600A75">
        <w:rPr>
          <w:rFonts w:ascii="Times New Roman" w:hAnsi="Times New Roman" w:cs="Times New Roman"/>
          <w:sz w:val="24"/>
          <w:szCs w:val="24"/>
        </w:rPr>
        <w:t>breach of a condition. The above restrictions do not apply to Fundamental breaches.</w:t>
      </w:r>
      <w:r w:rsidR="003A25F4">
        <w:rPr>
          <w:rFonts w:ascii="Times New Roman" w:hAnsi="Times New Roman" w:cs="Times New Roman"/>
          <w:sz w:val="24"/>
          <w:szCs w:val="24"/>
        </w:rPr>
        <w:t xml:space="preserve"> </w:t>
      </w:r>
      <w:r w:rsidR="005F0985">
        <w:rPr>
          <w:rFonts w:ascii="Times New Roman" w:hAnsi="Times New Roman" w:cs="Times New Roman"/>
          <w:sz w:val="24"/>
          <w:szCs w:val="24"/>
        </w:rPr>
        <w:t>In a contract for guarding o</w:t>
      </w:r>
      <w:r w:rsidR="005E087C">
        <w:rPr>
          <w:rFonts w:ascii="Times New Roman" w:hAnsi="Times New Roman" w:cs="Times New Roman"/>
          <w:sz w:val="24"/>
          <w:szCs w:val="24"/>
        </w:rPr>
        <w:t xml:space="preserve">f the premises, </w:t>
      </w:r>
      <w:r w:rsidR="0035511F">
        <w:rPr>
          <w:rFonts w:ascii="Times New Roman" w:hAnsi="Times New Roman" w:cs="Times New Roman"/>
          <w:sz w:val="24"/>
          <w:szCs w:val="24"/>
        </w:rPr>
        <w:t xml:space="preserve">deliberate burning down of the premises </w:t>
      </w:r>
      <w:r w:rsidR="005E087C">
        <w:rPr>
          <w:rFonts w:ascii="Times New Roman" w:hAnsi="Times New Roman" w:cs="Times New Roman"/>
          <w:sz w:val="24"/>
          <w:szCs w:val="24"/>
        </w:rPr>
        <w:t>by those employed</w:t>
      </w:r>
      <w:r w:rsidR="0035511F">
        <w:rPr>
          <w:rFonts w:ascii="Times New Roman" w:hAnsi="Times New Roman" w:cs="Times New Roman"/>
          <w:sz w:val="24"/>
          <w:szCs w:val="24"/>
        </w:rPr>
        <w:t xml:space="preserve"> is an example </w:t>
      </w:r>
      <w:r w:rsidR="00B73576">
        <w:rPr>
          <w:rFonts w:ascii="Times New Roman" w:hAnsi="Times New Roman" w:cs="Times New Roman"/>
          <w:sz w:val="24"/>
          <w:szCs w:val="24"/>
        </w:rPr>
        <w:t>of a fundamental breach , such as was seen in the case of</w:t>
      </w:r>
      <w:r w:rsidR="00A81F77">
        <w:rPr>
          <w:rFonts w:ascii="Times New Roman" w:hAnsi="Times New Roman" w:cs="Times New Roman"/>
          <w:sz w:val="24"/>
          <w:szCs w:val="24"/>
        </w:rPr>
        <w:t xml:space="preserve"> </w:t>
      </w:r>
      <w:r w:rsidR="00A81F77">
        <w:rPr>
          <w:rFonts w:ascii="Times New Roman" w:hAnsi="Times New Roman" w:cs="Times New Roman"/>
          <w:i/>
          <w:iCs/>
          <w:sz w:val="24"/>
          <w:szCs w:val="24"/>
        </w:rPr>
        <w:t>Photo Production v. Securicor Tra</w:t>
      </w:r>
      <w:r w:rsidR="009816AE">
        <w:rPr>
          <w:rFonts w:ascii="Times New Roman" w:hAnsi="Times New Roman" w:cs="Times New Roman"/>
          <w:i/>
          <w:iCs/>
          <w:sz w:val="24"/>
          <w:szCs w:val="24"/>
        </w:rPr>
        <w:t>nsport Ltd</w:t>
      </w:r>
      <w:r w:rsidR="009816AE">
        <w:rPr>
          <w:rStyle w:val="FootnoteReference"/>
          <w:rFonts w:ascii="Times New Roman" w:hAnsi="Times New Roman" w:cs="Times New Roman"/>
          <w:i/>
          <w:iCs/>
          <w:sz w:val="24"/>
          <w:szCs w:val="24"/>
        </w:rPr>
        <w:footnoteReference w:id="5"/>
      </w:r>
    </w:p>
    <w:p w14:paraId="725E104D" w14:textId="77777777" w:rsidR="0081199A" w:rsidRPr="00BE58D7" w:rsidRDefault="0020201E" w:rsidP="005C5209">
      <w:pPr>
        <w:spacing w:line="480" w:lineRule="auto"/>
        <w:rPr>
          <w:rFonts w:ascii="Times New Roman" w:hAnsi="Times New Roman" w:cs="Times New Roman"/>
          <w:b/>
          <w:bCs/>
          <w:sz w:val="24"/>
          <w:szCs w:val="24"/>
        </w:rPr>
      </w:pPr>
      <w:r w:rsidRPr="00BE58D7">
        <w:rPr>
          <w:rFonts w:ascii="Times New Roman" w:hAnsi="Times New Roman" w:cs="Times New Roman"/>
          <w:b/>
          <w:bCs/>
          <w:sz w:val="24"/>
          <w:szCs w:val="24"/>
        </w:rPr>
        <w:t>Consequences of Discharge</w:t>
      </w:r>
    </w:p>
    <w:p w14:paraId="1DA45D40" w14:textId="77777777" w:rsidR="005A339B" w:rsidRPr="005A339B" w:rsidRDefault="003A3441" w:rsidP="005A339B">
      <w:pPr>
        <w:spacing w:line="480" w:lineRule="auto"/>
        <w:rPr>
          <w:rFonts w:ascii="Times New Roman" w:hAnsi="Times New Roman" w:cs="Times New Roman"/>
          <w:sz w:val="24"/>
          <w:szCs w:val="24"/>
        </w:rPr>
      </w:pPr>
      <w:r w:rsidRPr="003A3441">
        <w:rPr>
          <w:rFonts w:ascii="Times New Roman" w:hAnsi="Times New Roman" w:cs="Times New Roman"/>
          <w:sz w:val="24"/>
          <w:szCs w:val="24"/>
        </w:rPr>
        <w:t>The effect of repudiation of contract or a fundamental</w:t>
      </w:r>
      <w:r>
        <w:rPr>
          <w:rFonts w:ascii="Times New Roman" w:hAnsi="Times New Roman" w:cs="Times New Roman"/>
          <w:sz w:val="24"/>
          <w:szCs w:val="24"/>
        </w:rPr>
        <w:t xml:space="preserve"> breach </w:t>
      </w:r>
      <w:r w:rsidRPr="003A3441">
        <w:rPr>
          <w:rFonts w:ascii="Times New Roman" w:hAnsi="Times New Roman" w:cs="Times New Roman"/>
          <w:sz w:val="24"/>
          <w:szCs w:val="24"/>
        </w:rPr>
        <w:t xml:space="preserve"> is that such a party is discharged from the performance of all future obligations. The rationale for an award of damages is restitution in intergrum that is</w:t>
      </w:r>
      <w:r w:rsidR="00201B7B">
        <w:rPr>
          <w:rFonts w:ascii="Times New Roman" w:hAnsi="Times New Roman" w:cs="Times New Roman"/>
          <w:sz w:val="24"/>
          <w:szCs w:val="24"/>
        </w:rPr>
        <w:t>,</w:t>
      </w:r>
      <w:r w:rsidRPr="003A3441">
        <w:rPr>
          <w:rFonts w:ascii="Times New Roman" w:hAnsi="Times New Roman" w:cs="Times New Roman"/>
          <w:sz w:val="24"/>
          <w:szCs w:val="24"/>
        </w:rPr>
        <w:t xml:space="preserve"> so far as the damages claim are too remote, the plaintiff shall be restored </w:t>
      </w:r>
      <w:r w:rsidR="00201B7B">
        <w:rPr>
          <w:rFonts w:ascii="Times New Roman" w:hAnsi="Times New Roman" w:cs="Times New Roman"/>
          <w:sz w:val="24"/>
          <w:szCs w:val="24"/>
        </w:rPr>
        <w:t>to his pre contractual position.</w:t>
      </w:r>
      <w:r w:rsidR="005A339B">
        <w:rPr>
          <w:rFonts w:ascii="Times New Roman" w:hAnsi="Times New Roman" w:cs="Times New Roman"/>
          <w:sz w:val="24"/>
          <w:szCs w:val="24"/>
        </w:rPr>
        <w:t xml:space="preserve"> </w:t>
      </w:r>
      <w:r w:rsidR="00EB68CF">
        <w:rPr>
          <w:rFonts w:ascii="Times New Roman" w:hAnsi="Times New Roman" w:cs="Times New Roman"/>
          <w:sz w:val="24"/>
          <w:szCs w:val="24"/>
        </w:rPr>
        <w:t xml:space="preserve">Damages is measured by the </w:t>
      </w:r>
      <w:r w:rsidR="005A339B" w:rsidRPr="005A339B">
        <w:rPr>
          <w:rFonts w:ascii="Times New Roman" w:hAnsi="Times New Roman" w:cs="Times New Roman"/>
          <w:sz w:val="24"/>
          <w:szCs w:val="24"/>
        </w:rPr>
        <w:t xml:space="preserve">loss flowing naturally from the breach and incurred in direct consequence of the violation. In </w:t>
      </w:r>
      <w:r w:rsidR="005A339B" w:rsidRPr="00EB68CF">
        <w:rPr>
          <w:rFonts w:ascii="Times New Roman" w:hAnsi="Times New Roman" w:cs="Times New Roman"/>
          <w:i/>
          <w:iCs/>
          <w:sz w:val="24"/>
          <w:szCs w:val="24"/>
        </w:rPr>
        <w:t>Kauri Construction Ltd. v. Agbana</w:t>
      </w:r>
      <w:r w:rsidR="00643EE3">
        <w:rPr>
          <w:rStyle w:val="FootnoteReference"/>
          <w:rFonts w:ascii="Times New Roman" w:hAnsi="Times New Roman" w:cs="Times New Roman"/>
          <w:i/>
          <w:iCs/>
          <w:sz w:val="24"/>
          <w:szCs w:val="24"/>
        </w:rPr>
        <w:footnoteReference w:id="6"/>
      </w:r>
      <w:r w:rsidR="005A339B" w:rsidRPr="005A339B">
        <w:rPr>
          <w:rFonts w:ascii="Times New Roman" w:hAnsi="Times New Roman" w:cs="Times New Roman"/>
          <w:sz w:val="24"/>
          <w:szCs w:val="24"/>
        </w:rPr>
        <w:t>, there was ample evidence showing that the respondent would have been entitled to N41,000.00 for the construction of the one house and out of this amount, N1,000 was advanced t him. He is therefore entitled to a balance of N13,000.00 only</w:t>
      </w:r>
      <w:r w:rsidR="00D915C2">
        <w:rPr>
          <w:rFonts w:ascii="Times New Roman" w:hAnsi="Times New Roman" w:cs="Times New Roman"/>
          <w:sz w:val="24"/>
          <w:szCs w:val="24"/>
        </w:rPr>
        <w:t xml:space="preserve">, </w:t>
      </w:r>
      <w:r w:rsidR="00814C6F">
        <w:rPr>
          <w:rFonts w:ascii="Times New Roman" w:hAnsi="Times New Roman" w:cs="Times New Roman"/>
          <w:sz w:val="24"/>
          <w:szCs w:val="24"/>
        </w:rPr>
        <w:t>the</w:t>
      </w:r>
      <w:r w:rsidR="005A339B" w:rsidRPr="005A339B">
        <w:rPr>
          <w:rFonts w:ascii="Times New Roman" w:hAnsi="Times New Roman" w:cs="Times New Roman"/>
          <w:sz w:val="24"/>
          <w:szCs w:val="24"/>
        </w:rPr>
        <w:t xml:space="preserve"> contract is not rescinded ab initio, it only discharges the party from obligations that are not due at the time of discharge. According to Lord Diplock in </w:t>
      </w:r>
      <w:r w:rsidR="005A339B" w:rsidRPr="001D1CDD">
        <w:rPr>
          <w:rFonts w:ascii="Times New Roman" w:hAnsi="Times New Roman" w:cs="Times New Roman"/>
          <w:i/>
          <w:iCs/>
          <w:sz w:val="24"/>
          <w:szCs w:val="24"/>
        </w:rPr>
        <w:t>Photo Productions Ltd. v. Securities</w:t>
      </w:r>
      <w:r w:rsidR="00D81FE2">
        <w:rPr>
          <w:rStyle w:val="FootnoteReference"/>
          <w:rFonts w:ascii="Times New Roman" w:hAnsi="Times New Roman" w:cs="Times New Roman"/>
          <w:i/>
          <w:iCs/>
          <w:sz w:val="24"/>
          <w:szCs w:val="24"/>
        </w:rPr>
        <w:footnoteReference w:id="7"/>
      </w:r>
      <w:r w:rsidR="005A339B" w:rsidRPr="005A339B">
        <w:rPr>
          <w:rFonts w:ascii="Times New Roman" w:hAnsi="Times New Roman" w:cs="Times New Roman"/>
          <w:sz w:val="24"/>
          <w:szCs w:val="24"/>
        </w:rPr>
        <w:t>, where the innocent party elects to terminate the contract, the court said:</w:t>
      </w:r>
    </w:p>
    <w:p w14:paraId="459A1CB8" w14:textId="77777777" w:rsidR="005A339B" w:rsidRPr="005A339B" w:rsidRDefault="005A339B" w:rsidP="005A339B">
      <w:pPr>
        <w:spacing w:line="480" w:lineRule="auto"/>
        <w:rPr>
          <w:rFonts w:ascii="Times New Roman" w:hAnsi="Times New Roman" w:cs="Times New Roman"/>
          <w:sz w:val="24"/>
          <w:szCs w:val="24"/>
        </w:rPr>
      </w:pPr>
      <w:r w:rsidRPr="005A339B">
        <w:rPr>
          <w:rFonts w:ascii="Times New Roman" w:hAnsi="Times New Roman" w:cs="Times New Roman"/>
          <w:sz w:val="24"/>
          <w:szCs w:val="24"/>
        </w:rPr>
        <w:t>“</w:t>
      </w:r>
      <w:r w:rsidRPr="00A6675C">
        <w:rPr>
          <w:rFonts w:ascii="Times New Roman" w:hAnsi="Times New Roman" w:cs="Times New Roman"/>
          <w:i/>
          <w:iCs/>
          <w:sz w:val="24"/>
          <w:szCs w:val="24"/>
        </w:rPr>
        <w:t>there is substituted by implication of law for the primary obligations which remained unperformed, a secondary obligation to pay money, compensates to the other party for the loss sustained by, in consequence of their non-performance in the future and the unperformed primary obligations of that other party are discharged</w:t>
      </w:r>
      <w:r w:rsidRPr="005A339B">
        <w:rPr>
          <w:rFonts w:ascii="Times New Roman" w:hAnsi="Times New Roman" w:cs="Times New Roman"/>
          <w:sz w:val="24"/>
          <w:szCs w:val="24"/>
        </w:rPr>
        <w:t>”.</w:t>
      </w:r>
    </w:p>
    <w:p w14:paraId="444C88B9" w14:textId="77777777" w:rsidR="005A339B" w:rsidRPr="005A339B" w:rsidRDefault="005A339B" w:rsidP="005A339B">
      <w:pPr>
        <w:spacing w:line="480" w:lineRule="auto"/>
        <w:rPr>
          <w:rFonts w:ascii="Times New Roman" w:hAnsi="Times New Roman" w:cs="Times New Roman"/>
          <w:sz w:val="24"/>
          <w:szCs w:val="24"/>
        </w:rPr>
      </w:pPr>
      <w:r w:rsidRPr="005A339B">
        <w:rPr>
          <w:rFonts w:ascii="Times New Roman" w:hAnsi="Times New Roman" w:cs="Times New Roman"/>
          <w:sz w:val="24"/>
          <w:szCs w:val="24"/>
        </w:rPr>
        <w:lastRenderedPageBreak/>
        <w:t>The consequence of discharge differs</w:t>
      </w:r>
    </w:p>
    <w:p w14:paraId="4725FECB" w14:textId="77777777" w:rsidR="005A339B" w:rsidRPr="005A339B" w:rsidRDefault="005A339B" w:rsidP="005A339B">
      <w:pPr>
        <w:spacing w:line="480" w:lineRule="auto"/>
        <w:rPr>
          <w:rFonts w:ascii="Times New Roman" w:hAnsi="Times New Roman" w:cs="Times New Roman"/>
          <w:sz w:val="24"/>
          <w:szCs w:val="24"/>
        </w:rPr>
      </w:pPr>
      <w:r w:rsidRPr="005A339B">
        <w:rPr>
          <w:rFonts w:ascii="Times New Roman" w:hAnsi="Times New Roman" w:cs="Times New Roman"/>
          <w:sz w:val="24"/>
          <w:szCs w:val="24"/>
        </w:rPr>
        <w:t>1. Where the innocent party treats the contract as still in force.</w:t>
      </w:r>
    </w:p>
    <w:p w14:paraId="17AC8691" w14:textId="77777777" w:rsidR="00496922" w:rsidRPr="00C5032A" w:rsidRDefault="005A339B" w:rsidP="005C5209">
      <w:pPr>
        <w:spacing w:line="480" w:lineRule="auto"/>
        <w:rPr>
          <w:rFonts w:ascii="Times New Roman" w:hAnsi="Times New Roman" w:cs="Times New Roman"/>
          <w:sz w:val="24"/>
          <w:szCs w:val="24"/>
        </w:rPr>
      </w:pPr>
      <w:r w:rsidRPr="005A339B">
        <w:rPr>
          <w:rFonts w:ascii="Times New Roman" w:hAnsi="Times New Roman" w:cs="Times New Roman"/>
          <w:sz w:val="24"/>
          <w:szCs w:val="24"/>
        </w:rPr>
        <w:t>2. Where the innocent party treats the contract as discharged.</w:t>
      </w:r>
    </w:p>
    <w:p w14:paraId="50B333D4" w14:textId="77777777" w:rsidR="00CE5E3B" w:rsidRPr="00967955" w:rsidRDefault="00CE5E3B" w:rsidP="00CE5E3B">
      <w:pPr>
        <w:spacing w:line="480" w:lineRule="auto"/>
        <w:rPr>
          <w:rFonts w:ascii="Times New Roman" w:hAnsi="Times New Roman" w:cs="Times New Roman"/>
          <w:b/>
          <w:bCs/>
          <w:sz w:val="24"/>
          <w:szCs w:val="24"/>
        </w:rPr>
      </w:pPr>
      <w:r w:rsidRPr="00967955">
        <w:rPr>
          <w:rFonts w:ascii="Times New Roman" w:hAnsi="Times New Roman" w:cs="Times New Roman"/>
          <w:b/>
          <w:bCs/>
          <w:sz w:val="24"/>
          <w:szCs w:val="24"/>
        </w:rPr>
        <w:t>CONTRACT STILL IN FORCE</w:t>
      </w:r>
    </w:p>
    <w:p w14:paraId="05D82CFA" w14:textId="77777777" w:rsidR="00CE5E3B" w:rsidRPr="00CE5E3B" w:rsidRDefault="00CE5E3B" w:rsidP="00CE5E3B">
      <w:pPr>
        <w:spacing w:line="480" w:lineRule="auto"/>
        <w:rPr>
          <w:rFonts w:ascii="Times New Roman" w:hAnsi="Times New Roman" w:cs="Times New Roman"/>
          <w:sz w:val="24"/>
          <w:szCs w:val="24"/>
        </w:rPr>
      </w:pPr>
      <w:r w:rsidRPr="00CE5E3B">
        <w:rPr>
          <w:rFonts w:ascii="Times New Roman" w:hAnsi="Times New Roman" w:cs="Times New Roman"/>
          <w:sz w:val="24"/>
          <w:szCs w:val="24"/>
        </w:rPr>
        <w:t xml:space="preserve">Where the innocent party treats the contract as still in force, the status quo  is retained, the contract remains in force and the party maintains all their rights and obligations. </w:t>
      </w:r>
      <w:r w:rsidR="001F587D">
        <w:rPr>
          <w:rFonts w:ascii="Times New Roman" w:hAnsi="Times New Roman" w:cs="Times New Roman"/>
          <w:sz w:val="24"/>
          <w:szCs w:val="24"/>
        </w:rPr>
        <w:t xml:space="preserve">As </w:t>
      </w:r>
      <w:r w:rsidRPr="00CE5E3B">
        <w:rPr>
          <w:rFonts w:ascii="Times New Roman" w:hAnsi="Times New Roman" w:cs="Times New Roman"/>
          <w:sz w:val="24"/>
          <w:szCs w:val="24"/>
        </w:rPr>
        <w:t xml:space="preserve">in </w:t>
      </w:r>
      <w:r w:rsidRPr="001F587D">
        <w:rPr>
          <w:rFonts w:ascii="Times New Roman" w:hAnsi="Times New Roman" w:cs="Times New Roman"/>
          <w:i/>
          <w:iCs/>
          <w:sz w:val="24"/>
          <w:szCs w:val="24"/>
        </w:rPr>
        <w:t xml:space="preserve">Modem Publications Ltd. v. Academy Press Publications Ltd </w:t>
      </w:r>
      <w:r w:rsidR="00420587">
        <w:rPr>
          <w:rStyle w:val="FootnoteReference"/>
          <w:rFonts w:ascii="Times New Roman" w:hAnsi="Times New Roman" w:cs="Times New Roman"/>
          <w:i/>
          <w:iCs/>
          <w:sz w:val="24"/>
          <w:szCs w:val="24"/>
        </w:rPr>
        <w:footnoteReference w:id="8"/>
      </w:r>
      <w:r w:rsidRPr="00CE5E3B">
        <w:rPr>
          <w:rFonts w:ascii="Times New Roman" w:hAnsi="Times New Roman" w:cs="Times New Roman"/>
          <w:sz w:val="24"/>
          <w:szCs w:val="24"/>
        </w:rPr>
        <w:t xml:space="preserve"> the plaintiff and defendant undertook to print magazines to specified measurements for the plaintiff. When the magazines were printed they were not of specified size.</w:t>
      </w:r>
      <w:r w:rsidR="00342271">
        <w:rPr>
          <w:rFonts w:ascii="Times New Roman" w:hAnsi="Times New Roman" w:cs="Times New Roman"/>
          <w:sz w:val="24"/>
          <w:szCs w:val="24"/>
        </w:rPr>
        <w:t xml:space="preserve"> </w:t>
      </w:r>
      <w:r w:rsidRPr="00CE5E3B">
        <w:rPr>
          <w:rFonts w:ascii="Times New Roman" w:hAnsi="Times New Roman" w:cs="Times New Roman"/>
          <w:sz w:val="24"/>
          <w:szCs w:val="24"/>
        </w:rPr>
        <w:t>Standard of production was inferior, nevertheless, the plaintiff took the delivery and distributed for sale without objection. The plaintiff instituted action for breach of contract. The court held that when one party is in breach of a condition contained in a contract, the other party is not compelled to accept the breach as repudiation. He may waive the breach as he so wishes and elect to sue for damages. The court awarded damages in favour of the plaintiff.</w:t>
      </w:r>
    </w:p>
    <w:p w14:paraId="514227F2" w14:textId="77777777" w:rsidR="00CE5E3B" w:rsidRPr="00CE5E3B" w:rsidRDefault="00CE5E3B" w:rsidP="00CE5E3B">
      <w:pPr>
        <w:spacing w:line="480" w:lineRule="auto"/>
        <w:rPr>
          <w:rFonts w:ascii="Times New Roman" w:hAnsi="Times New Roman" w:cs="Times New Roman"/>
          <w:sz w:val="24"/>
          <w:szCs w:val="24"/>
        </w:rPr>
      </w:pPr>
      <w:r w:rsidRPr="00CE5E3B">
        <w:rPr>
          <w:rFonts w:ascii="Times New Roman" w:hAnsi="Times New Roman" w:cs="Times New Roman"/>
          <w:sz w:val="24"/>
          <w:szCs w:val="24"/>
        </w:rPr>
        <w:t xml:space="preserve">In </w:t>
      </w:r>
      <w:r w:rsidRPr="001F587D">
        <w:rPr>
          <w:rFonts w:ascii="Times New Roman" w:hAnsi="Times New Roman" w:cs="Times New Roman"/>
          <w:i/>
          <w:iCs/>
          <w:sz w:val="24"/>
          <w:szCs w:val="24"/>
        </w:rPr>
        <w:t>Bayo Kuku v. Permroof Contractor Ltd</w:t>
      </w:r>
      <w:r w:rsidR="00420587">
        <w:rPr>
          <w:rStyle w:val="FootnoteReference"/>
          <w:rFonts w:ascii="Times New Roman" w:hAnsi="Times New Roman" w:cs="Times New Roman"/>
          <w:i/>
          <w:iCs/>
          <w:sz w:val="24"/>
          <w:szCs w:val="24"/>
        </w:rPr>
        <w:footnoteReference w:id="9"/>
      </w:r>
      <w:r w:rsidRPr="00CE5E3B">
        <w:rPr>
          <w:rFonts w:ascii="Times New Roman" w:hAnsi="Times New Roman" w:cs="Times New Roman"/>
          <w:sz w:val="24"/>
          <w:szCs w:val="24"/>
        </w:rPr>
        <w:t xml:space="preserve">, the appellant was engaged to do some repair work on the roof and after the sued for respondents had done part of the work, the respondent terminated the contract, nevertheless the respondent completed the job and sued for the full contract sum. In the High Court, it was argued that the respondents were only entitled for damages for the work they had done. The court rejected the argument and restated the position of the law that repudiation of the contract by one party does not of itself discharge the contract. It leaves the innocent party with an option to either treat the contract as still alive or to accept the repudiation </w:t>
      </w:r>
      <w:r w:rsidRPr="00CE5E3B">
        <w:rPr>
          <w:rFonts w:ascii="Times New Roman" w:hAnsi="Times New Roman" w:cs="Times New Roman"/>
          <w:sz w:val="24"/>
          <w:szCs w:val="24"/>
        </w:rPr>
        <w:lastRenderedPageBreak/>
        <w:t>as putting an end to the court. In essence, the letter of termination did not operate to discharge the contract.</w:t>
      </w:r>
    </w:p>
    <w:p w14:paraId="7203406F" w14:textId="77777777" w:rsidR="009A7F4E" w:rsidRPr="00696C4B" w:rsidRDefault="00CE5E3B" w:rsidP="00696C4B">
      <w:pPr>
        <w:spacing w:line="480" w:lineRule="auto"/>
        <w:rPr>
          <w:rFonts w:ascii="Times New Roman" w:hAnsi="Times New Roman" w:cs="Times New Roman"/>
          <w:sz w:val="24"/>
          <w:szCs w:val="24"/>
        </w:rPr>
      </w:pPr>
      <w:r w:rsidRPr="00CE5E3B">
        <w:rPr>
          <w:rFonts w:ascii="Times New Roman" w:hAnsi="Times New Roman" w:cs="Times New Roman"/>
          <w:sz w:val="24"/>
          <w:szCs w:val="24"/>
        </w:rPr>
        <w:t>It must also be stated that refusal to accept repudiation may be an advantage to the plaintiff in certain circumstances as in sale of goods, where instance the date of delivery is in December and the contract was repudiated in August, and the value of the goods</w:t>
      </w:r>
    </w:p>
    <w:p w14:paraId="01CBD425" w14:textId="77777777" w:rsidR="00967955" w:rsidRPr="00967955" w:rsidRDefault="00967955" w:rsidP="00967955">
      <w:pPr>
        <w:spacing w:line="480" w:lineRule="auto"/>
        <w:rPr>
          <w:rFonts w:ascii="Times New Roman" w:hAnsi="Times New Roman" w:cs="Times New Roman"/>
          <w:b/>
          <w:bCs/>
          <w:sz w:val="24"/>
          <w:szCs w:val="24"/>
        </w:rPr>
      </w:pPr>
      <w:r w:rsidRPr="00967955">
        <w:rPr>
          <w:rFonts w:ascii="Times New Roman" w:hAnsi="Times New Roman" w:cs="Times New Roman"/>
          <w:b/>
          <w:bCs/>
          <w:sz w:val="24"/>
          <w:szCs w:val="24"/>
        </w:rPr>
        <w:t>INNOCENT PARTY TREAT THE CONTRACT AS DISCHARGED</w:t>
      </w:r>
    </w:p>
    <w:p w14:paraId="03963FA0" w14:textId="77777777" w:rsidR="00967955" w:rsidRPr="00967955" w:rsidRDefault="00967955" w:rsidP="00967955">
      <w:pPr>
        <w:spacing w:line="480" w:lineRule="auto"/>
        <w:rPr>
          <w:rFonts w:ascii="Times New Roman" w:hAnsi="Times New Roman" w:cs="Times New Roman"/>
          <w:sz w:val="24"/>
          <w:szCs w:val="24"/>
        </w:rPr>
      </w:pPr>
      <w:r w:rsidRPr="00967955">
        <w:rPr>
          <w:rFonts w:ascii="Times New Roman" w:hAnsi="Times New Roman" w:cs="Times New Roman"/>
          <w:sz w:val="24"/>
          <w:szCs w:val="24"/>
        </w:rPr>
        <w:t xml:space="preserve">In such a situation, the party who is at fault is liable for all the breaches committed. In </w:t>
      </w:r>
      <w:r w:rsidR="00757BB0" w:rsidRPr="00757BB0">
        <w:rPr>
          <w:rFonts w:ascii="Times New Roman" w:hAnsi="Times New Roman" w:cs="Times New Roman"/>
          <w:i/>
          <w:iCs/>
          <w:sz w:val="24"/>
          <w:szCs w:val="24"/>
        </w:rPr>
        <w:t>Mosche</w:t>
      </w:r>
      <w:r w:rsidRPr="00757BB0">
        <w:rPr>
          <w:rFonts w:ascii="Times New Roman" w:hAnsi="Times New Roman" w:cs="Times New Roman"/>
          <w:i/>
          <w:iCs/>
          <w:sz w:val="24"/>
          <w:szCs w:val="24"/>
        </w:rPr>
        <w:t xml:space="preserve"> v. Lep Air Services Ltd </w:t>
      </w:r>
      <w:r w:rsidR="00757BB0">
        <w:rPr>
          <w:rStyle w:val="FootnoteReference"/>
          <w:rFonts w:ascii="Times New Roman" w:hAnsi="Times New Roman" w:cs="Times New Roman"/>
          <w:i/>
          <w:iCs/>
          <w:sz w:val="24"/>
          <w:szCs w:val="24"/>
        </w:rPr>
        <w:footnoteReference w:id="10"/>
      </w:r>
      <w:r w:rsidRPr="00967955">
        <w:rPr>
          <w:rFonts w:ascii="Times New Roman" w:hAnsi="Times New Roman" w:cs="Times New Roman"/>
          <w:sz w:val="24"/>
          <w:szCs w:val="24"/>
        </w:rPr>
        <w:t xml:space="preserve"> the court stated the legal consequences of repudiation. It said;</w:t>
      </w:r>
    </w:p>
    <w:p w14:paraId="361388BD" w14:textId="77777777" w:rsidR="00967955" w:rsidRPr="00967955" w:rsidRDefault="00967955" w:rsidP="00967955">
      <w:pPr>
        <w:spacing w:line="480" w:lineRule="auto"/>
        <w:rPr>
          <w:rFonts w:ascii="Times New Roman" w:hAnsi="Times New Roman" w:cs="Times New Roman"/>
          <w:sz w:val="24"/>
          <w:szCs w:val="24"/>
        </w:rPr>
      </w:pPr>
      <w:r w:rsidRPr="00967955">
        <w:rPr>
          <w:rFonts w:ascii="Times New Roman" w:hAnsi="Times New Roman" w:cs="Times New Roman"/>
          <w:sz w:val="24"/>
          <w:szCs w:val="24"/>
        </w:rPr>
        <w:t>“</w:t>
      </w:r>
      <w:r w:rsidRPr="00915223">
        <w:rPr>
          <w:rFonts w:ascii="Times New Roman" w:hAnsi="Times New Roman" w:cs="Times New Roman"/>
          <w:i/>
          <w:iCs/>
          <w:sz w:val="24"/>
          <w:szCs w:val="24"/>
        </w:rPr>
        <w:t>When a contract is brought to an end by repudiation accepted by the innocent party, all the obligation in the contract come to an end and they are replaced by operation of law by an obligations to pay damages. The damages are assessed by reference to the old obligations but the old obligations no longer exist as an obligation. Were it otherwise, there would be in existence simultaneously two obligations, one to perform the contract, and the other to an award of damages. But that could not be right. The only legal nexus remaining is the obligation to pay damages</w:t>
      </w:r>
      <w:r w:rsidRPr="00967955">
        <w:rPr>
          <w:rFonts w:ascii="Times New Roman" w:hAnsi="Times New Roman" w:cs="Times New Roman"/>
          <w:sz w:val="24"/>
          <w:szCs w:val="24"/>
        </w:rPr>
        <w:t>.”</w:t>
      </w:r>
    </w:p>
    <w:p w14:paraId="26717A31" w14:textId="77777777" w:rsidR="00637E87" w:rsidRDefault="00967955" w:rsidP="0053443A">
      <w:pPr>
        <w:spacing w:line="480" w:lineRule="auto"/>
        <w:rPr>
          <w:rFonts w:ascii="Times New Roman" w:hAnsi="Times New Roman" w:cs="Times New Roman"/>
          <w:sz w:val="24"/>
          <w:szCs w:val="24"/>
        </w:rPr>
      </w:pPr>
      <w:r w:rsidRPr="00967955">
        <w:rPr>
          <w:rFonts w:ascii="Times New Roman" w:hAnsi="Times New Roman" w:cs="Times New Roman"/>
          <w:sz w:val="24"/>
          <w:szCs w:val="24"/>
        </w:rPr>
        <w:t xml:space="preserve">A party to a breach of contract cannot approbate and reprobate. According to </w:t>
      </w:r>
      <w:r w:rsidRPr="000D4C51">
        <w:rPr>
          <w:rFonts w:ascii="Times New Roman" w:hAnsi="Times New Roman" w:cs="Times New Roman"/>
          <w:i/>
          <w:iCs/>
          <w:sz w:val="24"/>
          <w:szCs w:val="24"/>
        </w:rPr>
        <w:t>Bayo Kuku v. Permroof Contractors Ltd</w:t>
      </w:r>
      <w:r w:rsidR="000D4C51">
        <w:rPr>
          <w:rStyle w:val="FootnoteReference"/>
          <w:rFonts w:ascii="Times New Roman" w:hAnsi="Times New Roman" w:cs="Times New Roman"/>
          <w:i/>
          <w:iCs/>
          <w:sz w:val="24"/>
          <w:szCs w:val="24"/>
        </w:rPr>
        <w:footnoteReference w:id="11"/>
      </w:r>
      <w:r w:rsidRPr="00967955">
        <w:rPr>
          <w:rFonts w:ascii="Times New Roman" w:hAnsi="Times New Roman" w:cs="Times New Roman"/>
          <w:sz w:val="24"/>
          <w:szCs w:val="24"/>
        </w:rPr>
        <w:t>. Once the injured party h</w:t>
      </w:r>
      <w:r w:rsidR="00B15682">
        <w:rPr>
          <w:rFonts w:ascii="Times New Roman" w:hAnsi="Times New Roman" w:cs="Times New Roman"/>
          <w:sz w:val="24"/>
          <w:szCs w:val="24"/>
        </w:rPr>
        <w:t>as</w:t>
      </w:r>
      <w:r w:rsidRPr="00967955">
        <w:rPr>
          <w:rFonts w:ascii="Times New Roman" w:hAnsi="Times New Roman" w:cs="Times New Roman"/>
          <w:sz w:val="24"/>
          <w:szCs w:val="24"/>
        </w:rPr>
        <w:t xml:space="preserve"> decided to acc</w:t>
      </w:r>
      <w:r w:rsidR="00B15682">
        <w:rPr>
          <w:rFonts w:ascii="Times New Roman" w:hAnsi="Times New Roman" w:cs="Times New Roman"/>
          <w:sz w:val="24"/>
          <w:szCs w:val="24"/>
        </w:rPr>
        <w:t xml:space="preserve">ept </w:t>
      </w:r>
      <w:r w:rsidRPr="00967955">
        <w:rPr>
          <w:rFonts w:ascii="Times New Roman" w:hAnsi="Times New Roman" w:cs="Times New Roman"/>
          <w:sz w:val="24"/>
          <w:szCs w:val="24"/>
        </w:rPr>
        <w:t xml:space="preserve"> repudiation, he cannot later change his mind and treat the contract as subsisting. One he has decided to treat the contract subsisting, he cannot treat the contract as terminated unless there are further breaches.</w:t>
      </w:r>
    </w:p>
    <w:p w14:paraId="6A69758D" w14:textId="77777777" w:rsidR="00B02934" w:rsidRDefault="00846058" w:rsidP="0053443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innocent party always has the choice to </w:t>
      </w:r>
      <w:r w:rsidR="00244C21">
        <w:rPr>
          <w:rFonts w:ascii="Times New Roman" w:hAnsi="Times New Roman" w:cs="Times New Roman"/>
          <w:sz w:val="24"/>
          <w:szCs w:val="24"/>
        </w:rPr>
        <w:t xml:space="preserve">choose or terminate the contract whenever a breach occurs . </w:t>
      </w:r>
      <w:r w:rsidR="00C42E50">
        <w:rPr>
          <w:rFonts w:ascii="Times New Roman" w:hAnsi="Times New Roman" w:cs="Times New Roman"/>
          <w:sz w:val="24"/>
          <w:szCs w:val="24"/>
        </w:rPr>
        <w:t>A breach doesn’t mean that the contract will automatically be discharged.</w:t>
      </w:r>
    </w:p>
    <w:p w14:paraId="6ACF9490" w14:textId="77777777" w:rsidR="00D01698" w:rsidRDefault="00D01698" w:rsidP="00814173">
      <w:pPr>
        <w:rPr>
          <w:rFonts w:ascii="Times New Roman" w:hAnsi="Times New Roman" w:cs="Times New Roman"/>
          <w:sz w:val="24"/>
          <w:szCs w:val="24"/>
        </w:rPr>
      </w:pPr>
    </w:p>
    <w:p w14:paraId="38833932" w14:textId="77777777" w:rsidR="00991334" w:rsidRDefault="00991334" w:rsidP="00814173">
      <w:pPr>
        <w:rPr>
          <w:rFonts w:ascii="Times New Roman" w:hAnsi="Times New Roman" w:cs="Times New Roman"/>
          <w:b/>
          <w:bCs/>
          <w:sz w:val="24"/>
          <w:szCs w:val="24"/>
        </w:rPr>
      </w:pPr>
    </w:p>
    <w:p w14:paraId="1D3607C3" w14:textId="77777777" w:rsidR="00D01698" w:rsidRPr="00D01698" w:rsidRDefault="00D01698" w:rsidP="00814173">
      <w:pPr>
        <w:rPr>
          <w:b/>
          <w:bCs/>
        </w:rPr>
      </w:pPr>
      <w:r>
        <w:rPr>
          <w:rFonts w:ascii="Times New Roman" w:hAnsi="Times New Roman" w:cs="Times New Roman"/>
          <w:b/>
          <w:bCs/>
          <w:sz w:val="24"/>
          <w:szCs w:val="24"/>
        </w:rPr>
        <w:lastRenderedPageBreak/>
        <w:t>B). WHAT ARE THE REMEDIES AVAILABLE FOR BREACH OF CONTRACT</w:t>
      </w:r>
    </w:p>
    <w:p w14:paraId="3CD47A17" w14:textId="77777777" w:rsidR="00207986" w:rsidRPr="00207986" w:rsidRDefault="00207986" w:rsidP="00207986">
      <w:pPr>
        <w:spacing w:line="480" w:lineRule="auto"/>
        <w:rPr>
          <w:rFonts w:ascii="Times New Roman" w:hAnsi="Times New Roman" w:cs="Times New Roman"/>
          <w:sz w:val="24"/>
          <w:szCs w:val="24"/>
        </w:rPr>
      </w:pPr>
      <w:r w:rsidRPr="00207986">
        <w:rPr>
          <w:rFonts w:ascii="Times New Roman" w:hAnsi="Times New Roman" w:cs="Times New Roman"/>
          <w:sz w:val="24"/>
          <w:szCs w:val="24"/>
        </w:rPr>
        <w:t>DAMAGES</w:t>
      </w:r>
    </w:p>
    <w:p w14:paraId="3E5C8B50" w14:textId="77777777" w:rsidR="00D01698" w:rsidRDefault="00207986" w:rsidP="0053443A">
      <w:pPr>
        <w:spacing w:line="480" w:lineRule="auto"/>
        <w:rPr>
          <w:rFonts w:ascii="Times New Roman" w:hAnsi="Times New Roman" w:cs="Times New Roman"/>
          <w:sz w:val="24"/>
          <w:szCs w:val="24"/>
        </w:rPr>
      </w:pPr>
      <w:r w:rsidRPr="00207986">
        <w:rPr>
          <w:rFonts w:ascii="Times New Roman" w:hAnsi="Times New Roman" w:cs="Times New Roman"/>
          <w:sz w:val="24"/>
          <w:szCs w:val="24"/>
        </w:rPr>
        <w:t>Whenever a party to a contract is in breach of it, the other party has a right of action for damages. Therefore, an action for damages is the one remedy which is available in every breach of contract. The object of awarding damages for breach of contract id to put the injured party, so far as money can do it, in the same position as if the contract had been performed. In other words, the aim of damages is to compensate the innocent party to the contract and place him in the position that he would have been had contract been performed.</w:t>
      </w:r>
    </w:p>
    <w:p w14:paraId="7F59566C" w14:textId="77777777" w:rsidR="00F118F8" w:rsidRPr="00F118F8" w:rsidRDefault="00F118F8" w:rsidP="00F118F8">
      <w:pPr>
        <w:spacing w:line="480" w:lineRule="auto"/>
        <w:rPr>
          <w:rFonts w:ascii="Times New Roman" w:hAnsi="Times New Roman" w:cs="Times New Roman"/>
          <w:sz w:val="24"/>
          <w:szCs w:val="24"/>
        </w:rPr>
      </w:pPr>
      <w:r w:rsidRPr="00F118F8">
        <w:rPr>
          <w:rFonts w:ascii="Times New Roman" w:hAnsi="Times New Roman" w:cs="Times New Roman"/>
          <w:sz w:val="24"/>
          <w:szCs w:val="24"/>
        </w:rPr>
        <w:t>Damages in Contract</w:t>
      </w:r>
    </w:p>
    <w:p w14:paraId="21556FB0" w14:textId="77777777" w:rsidR="00F118F8" w:rsidRPr="00F118F8" w:rsidRDefault="00F118F8" w:rsidP="00F118F8">
      <w:pPr>
        <w:spacing w:line="480" w:lineRule="auto"/>
        <w:rPr>
          <w:rFonts w:ascii="Times New Roman" w:hAnsi="Times New Roman" w:cs="Times New Roman"/>
          <w:sz w:val="24"/>
          <w:szCs w:val="24"/>
        </w:rPr>
      </w:pPr>
      <w:r w:rsidRPr="00F118F8">
        <w:rPr>
          <w:rFonts w:ascii="Times New Roman" w:hAnsi="Times New Roman" w:cs="Times New Roman"/>
          <w:sz w:val="24"/>
          <w:szCs w:val="24"/>
        </w:rPr>
        <w:t>The leading case of</w:t>
      </w:r>
      <w:r w:rsidRPr="00000253">
        <w:rPr>
          <w:rFonts w:ascii="Times New Roman" w:hAnsi="Times New Roman" w:cs="Times New Roman"/>
          <w:i/>
          <w:iCs/>
          <w:sz w:val="24"/>
          <w:szCs w:val="24"/>
        </w:rPr>
        <w:t xml:space="preserve"> Hadley v Baxendale</w:t>
      </w:r>
      <w:r w:rsidR="005B0B26">
        <w:rPr>
          <w:rStyle w:val="FootnoteReference"/>
          <w:rFonts w:ascii="Times New Roman" w:hAnsi="Times New Roman" w:cs="Times New Roman"/>
          <w:i/>
          <w:iCs/>
          <w:sz w:val="24"/>
          <w:szCs w:val="24"/>
        </w:rPr>
        <w:footnoteReference w:id="12"/>
      </w:r>
      <w:r w:rsidRPr="00F118F8">
        <w:rPr>
          <w:rFonts w:ascii="Times New Roman" w:hAnsi="Times New Roman" w:cs="Times New Roman"/>
          <w:sz w:val="24"/>
          <w:szCs w:val="24"/>
        </w:rPr>
        <w:t xml:space="preserve"> laid the common law </w:t>
      </w:r>
      <w:r w:rsidR="005B0B26">
        <w:rPr>
          <w:rFonts w:ascii="Times New Roman" w:hAnsi="Times New Roman" w:cs="Times New Roman"/>
          <w:sz w:val="24"/>
          <w:szCs w:val="24"/>
        </w:rPr>
        <w:t>basis</w:t>
      </w:r>
      <w:r w:rsidR="005B0B26" w:rsidRPr="00F118F8">
        <w:rPr>
          <w:rFonts w:ascii="Times New Roman" w:hAnsi="Times New Roman" w:cs="Times New Roman"/>
          <w:sz w:val="24"/>
          <w:szCs w:val="24"/>
        </w:rPr>
        <w:t xml:space="preserve"> for</w:t>
      </w:r>
      <w:r w:rsidRPr="00F118F8">
        <w:rPr>
          <w:rFonts w:ascii="Times New Roman" w:hAnsi="Times New Roman" w:cs="Times New Roman"/>
          <w:sz w:val="24"/>
          <w:szCs w:val="24"/>
        </w:rPr>
        <w:t xml:space="preserve"> the assessment of damages arising from a contractual breach.The principle arising from </w:t>
      </w:r>
      <w:r w:rsidR="005B0B26">
        <w:rPr>
          <w:rFonts w:ascii="Times New Roman" w:hAnsi="Times New Roman" w:cs="Times New Roman"/>
          <w:sz w:val="24"/>
          <w:szCs w:val="24"/>
        </w:rPr>
        <w:t>th</w:t>
      </w:r>
      <w:r w:rsidR="0005121E">
        <w:rPr>
          <w:rFonts w:ascii="Times New Roman" w:hAnsi="Times New Roman" w:cs="Times New Roman"/>
          <w:sz w:val="24"/>
          <w:szCs w:val="24"/>
        </w:rPr>
        <w:t>is</w:t>
      </w:r>
      <w:r w:rsidRPr="00F118F8">
        <w:rPr>
          <w:rFonts w:ascii="Times New Roman" w:hAnsi="Times New Roman" w:cs="Times New Roman"/>
          <w:sz w:val="24"/>
          <w:szCs w:val="24"/>
        </w:rPr>
        <w:t xml:space="preserve"> </w:t>
      </w:r>
      <w:r w:rsidR="0005121E">
        <w:rPr>
          <w:rFonts w:ascii="Times New Roman" w:hAnsi="Times New Roman" w:cs="Times New Roman"/>
          <w:sz w:val="24"/>
          <w:szCs w:val="24"/>
        </w:rPr>
        <w:t>case</w:t>
      </w:r>
      <w:r w:rsidRPr="00F118F8">
        <w:rPr>
          <w:rFonts w:ascii="Times New Roman" w:hAnsi="Times New Roman" w:cs="Times New Roman"/>
          <w:sz w:val="24"/>
          <w:szCs w:val="24"/>
        </w:rPr>
        <w:t xml:space="preserve"> is now the basis for the concept of remoteness in damages, </w:t>
      </w:r>
      <w:r w:rsidR="005B0B26">
        <w:rPr>
          <w:rFonts w:ascii="Times New Roman" w:hAnsi="Times New Roman" w:cs="Times New Roman"/>
          <w:sz w:val="24"/>
          <w:szCs w:val="24"/>
        </w:rPr>
        <w:t>it</w:t>
      </w:r>
      <w:r w:rsidRPr="00F118F8">
        <w:rPr>
          <w:rFonts w:ascii="Times New Roman" w:hAnsi="Times New Roman" w:cs="Times New Roman"/>
          <w:sz w:val="24"/>
          <w:szCs w:val="24"/>
        </w:rPr>
        <w:t xml:space="preserve"> lays down two categories of compensation which can be recovered, and which are often described as the 'first' and 'second' limbs of the </w:t>
      </w:r>
      <w:r w:rsidRPr="0005121E">
        <w:rPr>
          <w:rFonts w:ascii="Times New Roman" w:hAnsi="Times New Roman" w:cs="Times New Roman"/>
          <w:i/>
          <w:iCs/>
          <w:sz w:val="24"/>
          <w:szCs w:val="24"/>
        </w:rPr>
        <w:t xml:space="preserve">Hadley v Baxendale </w:t>
      </w:r>
      <w:r w:rsidRPr="00F118F8">
        <w:rPr>
          <w:rFonts w:ascii="Times New Roman" w:hAnsi="Times New Roman" w:cs="Times New Roman"/>
          <w:sz w:val="24"/>
          <w:szCs w:val="24"/>
        </w:rPr>
        <w:t>rule:</w:t>
      </w:r>
    </w:p>
    <w:p w14:paraId="65AA6F8D" w14:textId="77777777" w:rsidR="00F118F8" w:rsidRPr="00F118F8" w:rsidRDefault="00F118F8" w:rsidP="00F118F8">
      <w:pPr>
        <w:spacing w:line="480" w:lineRule="auto"/>
        <w:rPr>
          <w:rFonts w:ascii="Times New Roman" w:hAnsi="Times New Roman" w:cs="Times New Roman"/>
          <w:sz w:val="24"/>
          <w:szCs w:val="24"/>
        </w:rPr>
      </w:pPr>
      <w:r w:rsidRPr="00F118F8">
        <w:rPr>
          <w:rFonts w:ascii="Times New Roman" w:hAnsi="Times New Roman" w:cs="Times New Roman"/>
          <w:sz w:val="24"/>
          <w:szCs w:val="24"/>
        </w:rPr>
        <w:t>1. Losses which arise in the normal course of things and are a natural consequence of the breach;</w:t>
      </w:r>
    </w:p>
    <w:p w14:paraId="56867267" w14:textId="77777777" w:rsidR="00F118F8" w:rsidRDefault="00F118F8" w:rsidP="0053443A">
      <w:pPr>
        <w:spacing w:line="480" w:lineRule="auto"/>
        <w:rPr>
          <w:rFonts w:ascii="Times New Roman" w:hAnsi="Times New Roman" w:cs="Times New Roman"/>
          <w:sz w:val="24"/>
          <w:szCs w:val="24"/>
        </w:rPr>
      </w:pPr>
      <w:r w:rsidRPr="00F118F8">
        <w:rPr>
          <w:rFonts w:ascii="Times New Roman" w:hAnsi="Times New Roman" w:cs="Times New Roman"/>
          <w:sz w:val="24"/>
          <w:szCs w:val="24"/>
        </w:rPr>
        <w:t>2. Losses which arise as the result of special circumstances (not being natural consequences) which were either known to the parties or may reasonably be supposed to have been in the contemplation of the parties when the contract was made.</w:t>
      </w:r>
    </w:p>
    <w:p w14:paraId="7EDFAEC2" w14:textId="77777777" w:rsidR="00A54474" w:rsidRPr="00A54474" w:rsidRDefault="00A54474" w:rsidP="00A54474">
      <w:pPr>
        <w:spacing w:line="480" w:lineRule="auto"/>
        <w:rPr>
          <w:rFonts w:ascii="Times New Roman" w:hAnsi="Times New Roman" w:cs="Times New Roman"/>
          <w:sz w:val="24"/>
          <w:szCs w:val="24"/>
        </w:rPr>
      </w:pPr>
      <w:r w:rsidRPr="00A54474">
        <w:rPr>
          <w:rFonts w:ascii="Times New Roman" w:hAnsi="Times New Roman" w:cs="Times New Roman"/>
          <w:sz w:val="24"/>
          <w:szCs w:val="24"/>
        </w:rPr>
        <w:t>Remoteness of Damage</w:t>
      </w:r>
    </w:p>
    <w:p w14:paraId="66404468" w14:textId="77777777" w:rsidR="00A54474" w:rsidRDefault="00A54474" w:rsidP="0053443A">
      <w:pPr>
        <w:spacing w:line="480" w:lineRule="auto"/>
        <w:rPr>
          <w:rFonts w:ascii="Times New Roman" w:hAnsi="Times New Roman" w:cs="Times New Roman"/>
          <w:i/>
          <w:iCs/>
          <w:sz w:val="24"/>
          <w:szCs w:val="24"/>
        </w:rPr>
      </w:pPr>
      <w:r w:rsidRPr="00A54474">
        <w:rPr>
          <w:rFonts w:ascii="Times New Roman" w:hAnsi="Times New Roman" w:cs="Times New Roman"/>
          <w:sz w:val="24"/>
          <w:szCs w:val="24"/>
        </w:rPr>
        <w:t xml:space="preserve">In an action for damages for breach of contract two questions often arise. First, the question as to which type of damage must be accorded monetary compensation (i.e., question of remoteness of damage). Secondly, the question as to what sum must be paid as damages (i.e., question of measure of damages). As to the first question, the rule is that only the kind of damage which </w:t>
      </w:r>
      <w:r w:rsidRPr="00A54474">
        <w:rPr>
          <w:rFonts w:ascii="Times New Roman" w:hAnsi="Times New Roman" w:cs="Times New Roman"/>
          <w:sz w:val="24"/>
          <w:szCs w:val="24"/>
        </w:rPr>
        <w:lastRenderedPageBreak/>
        <w:t xml:space="preserve">results naturally from the breach or which could reasonably be said to have been in the contemplation of both parties at the time of the contract must be compensated for. </w:t>
      </w:r>
      <w:r w:rsidR="00FD2CAC" w:rsidRPr="00A54474">
        <w:rPr>
          <w:rFonts w:ascii="Times New Roman" w:hAnsi="Times New Roman" w:cs="Times New Roman"/>
          <w:sz w:val="24"/>
          <w:szCs w:val="24"/>
        </w:rPr>
        <w:t>This</w:t>
      </w:r>
      <w:r w:rsidRPr="00A54474">
        <w:rPr>
          <w:rFonts w:ascii="Times New Roman" w:hAnsi="Times New Roman" w:cs="Times New Roman"/>
          <w:sz w:val="24"/>
          <w:szCs w:val="24"/>
        </w:rPr>
        <w:t xml:space="preserve"> is the rule laid down by Alderson, B. in the leading English case of </w:t>
      </w:r>
      <w:r w:rsidRPr="002974ED">
        <w:rPr>
          <w:rFonts w:ascii="Times New Roman" w:hAnsi="Times New Roman" w:cs="Times New Roman"/>
          <w:i/>
          <w:iCs/>
          <w:sz w:val="24"/>
          <w:szCs w:val="24"/>
        </w:rPr>
        <w:t>Hadley v. Baxendale</w:t>
      </w:r>
      <w:r w:rsidR="002974ED">
        <w:rPr>
          <w:rFonts w:ascii="Times New Roman" w:hAnsi="Times New Roman" w:cs="Times New Roman"/>
          <w:i/>
          <w:iCs/>
          <w:sz w:val="24"/>
          <w:szCs w:val="24"/>
        </w:rPr>
        <w:t>(Supra)</w:t>
      </w:r>
    </w:p>
    <w:p w14:paraId="4A8D3467" w14:textId="77777777" w:rsidR="000D6137" w:rsidRPr="00944C16" w:rsidRDefault="000D6137" w:rsidP="000D6137">
      <w:pPr>
        <w:spacing w:line="480" w:lineRule="auto"/>
        <w:rPr>
          <w:rFonts w:ascii="Times New Roman" w:hAnsi="Times New Roman" w:cs="Times New Roman"/>
          <w:sz w:val="24"/>
          <w:szCs w:val="24"/>
        </w:rPr>
      </w:pPr>
      <w:r w:rsidRPr="00944C16">
        <w:rPr>
          <w:rFonts w:ascii="Times New Roman" w:hAnsi="Times New Roman" w:cs="Times New Roman"/>
          <w:sz w:val="24"/>
          <w:szCs w:val="24"/>
        </w:rPr>
        <w:t>Measure of Damages</w:t>
      </w:r>
    </w:p>
    <w:p w14:paraId="26203F77" w14:textId="77777777" w:rsidR="007144A9" w:rsidRPr="00944C16" w:rsidRDefault="000D6137" w:rsidP="0053443A">
      <w:pPr>
        <w:spacing w:line="480" w:lineRule="auto"/>
        <w:rPr>
          <w:rFonts w:ascii="Times New Roman" w:hAnsi="Times New Roman" w:cs="Times New Roman"/>
          <w:sz w:val="24"/>
          <w:szCs w:val="24"/>
        </w:rPr>
      </w:pPr>
      <w:r w:rsidRPr="00944C16">
        <w:rPr>
          <w:rFonts w:ascii="Times New Roman" w:hAnsi="Times New Roman" w:cs="Times New Roman"/>
          <w:sz w:val="24"/>
          <w:szCs w:val="24"/>
        </w:rPr>
        <w:t>The general rule is that the plaintiff recovers his actual loss in respect of damages which is not too remote. Therefore, subject to the question of remoteness of damages, the injured party is entitled to recover such sums as will, so far as money can do so, put him in the same financial position as if the breach had not occurred</w:t>
      </w:r>
    </w:p>
    <w:p w14:paraId="3E2F8F39" w14:textId="77777777" w:rsidR="007144A9" w:rsidRPr="00944C16" w:rsidRDefault="007144A9" w:rsidP="007144A9">
      <w:pPr>
        <w:spacing w:line="480" w:lineRule="auto"/>
        <w:rPr>
          <w:rFonts w:ascii="Times New Roman" w:hAnsi="Times New Roman" w:cs="Times New Roman"/>
          <w:sz w:val="24"/>
          <w:szCs w:val="24"/>
        </w:rPr>
      </w:pPr>
      <w:r w:rsidRPr="00944C16">
        <w:rPr>
          <w:rFonts w:ascii="Times New Roman" w:hAnsi="Times New Roman" w:cs="Times New Roman"/>
          <w:sz w:val="24"/>
          <w:szCs w:val="24"/>
        </w:rPr>
        <w:t>SPECIFIC PERFORMANCE</w:t>
      </w:r>
    </w:p>
    <w:p w14:paraId="41965320" w14:textId="77777777" w:rsidR="007144A9" w:rsidRPr="00944C16" w:rsidRDefault="007144A9" w:rsidP="0053443A">
      <w:pPr>
        <w:spacing w:line="480" w:lineRule="auto"/>
        <w:rPr>
          <w:rFonts w:ascii="Times New Roman" w:hAnsi="Times New Roman" w:cs="Times New Roman"/>
          <w:sz w:val="24"/>
          <w:szCs w:val="24"/>
        </w:rPr>
      </w:pPr>
      <w:r w:rsidRPr="00944C16">
        <w:rPr>
          <w:rFonts w:ascii="Times New Roman" w:hAnsi="Times New Roman" w:cs="Times New Roman"/>
          <w:sz w:val="24"/>
          <w:szCs w:val="24"/>
        </w:rPr>
        <w:t xml:space="preserve">In the Supreme Court decision of </w:t>
      </w:r>
      <w:r w:rsidRPr="00F76DB6">
        <w:rPr>
          <w:rFonts w:ascii="Times New Roman" w:hAnsi="Times New Roman" w:cs="Times New Roman"/>
          <w:i/>
          <w:iCs/>
          <w:sz w:val="24"/>
          <w:szCs w:val="24"/>
        </w:rPr>
        <w:t>Incar (Nig.) Plc. V. Bolex Ent (Nig.)</w:t>
      </w:r>
      <w:r w:rsidR="00D3245F">
        <w:rPr>
          <w:rStyle w:val="FootnoteReference"/>
          <w:rFonts w:ascii="Times New Roman" w:hAnsi="Times New Roman" w:cs="Times New Roman"/>
          <w:sz w:val="24"/>
          <w:szCs w:val="24"/>
        </w:rPr>
        <w:footnoteReference w:id="13"/>
      </w:r>
      <w:r w:rsidRPr="00944C16">
        <w:rPr>
          <w:rFonts w:ascii="Times New Roman" w:hAnsi="Times New Roman" w:cs="Times New Roman"/>
          <w:sz w:val="24"/>
          <w:szCs w:val="24"/>
        </w:rPr>
        <w:t>on the nature of contract enforceable by specific performance, the court restated that only a valid contract, which has given right to a legal or equitable interest is capable of being enforced by an order of specific performance.</w:t>
      </w:r>
    </w:p>
    <w:p w14:paraId="3EFFCF29" w14:textId="77777777" w:rsidR="00886DED" w:rsidRPr="00944C16" w:rsidRDefault="00886DED" w:rsidP="00886DED">
      <w:pPr>
        <w:spacing w:line="480" w:lineRule="auto"/>
        <w:rPr>
          <w:rFonts w:ascii="Times New Roman" w:hAnsi="Times New Roman" w:cs="Times New Roman"/>
          <w:sz w:val="24"/>
          <w:szCs w:val="24"/>
        </w:rPr>
      </w:pPr>
      <w:r w:rsidRPr="00944C16">
        <w:rPr>
          <w:rFonts w:ascii="Times New Roman" w:hAnsi="Times New Roman" w:cs="Times New Roman"/>
          <w:sz w:val="24"/>
          <w:szCs w:val="24"/>
        </w:rPr>
        <w:t>INJUNCTION</w:t>
      </w:r>
    </w:p>
    <w:p w14:paraId="76BB3E3E" w14:textId="77777777" w:rsidR="00886DED" w:rsidRPr="00944C16" w:rsidRDefault="00886DED" w:rsidP="00886DED">
      <w:pPr>
        <w:spacing w:line="480" w:lineRule="auto"/>
        <w:rPr>
          <w:rFonts w:ascii="Times New Roman" w:hAnsi="Times New Roman" w:cs="Times New Roman"/>
          <w:sz w:val="24"/>
          <w:szCs w:val="24"/>
        </w:rPr>
      </w:pPr>
      <w:r w:rsidRPr="00944C16">
        <w:rPr>
          <w:rFonts w:ascii="Times New Roman" w:hAnsi="Times New Roman" w:cs="Times New Roman"/>
          <w:sz w:val="24"/>
          <w:szCs w:val="24"/>
        </w:rPr>
        <w:t>An injunction is an equitable remedy and applicable under discretionary ground. It is not subject to the same restrictions that apply to a claim for specific performance. An injunction is appropriate where the contract is negative in nature or where the contract contains a negative stipulation. An injunction is an order by which one party to an agreement is required to do or refrain from doing a particular thing. An injunction is restrictive/preventive or mandatory/compulsive.</w:t>
      </w:r>
    </w:p>
    <w:p w14:paraId="084FD560" w14:textId="77777777" w:rsidR="00886DED" w:rsidRPr="00944C16" w:rsidRDefault="00886DED" w:rsidP="0053443A">
      <w:pPr>
        <w:spacing w:line="480" w:lineRule="auto"/>
        <w:rPr>
          <w:rFonts w:ascii="Times New Roman" w:hAnsi="Times New Roman" w:cs="Times New Roman"/>
          <w:sz w:val="24"/>
          <w:szCs w:val="24"/>
        </w:rPr>
      </w:pPr>
      <w:r w:rsidRPr="00944C16">
        <w:rPr>
          <w:rFonts w:ascii="Times New Roman" w:hAnsi="Times New Roman" w:cs="Times New Roman"/>
          <w:sz w:val="24"/>
          <w:szCs w:val="24"/>
        </w:rPr>
        <w:t xml:space="preserve">However, such an order is subject to a balance of convenience ‘Test and may be refused if the prejudice suffered heavily outweighs the advantage that will be demised from such restoration. </w:t>
      </w:r>
      <w:r w:rsidRPr="00F76DB6">
        <w:rPr>
          <w:rFonts w:ascii="Times New Roman" w:hAnsi="Times New Roman" w:cs="Times New Roman"/>
          <w:i/>
          <w:iCs/>
          <w:sz w:val="24"/>
          <w:szCs w:val="24"/>
        </w:rPr>
        <w:lastRenderedPageBreak/>
        <w:t>Kennaway v. Thompson</w:t>
      </w:r>
      <w:r w:rsidR="00F76DB6">
        <w:rPr>
          <w:rStyle w:val="FootnoteReference"/>
          <w:rFonts w:ascii="Times New Roman" w:hAnsi="Times New Roman" w:cs="Times New Roman"/>
          <w:sz w:val="24"/>
          <w:szCs w:val="24"/>
        </w:rPr>
        <w:footnoteReference w:id="14"/>
      </w:r>
      <w:r w:rsidRPr="00944C16">
        <w:rPr>
          <w:rFonts w:ascii="Times New Roman" w:hAnsi="Times New Roman" w:cs="Times New Roman"/>
          <w:sz w:val="24"/>
          <w:szCs w:val="24"/>
        </w:rPr>
        <w:t>. An injunction will not be granted where it will compel or indirectly the defendant to do an act which he could not have been ordered to do by specific performance. For instance, in a contract of service, an employee cannot be restrained from committing a breach of his positive obligation to work for this would amount to enforcing a contract of service. Contract commonly enforced by an injunction are contracts in restraint of trade.</w:t>
      </w:r>
    </w:p>
    <w:p w14:paraId="79B9794C" w14:textId="77777777" w:rsidR="000D6137" w:rsidRPr="00CC44EF" w:rsidRDefault="000D6137" w:rsidP="0053443A">
      <w:pPr>
        <w:spacing w:line="480" w:lineRule="auto"/>
        <w:rPr>
          <w:rFonts w:ascii="Times New Roman" w:hAnsi="Times New Roman" w:cs="Times New Roman"/>
          <w:sz w:val="24"/>
          <w:szCs w:val="24"/>
        </w:rPr>
      </w:pPr>
      <w:r w:rsidRPr="000D6137">
        <w:rPr>
          <w:rFonts w:ascii="Times New Roman" w:hAnsi="Times New Roman" w:cs="Times New Roman"/>
          <w:i/>
          <w:iCs/>
          <w:sz w:val="24"/>
          <w:szCs w:val="24"/>
        </w:rPr>
        <w:t>.</w:t>
      </w:r>
    </w:p>
    <w:sectPr w:rsidR="000D6137" w:rsidRPr="00CC44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87574" w14:textId="77777777" w:rsidR="005400D2" w:rsidRDefault="005400D2" w:rsidP="003355B1">
      <w:r>
        <w:separator/>
      </w:r>
    </w:p>
  </w:endnote>
  <w:endnote w:type="continuationSeparator" w:id="0">
    <w:p w14:paraId="1F70133B" w14:textId="77777777" w:rsidR="005400D2" w:rsidRDefault="005400D2" w:rsidP="0033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416BA" w14:textId="77777777" w:rsidR="005400D2" w:rsidRDefault="005400D2" w:rsidP="003355B1">
      <w:r>
        <w:separator/>
      </w:r>
    </w:p>
  </w:footnote>
  <w:footnote w:type="continuationSeparator" w:id="0">
    <w:p w14:paraId="4F53B3DF" w14:textId="77777777" w:rsidR="005400D2" w:rsidRDefault="005400D2" w:rsidP="003355B1">
      <w:r>
        <w:continuationSeparator/>
      </w:r>
    </w:p>
  </w:footnote>
  <w:footnote w:id="1">
    <w:p w14:paraId="1612BAD6" w14:textId="77777777" w:rsidR="0088039B" w:rsidRDefault="007B7EBE" w:rsidP="00814173">
      <w:pPr>
        <w:pStyle w:val="FootnoteText"/>
        <w:rPr>
          <w:rFonts w:ascii="Times New Roman" w:hAnsi="Times New Roman" w:cs="Times New Roman"/>
          <w:sz w:val="24"/>
          <w:szCs w:val="24"/>
        </w:rPr>
      </w:pPr>
      <w:r>
        <w:rPr>
          <w:rStyle w:val="FootnoteReference"/>
        </w:rPr>
        <w:footnoteRef/>
      </w:r>
      <w:r w:rsidR="0088039B">
        <w:rPr>
          <w:rFonts w:ascii="Times New Roman" w:hAnsi="Times New Roman" w:cs="Times New Roman"/>
          <w:sz w:val="24"/>
          <w:szCs w:val="24"/>
        </w:rPr>
        <w:t>Catherine Elliot and Frances Quinn Contract Law</w:t>
      </w:r>
    </w:p>
    <w:p w14:paraId="55097EE1" w14:textId="6796738A" w:rsidR="007B7EBE" w:rsidRDefault="007B7EBE">
      <w:pPr>
        <w:pStyle w:val="FootnoteText"/>
      </w:pPr>
    </w:p>
  </w:footnote>
  <w:footnote w:id="2">
    <w:p w14:paraId="6855710D" w14:textId="77777777" w:rsidR="007E5FEF" w:rsidRDefault="007E5FEF">
      <w:pPr>
        <w:pStyle w:val="FootnoteText"/>
      </w:pPr>
      <w:r>
        <w:rPr>
          <w:rStyle w:val="FootnoteReference"/>
        </w:rPr>
        <w:footnoteRef/>
      </w:r>
      <w:r>
        <w:t xml:space="preserve"> </w:t>
      </w:r>
      <w:r w:rsidR="00C2253A">
        <w:t>(1967) 1 All N.L.R 35</w:t>
      </w:r>
    </w:p>
  </w:footnote>
  <w:footnote w:id="3">
    <w:p w14:paraId="30DEEE78" w14:textId="77777777" w:rsidR="00466032" w:rsidRDefault="00466032">
      <w:pPr>
        <w:pStyle w:val="FootnoteText"/>
      </w:pPr>
      <w:r>
        <w:rPr>
          <w:rStyle w:val="FootnoteReference"/>
        </w:rPr>
        <w:footnoteRef/>
      </w:r>
      <w:r>
        <w:t xml:space="preserve"> </w:t>
      </w:r>
      <w:r w:rsidR="00403250">
        <w:t>(1872)</w:t>
      </w:r>
      <w:r w:rsidR="005D6715">
        <w:t xml:space="preserve"> L.R. 7 Exch. 111</w:t>
      </w:r>
    </w:p>
  </w:footnote>
  <w:footnote w:id="4">
    <w:p w14:paraId="736F36E6" w14:textId="77777777" w:rsidR="00517D94" w:rsidRDefault="00517D94">
      <w:pPr>
        <w:pStyle w:val="FootnoteText"/>
      </w:pPr>
      <w:r>
        <w:rPr>
          <w:rStyle w:val="FootnoteReference"/>
        </w:rPr>
        <w:footnoteRef/>
      </w:r>
      <w:r>
        <w:t xml:space="preserve"> (1953) 1 W</w:t>
      </w:r>
      <w:r w:rsidR="000917A3">
        <w:t>LR 1468 at p. 1470</w:t>
      </w:r>
    </w:p>
  </w:footnote>
  <w:footnote w:id="5">
    <w:p w14:paraId="0C9A166F" w14:textId="77777777" w:rsidR="009816AE" w:rsidRDefault="009816AE">
      <w:pPr>
        <w:pStyle w:val="FootnoteText"/>
      </w:pPr>
      <w:r>
        <w:rPr>
          <w:rStyle w:val="FootnoteReference"/>
        </w:rPr>
        <w:footnoteRef/>
      </w:r>
      <w:r>
        <w:t xml:space="preserve"> (1980)</w:t>
      </w:r>
      <w:r w:rsidR="00582749">
        <w:t>. A.C.827; (1980) 1 All E.R</w:t>
      </w:r>
      <w:r w:rsidR="001B413F">
        <w:t xml:space="preserve"> 556.</w:t>
      </w:r>
    </w:p>
  </w:footnote>
  <w:footnote w:id="6">
    <w:p w14:paraId="0E5B63FD" w14:textId="77777777" w:rsidR="00643EE3" w:rsidRPr="00814C6F" w:rsidRDefault="00643EE3">
      <w:pPr>
        <w:pStyle w:val="FootnoteText"/>
        <w:rPr>
          <w:sz w:val="24"/>
          <w:szCs w:val="24"/>
        </w:rPr>
      </w:pPr>
      <w:r>
        <w:rPr>
          <w:rStyle w:val="FootnoteReference"/>
        </w:rPr>
        <w:footnoteRef/>
      </w:r>
      <w:r>
        <w:t xml:space="preserve"> </w:t>
      </w:r>
      <w:r w:rsidRPr="00814C6F">
        <w:rPr>
          <w:rFonts w:ascii="Times New Roman" w:hAnsi="Times New Roman" w:cs="Times New Roman"/>
          <w:sz w:val="22"/>
          <w:szCs w:val="22"/>
        </w:rPr>
        <w:t>(1998) 9 NWLR (pt. 539) 581</w:t>
      </w:r>
    </w:p>
  </w:footnote>
  <w:footnote w:id="7">
    <w:p w14:paraId="63179535" w14:textId="77777777" w:rsidR="00D81FE2" w:rsidRPr="00A6675C" w:rsidRDefault="00D81FE2">
      <w:pPr>
        <w:pStyle w:val="FootnoteText"/>
      </w:pPr>
      <w:r>
        <w:rPr>
          <w:rStyle w:val="FootnoteReference"/>
        </w:rPr>
        <w:footnoteRef/>
      </w:r>
      <w:r>
        <w:t xml:space="preserve"> </w:t>
      </w:r>
      <w:r w:rsidRPr="00A6675C">
        <w:rPr>
          <w:rFonts w:ascii="Times New Roman" w:hAnsi="Times New Roman" w:cs="Times New Roman"/>
        </w:rPr>
        <w:t>(1980) AC 827 (1978) 1 WLR 856</w:t>
      </w:r>
    </w:p>
  </w:footnote>
  <w:footnote w:id="8">
    <w:p w14:paraId="1AC40A37" w14:textId="77777777" w:rsidR="00420587" w:rsidRPr="00420587" w:rsidRDefault="00420587">
      <w:pPr>
        <w:pStyle w:val="FootnoteText"/>
      </w:pPr>
      <w:r>
        <w:rPr>
          <w:rStyle w:val="FootnoteReference"/>
        </w:rPr>
        <w:footnoteRef/>
      </w:r>
      <w:r w:rsidRPr="00420587">
        <w:t xml:space="preserve"> </w:t>
      </w:r>
      <w:r w:rsidRPr="00420587">
        <w:rPr>
          <w:rFonts w:ascii="Times New Roman" w:hAnsi="Times New Roman" w:cs="Times New Roman"/>
        </w:rPr>
        <w:t>(1968) 2 ALR 336,</w:t>
      </w:r>
    </w:p>
  </w:footnote>
  <w:footnote w:id="9">
    <w:p w14:paraId="6DC8B266" w14:textId="77777777" w:rsidR="00420587" w:rsidRPr="00342271" w:rsidRDefault="00420587">
      <w:pPr>
        <w:pStyle w:val="FootnoteText"/>
        <w:rPr>
          <w:sz w:val="24"/>
          <w:szCs w:val="24"/>
        </w:rPr>
      </w:pPr>
      <w:r w:rsidRPr="00420587">
        <w:rPr>
          <w:rStyle w:val="FootnoteReference"/>
        </w:rPr>
        <w:footnoteRef/>
      </w:r>
      <w:r w:rsidRPr="00420587">
        <w:t xml:space="preserve"> </w:t>
      </w:r>
      <w:r w:rsidRPr="00420587">
        <w:rPr>
          <w:rFonts w:ascii="Times New Roman" w:hAnsi="Times New Roman" w:cs="Times New Roman"/>
        </w:rPr>
        <w:t>(1971) 1 UILR 161</w:t>
      </w:r>
    </w:p>
  </w:footnote>
  <w:footnote w:id="10">
    <w:p w14:paraId="4770EBC4" w14:textId="77777777" w:rsidR="00757BB0" w:rsidRDefault="00757BB0">
      <w:pPr>
        <w:pStyle w:val="FootnoteText"/>
      </w:pPr>
      <w:r>
        <w:rPr>
          <w:rStyle w:val="FootnoteReference"/>
        </w:rPr>
        <w:footnoteRef/>
      </w:r>
      <w:r>
        <w:t xml:space="preserve"> </w:t>
      </w:r>
      <w:r w:rsidRPr="00967955">
        <w:rPr>
          <w:rFonts w:ascii="Times New Roman" w:hAnsi="Times New Roman" w:cs="Times New Roman"/>
          <w:sz w:val="24"/>
          <w:szCs w:val="24"/>
        </w:rPr>
        <w:t>(1973) AC 331,</w:t>
      </w:r>
    </w:p>
  </w:footnote>
  <w:footnote w:id="11">
    <w:p w14:paraId="521189A8" w14:textId="77777777" w:rsidR="000D4C51" w:rsidRDefault="000D4C51">
      <w:pPr>
        <w:pStyle w:val="FootnoteText"/>
      </w:pPr>
      <w:r>
        <w:rPr>
          <w:rStyle w:val="FootnoteReference"/>
        </w:rPr>
        <w:footnoteRef/>
      </w:r>
      <w:r>
        <w:t xml:space="preserve"> </w:t>
      </w:r>
      <w:r w:rsidR="00A215A2" w:rsidRPr="00B15682">
        <w:rPr>
          <w:rFonts w:ascii="Times New Roman" w:hAnsi="Times New Roman" w:cs="Times New Roman"/>
          <w:sz w:val="22"/>
          <w:szCs w:val="22"/>
        </w:rPr>
        <w:t>(1971) 1 UILR 161</w:t>
      </w:r>
    </w:p>
  </w:footnote>
  <w:footnote w:id="12">
    <w:p w14:paraId="05DAC881" w14:textId="77777777" w:rsidR="005B0B26" w:rsidRDefault="005B0B26">
      <w:pPr>
        <w:pStyle w:val="FootnoteText"/>
      </w:pPr>
      <w:r>
        <w:rPr>
          <w:rStyle w:val="FootnoteReference"/>
        </w:rPr>
        <w:footnoteRef/>
      </w:r>
      <w:r>
        <w:t xml:space="preserve"> </w:t>
      </w:r>
      <w:r w:rsidR="00E85EE0" w:rsidRPr="00E85EE0">
        <w:t>(1854) 9 Ex. 341.</w:t>
      </w:r>
    </w:p>
  </w:footnote>
  <w:footnote w:id="13">
    <w:p w14:paraId="354AA181" w14:textId="77777777" w:rsidR="00D3245F" w:rsidRDefault="00D3245F">
      <w:pPr>
        <w:pStyle w:val="FootnoteText"/>
      </w:pPr>
      <w:r>
        <w:rPr>
          <w:rStyle w:val="FootnoteReference"/>
        </w:rPr>
        <w:footnoteRef/>
      </w:r>
      <w:r>
        <w:t xml:space="preserve"> </w:t>
      </w:r>
      <w:r w:rsidRPr="00944C16">
        <w:rPr>
          <w:rFonts w:ascii="Times New Roman" w:hAnsi="Times New Roman" w:cs="Times New Roman"/>
          <w:sz w:val="24"/>
          <w:szCs w:val="24"/>
        </w:rPr>
        <w:t>(2001) 12 NWLR (pt.728) 646</w:t>
      </w:r>
    </w:p>
  </w:footnote>
  <w:footnote w:id="14">
    <w:p w14:paraId="0B22A4E3" w14:textId="77777777" w:rsidR="00F76DB6" w:rsidRDefault="00F76DB6">
      <w:pPr>
        <w:pStyle w:val="FootnoteText"/>
        <w:rPr>
          <w:rFonts w:ascii="Times New Roman" w:hAnsi="Times New Roman" w:cs="Times New Roman"/>
          <w:sz w:val="24"/>
          <w:szCs w:val="24"/>
        </w:rPr>
      </w:pPr>
      <w:r>
        <w:rPr>
          <w:rStyle w:val="FootnoteReference"/>
        </w:rPr>
        <w:footnoteRef/>
      </w:r>
      <w:r>
        <w:t xml:space="preserve"> </w:t>
      </w:r>
      <w:r w:rsidRPr="00944C16">
        <w:rPr>
          <w:rFonts w:ascii="Times New Roman" w:hAnsi="Times New Roman" w:cs="Times New Roman"/>
          <w:sz w:val="24"/>
          <w:szCs w:val="24"/>
        </w:rPr>
        <w:t>(1981) QB 88</w:t>
      </w:r>
    </w:p>
    <w:p w14:paraId="4B1C55D5" w14:textId="77777777" w:rsidR="00052B75" w:rsidRDefault="00052B75">
      <w:pPr>
        <w:pStyle w:val="FootnoteText"/>
        <w:rPr>
          <w:rFonts w:ascii="Times New Roman" w:hAnsi="Times New Roman" w:cs="Times New Roman"/>
          <w:sz w:val="24"/>
          <w:szCs w:val="24"/>
        </w:rPr>
      </w:pPr>
    </w:p>
    <w:p w14:paraId="19159D28" w14:textId="77777777" w:rsidR="00052B75" w:rsidRDefault="00052B75">
      <w:pPr>
        <w:pStyle w:val="FootnoteText"/>
        <w:rPr>
          <w:rFonts w:ascii="Times New Roman" w:hAnsi="Times New Roman" w:cs="Times New Roman"/>
          <w:sz w:val="24"/>
          <w:szCs w:val="24"/>
        </w:rPr>
      </w:pPr>
      <w:r>
        <w:rPr>
          <w:rFonts w:ascii="Times New Roman" w:hAnsi="Times New Roman" w:cs="Times New Roman"/>
          <w:sz w:val="24"/>
          <w:szCs w:val="24"/>
        </w:rPr>
        <w:t xml:space="preserve">Bibliography </w:t>
      </w:r>
    </w:p>
    <w:p w14:paraId="6D3AB3A9" w14:textId="77777777" w:rsidR="00052B75" w:rsidRDefault="00A04974">
      <w:pPr>
        <w:pStyle w:val="FootnoteText"/>
        <w:rPr>
          <w:rFonts w:ascii="Times New Roman" w:hAnsi="Times New Roman" w:cs="Times New Roman"/>
          <w:sz w:val="24"/>
          <w:szCs w:val="24"/>
        </w:rPr>
      </w:pPr>
      <w:r>
        <w:rPr>
          <w:rFonts w:ascii="Times New Roman" w:hAnsi="Times New Roman" w:cs="Times New Roman"/>
          <w:sz w:val="24"/>
          <w:szCs w:val="24"/>
        </w:rPr>
        <w:t>Sagan ,</w:t>
      </w:r>
      <w:r w:rsidR="00052B75">
        <w:rPr>
          <w:rFonts w:ascii="Times New Roman" w:hAnsi="Times New Roman" w:cs="Times New Roman"/>
          <w:sz w:val="24"/>
          <w:szCs w:val="24"/>
        </w:rPr>
        <w:t>Nigerian Law of Contract</w:t>
      </w:r>
    </w:p>
    <w:p w14:paraId="000B5A14" w14:textId="77777777" w:rsidR="00A04974" w:rsidRDefault="00A04974">
      <w:pPr>
        <w:pStyle w:val="FootnoteText"/>
        <w:rPr>
          <w:rFonts w:ascii="Times New Roman" w:hAnsi="Times New Roman" w:cs="Times New Roman"/>
          <w:sz w:val="24"/>
          <w:szCs w:val="24"/>
        </w:rPr>
      </w:pPr>
      <w:r>
        <w:rPr>
          <w:rFonts w:ascii="Times New Roman" w:hAnsi="Times New Roman" w:cs="Times New Roman"/>
          <w:sz w:val="24"/>
          <w:szCs w:val="24"/>
        </w:rPr>
        <w:t>Catherine Elliot and Frances Quinn</w:t>
      </w:r>
      <w:r w:rsidR="00970B42">
        <w:rPr>
          <w:rFonts w:ascii="Times New Roman" w:hAnsi="Times New Roman" w:cs="Times New Roman"/>
          <w:sz w:val="24"/>
          <w:szCs w:val="24"/>
        </w:rPr>
        <w:t xml:space="preserve"> Contract Law</w:t>
      </w:r>
    </w:p>
    <w:p w14:paraId="4E8B5229" w14:textId="77777777" w:rsidR="004120DB" w:rsidRDefault="00DF5A37">
      <w:pPr>
        <w:pStyle w:val="FootnoteText"/>
        <w:rPr>
          <w:rFonts w:ascii="Times New Roman" w:hAnsi="Times New Roman" w:cs="Times New Roman"/>
          <w:sz w:val="24"/>
          <w:szCs w:val="24"/>
        </w:rPr>
      </w:pPr>
      <w:hyperlink r:id="rId1" w:history="1">
        <w:r w:rsidR="004120DB" w:rsidRPr="00A32DE9">
          <w:rPr>
            <w:rStyle w:val="Hyperlink"/>
            <w:rFonts w:ascii="Times New Roman" w:hAnsi="Times New Roman" w:cs="Times New Roman"/>
            <w:sz w:val="24"/>
            <w:szCs w:val="24"/>
          </w:rPr>
          <w:t>https://nou.edu.ng/sites/default/files/2017-03/LAW%20234.pdf</w:t>
        </w:r>
      </w:hyperlink>
    </w:p>
    <w:p w14:paraId="51DBBEC5" w14:textId="77777777" w:rsidR="004120DB" w:rsidRDefault="00DF5A37">
      <w:pPr>
        <w:pStyle w:val="FootnoteText"/>
      </w:pPr>
      <w:hyperlink r:id="rId2" w:history="1">
        <w:r w:rsidR="00100C0A" w:rsidRPr="00A32DE9">
          <w:rPr>
            <w:rStyle w:val="Hyperlink"/>
          </w:rPr>
          <w:t>https://www.scribd.com/document/94950339/BUL-202-Law-of-Contract-II</w:t>
        </w:r>
      </w:hyperlink>
    </w:p>
    <w:p w14:paraId="763264CE" w14:textId="77777777" w:rsidR="00100C0A" w:rsidRDefault="00100C0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94"/>
    <w:rsid w:val="00000253"/>
    <w:rsid w:val="00012C90"/>
    <w:rsid w:val="00024DDA"/>
    <w:rsid w:val="0005121E"/>
    <w:rsid w:val="00052B75"/>
    <w:rsid w:val="000917A3"/>
    <w:rsid w:val="000971BA"/>
    <w:rsid w:val="000B649C"/>
    <w:rsid w:val="000C580A"/>
    <w:rsid w:val="000D4C51"/>
    <w:rsid w:val="000D6137"/>
    <w:rsid w:val="00100C0A"/>
    <w:rsid w:val="001262CB"/>
    <w:rsid w:val="00155DC2"/>
    <w:rsid w:val="00176ADE"/>
    <w:rsid w:val="00190F2E"/>
    <w:rsid w:val="00195C4A"/>
    <w:rsid w:val="001A1756"/>
    <w:rsid w:val="001A4CA7"/>
    <w:rsid w:val="001B413F"/>
    <w:rsid w:val="001D1CDD"/>
    <w:rsid w:val="001F587D"/>
    <w:rsid w:val="00200FB3"/>
    <w:rsid w:val="00201B7B"/>
    <w:rsid w:val="0020201E"/>
    <w:rsid w:val="00207986"/>
    <w:rsid w:val="00241468"/>
    <w:rsid w:val="00244C21"/>
    <w:rsid w:val="00293576"/>
    <w:rsid w:val="002974ED"/>
    <w:rsid w:val="002B6B6D"/>
    <w:rsid w:val="002D5B87"/>
    <w:rsid w:val="003355B1"/>
    <w:rsid w:val="003411FF"/>
    <w:rsid w:val="00341DDE"/>
    <w:rsid w:val="00342271"/>
    <w:rsid w:val="0035511F"/>
    <w:rsid w:val="00362026"/>
    <w:rsid w:val="00381594"/>
    <w:rsid w:val="003955D8"/>
    <w:rsid w:val="003A25F4"/>
    <w:rsid w:val="003A3441"/>
    <w:rsid w:val="003B0575"/>
    <w:rsid w:val="003B3179"/>
    <w:rsid w:val="003C15E4"/>
    <w:rsid w:val="00403250"/>
    <w:rsid w:val="004120DB"/>
    <w:rsid w:val="00420587"/>
    <w:rsid w:val="004647E5"/>
    <w:rsid w:val="00466032"/>
    <w:rsid w:val="00472855"/>
    <w:rsid w:val="00481B0B"/>
    <w:rsid w:val="00496922"/>
    <w:rsid w:val="004B1B4E"/>
    <w:rsid w:val="004D3AA2"/>
    <w:rsid w:val="00517D94"/>
    <w:rsid w:val="005217E4"/>
    <w:rsid w:val="0053443A"/>
    <w:rsid w:val="005400D2"/>
    <w:rsid w:val="00546B6E"/>
    <w:rsid w:val="005511C1"/>
    <w:rsid w:val="00552F86"/>
    <w:rsid w:val="0056149D"/>
    <w:rsid w:val="00561523"/>
    <w:rsid w:val="0056699C"/>
    <w:rsid w:val="00573DDC"/>
    <w:rsid w:val="005813E3"/>
    <w:rsid w:val="00582749"/>
    <w:rsid w:val="005A339B"/>
    <w:rsid w:val="005B0B26"/>
    <w:rsid w:val="005B1D35"/>
    <w:rsid w:val="005D6715"/>
    <w:rsid w:val="005E087C"/>
    <w:rsid w:val="005E1CE3"/>
    <w:rsid w:val="005F0985"/>
    <w:rsid w:val="00600A75"/>
    <w:rsid w:val="00637E87"/>
    <w:rsid w:val="0064384A"/>
    <w:rsid w:val="00643EE3"/>
    <w:rsid w:val="00663B27"/>
    <w:rsid w:val="006904B2"/>
    <w:rsid w:val="0069485A"/>
    <w:rsid w:val="00696C4B"/>
    <w:rsid w:val="006975F4"/>
    <w:rsid w:val="006C2625"/>
    <w:rsid w:val="006C5B1D"/>
    <w:rsid w:val="00702026"/>
    <w:rsid w:val="007144A9"/>
    <w:rsid w:val="0072110F"/>
    <w:rsid w:val="0074513C"/>
    <w:rsid w:val="00757BB0"/>
    <w:rsid w:val="00764388"/>
    <w:rsid w:val="007A54BE"/>
    <w:rsid w:val="007B7EBE"/>
    <w:rsid w:val="007E0DD6"/>
    <w:rsid w:val="007E5FEF"/>
    <w:rsid w:val="007F272E"/>
    <w:rsid w:val="00802082"/>
    <w:rsid w:val="00803398"/>
    <w:rsid w:val="00804028"/>
    <w:rsid w:val="0081199A"/>
    <w:rsid w:val="00814C6F"/>
    <w:rsid w:val="00825A29"/>
    <w:rsid w:val="00827123"/>
    <w:rsid w:val="00844BEC"/>
    <w:rsid w:val="00846058"/>
    <w:rsid w:val="00850475"/>
    <w:rsid w:val="0088039B"/>
    <w:rsid w:val="00884D60"/>
    <w:rsid w:val="00886DED"/>
    <w:rsid w:val="008D354E"/>
    <w:rsid w:val="008E69ED"/>
    <w:rsid w:val="00905A70"/>
    <w:rsid w:val="00915223"/>
    <w:rsid w:val="00932C15"/>
    <w:rsid w:val="00941F4B"/>
    <w:rsid w:val="00944C16"/>
    <w:rsid w:val="00967955"/>
    <w:rsid w:val="00970B42"/>
    <w:rsid w:val="009800FB"/>
    <w:rsid w:val="009816AE"/>
    <w:rsid w:val="00991334"/>
    <w:rsid w:val="009A7F4E"/>
    <w:rsid w:val="009F28FD"/>
    <w:rsid w:val="009F2BF3"/>
    <w:rsid w:val="009F49B3"/>
    <w:rsid w:val="00A04974"/>
    <w:rsid w:val="00A05593"/>
    <w:rsid w:val="00A215A2"/>
    <w:rsid w:val="00A54474"/>
    <w:rsid w:val="00A6675C"/>
    <w:rsid w:val="00A6727D"/>
    <w:rsid w:val="00A81F77"/>
    <w:rsid w:val="00AD2593"/>
    <w:rsid w:val="00B02934"/>
    <w:rsid w:val="00B148A6"/>
    <w:rsid w:val="00B15682"/>
    <w:rsid w:val="00B24A9F"/>
    <w:rsid w:val="00B35877"/>
    <w:rsid w:val="00B60F4C"/>
    <w:rsid w:val="00B73576"/>
    <w:rsid w:val="00B80032"/>
    <w:rsid w:val="00B800D8"/>
    <w:rsid w:val="00BD1DD9"/>
    <w:rsid w:val="00BE58D7"/>
    <w:rsid w:val="00C2253A"/>
    <w:rsid w:val="00C42E50"/>
    <w:rsid w:val="00C5032A"/>
    <w:rsid w:val="00C77AE7"/>
    <w:rsid w:val="00CB3028"/>
    <w:rsid w:val="00CB34F3"/>
    <w:rsid w:val="00CC2EC7"/>
    <w:rsid w:val="00CC44EF"/>
    <w:rsid w:val="00CC6299"/>
    <w:rsid w:val="00CD6F4D"/>
    <w:rsid w:val="00CE0461"/>
    <w:rsid w:val="00CE1DF9"/>
    <w:rsid w:val="00CE5E3B"/>
    <w:rsid w:val="00D01698"/>
    <w:rsid w:val="00D3245F"/>
    <w:rsid w:val="00D477DD"/>
    <w:rsid w:val="00D51F14"/>
    <w:rsid w:val="00D65D91"/>
    <w:rsid w:val="00D76EA6"/>
    <w:rsid w:val="00D81FE2"/>
    <w:rsid w:val="00D915C2"/>
    <w:rsid w:val="00DB283C"/>
    <w:rsid w:val="00DC749C"/>
    <w:rsid w:val="00DD282C"/>
    <w:rsid w:val="00DF5A37"/>
    <w:rsid w:val="00E22E76"/>
    <w:rsid w:val="00E43D93"/>
    <w:rsid w:val="00E54618"/>
    <w:rsid w:val="00E67C8E"/>
    <w:rsid w:val="00E85965"/>
    <w:rsid w:val="00E85EE0"/>
    <w:rsid w:val="00EB68CF"/>
    <w:rsid w:val="00F01E1C"/>
    <w:rsid w:val="00F11224"/>
    <w:rsid w:val="00F118F8"/>
    <w:rsid w:val="00F41DDB"/>
    <w:rsid w:val="00F432EE"/>
    <w:rsid w:val="00F76DB6"/>
    <w:rsid w:val="00F8329D"/>
    <w:rsid w:val="00FD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A1C945"/>
  <w15:chartTrackingRefBased/>
  <w15:docId w15:val="{C6946648-DF12-AF4C-B87C-FA52202B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55B1"/>
    <w:rPr>
      <w:sz w:val="20"/>
      <w:szCs w:val="20"/>
    </w:rPr>
  </w:style>
  <w:style w:type="character" w:customStyle="1" w:styleId="FootnoteTextChar">
    <w:name w:val="Footnote Text Char"/>
    <w:basedOn w:val="DefaultParagraphFont"/>
    <w:link w:val="FootnoteText"/>
    <w:uiPriority w:val="99"/>
    <w:semiHidden/>
    <w:rsid w:val="003355B1"/>
    <w:rPr>
      <w:sz w:val="20"/>
      <w:szCs w:val="20"/>
    </w:rPr>
  </w:style>
  <w:style w:type="character" w:styleId="FootnoteReference">
    <w:name w:val="footnote reference"/>
    <w:basedOn w:val="DefaultParagraphFont"/>
    <w:uiPriority w:val="99"/>
    <w:semiHidden/>
    <w:unhideWhenUsed/>
    <w:rsid w:val="003355B1"/>
    <w:rPr>
      <w:vertAlign w:val="superscript"/>
    </w:rPr>
  </w:style>
  <w:style w:type="paragraph" w:styleId="EndnoteText">
    <w:name w:val="endnote text"/>
    <w:basedOn w:val="Normal"/>
    <w:link w:val="EndnoteTextChar"/>
    <w:uiPriority w:val="99"/>
    <w:semiHidden/>
    <w:unhideWhenUsed/>
    <w:rsid w:val="00637E87"/>
    <w:rPr>
      <w:sz w:val="20"/>
      <w:szCs w:val="20"/>
    </w:rPr>
  </w:style>
  <w:style w:type="character" w:customStyle="1" w:styleId="EndnoteTextChar">
    <w:name w:val="Endnote Text Char"/>
    <w:basedOn w:val="DefaultParagraphFont"/>
    <w:link w:val="EndnoteText"/>
    <w:uiPriority w:val="99"/>
    <w:semiHidden/>
    <w:rsid w:val="00637E87"/>
    <w:rPr>
      <w:sz w:val="20"/>
      <w:szCs w:val="20"/>
    </w:rPr>
  </w:style>
  <w:style w:type="character" w:styleId="EndnoteReference">
    <w:name w:val="endnote reference"/>
    <w:basedOn w:val="DefaultParagraphFont"/>
    <w:uiPriority w:val="99"/>
    <w:semiHidden/>
    <w:unhideWhenUsed/>
    <w:rsid w:val="00637E87"/>
    <w:rPr>
      <w:vertAlign w:val="superscript"/>
    </w:rPr>
  </w:style>
  <w:style w:type="character" w:styleId="Hyperlink">
    <w:name w:val="Hyperlink"/>
    <w:basedOn w:val="DefaultParagraphFont"/>
    <w:uiPriority w:val="99"/>
    <w:unhideWhenUsed/>
    <w:rsid w:val="004120DB"/>
    <w:rPr>
      <w:color w:val="0563C1" w:themeColor="hyperlink"/>
      <w:u w:val="single"/>
    </w:rPr>
  </w:style>
  <w:style w:type="character" w:styleId="UnresolvedMention">
    <w:name w:val="Unresolved Mention"/>
    <w:basedOn w:val="DefaultParagraphFont"/>
    <w:uiPriority w:val="99"/>
    <w:semiHidden/>
    <w:unhideWhenUsed/>
    <w:rsid w:val="00412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scribd.com/document/94950339/BUL-202-Law-of-Contract-II" TargetMode="External"/><Relationship Id="rId1" Type="http://schemas.openxmlformats.org/officeDocument/2006/relationships/hyperlink" Target="https://nou.edu.ng/sites/default/files/2017-03/LAW%202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1873</Words>
  <Characters>10679</Characters>
  <Application>Microsoft Office Word</Application>
  <DocSecurity>0</DocSecurity>
  <Lines>88</Lines>
  <Paragraphs>25</Paragraphs>
  <ScaleCrop>false</ScaleCrop>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Tochukwu Ukaegbu</dc:creator>
  <cp:keywords/>
  <dc:description/>
  <cp:lastModifiedBy>Tochukwu Ukaegbu</cp:lastModifiedBy>
  <cp:revision>2</cp:revision>
  <dcterms:created xsi:type="dcterms:W3CDTF">2020-05-07T13:05:00Z</dcterms:created>
  <dcterms:modified xsi:type="dcterms:W3CDTF">2020-05-07T13:05:00Z</dcterms:modified>
</cp:coreProperties>
</file>