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F5E7F" w14:textId="77777777" w:rsidR="00635F33" w:rsidRPr="00C40EEA" w:rsidRDefault="00635F33" w:rsidP="00304D08">
      <w:pPr>
        <w:spacing w:line="480" w:lineRule="auto"/>
        <w:jc w:val="both"/>
        <w:rPr>
          <w:rFonts w:ascii="Times New Roman" w:hAnsi="Times New Roman" w:cs="Times New Roman"/>
          <w:sz w:val="24"/>
          <w:szCs w:val="24"/>
        </w:rPr>
      </w:pPr>
      <w:r w:rsidRPr="00C40EEA">
        <w:rPr>
          <w:rFonts w:ascii="Times New Roman" w:hAnsi="Times New Roman" w:cs="Times New Roman"/>
          <w:b/>
          <w:bCs/>
          <w:sz w:val="24"/>
          <w:szCs w:val="24"/>
        </w:rPr>
        <w:t>NAME</w:t>
      </w:r>
      <w:r w:rsidRPr="00C40EEA">
        <w:rPr>
          <w:rFonts w:ascii="Times New Roman" w:hAnsi="Times New Roman" w:cs="Times New Roman"/>
          <w:sz w:val="24"/>
          <w:szCs w:val="24"/>
        </w:rPr>
        <w:t>: UWAGBOE ESEOSA ADAUGO</w:t>
      </w:r>
    </w:p>
    <w:p w14:paraId="07B8F360" w14:textId="77777777" w:rsidR="00635F33" w:rsidRPr="00C40EEA" w:rsidRDefault="00635F33" w:rsidP="00304D08">
      <w:pPr>
        <w:spacing w:line="480" w:lineRule="auto"/>
        <w:jc w:val="both"/>
        <w:rPr>
          <w:rFonts w:ascii="Times New Roman" w:hAnsi="Times New Roman" w:cs="Times New Roman"/>
          <w:sz w:val="24"/>
          <w:szCs w:val="24"/>
        </w:rPr>
      </w:pPr>
      <w:r w:rsidRPr="00C40EEA">
        <w:rPr>
          <w:rFonts w:ascii="Times New Roman" w:hAnsi="Times New Roman" w:cs="Times New Roman"/>
          <w:sz w:val="24"/>
          <w:szCs w:val="24"/>
        </w:rPr>
        <w:t xml:space="preserve"> </w:t>
      </w:r>
      <w:r w:rsidRPr="00C40EEA">
        <w:rPr>
          <w:rFonts w:ascii="Times New Roman" w:hAnsi="Times New Roman" w:cs="Times New Roman"/>
          <w:b/>
          <w:bCs/>
          <w:sz w:val="24"/>
          <w:szCs w:val="24"/>
        </w:rPr>
        <w:t>MATRIC NO</w:t>
      </w:r>
      <w:r w:rsidRPr="00C40EEA">
        <w:rPr>
          <w:rFonts w:ascii="Times New Roman" w:hAnsi="Times New Roman" w:cs="Times New Roman"/>
          <w:sz w:val="24"/>
          <w:szCs w:val="24"/>
        </w:rPr>
        <w:t>:18/LAW01/213</w:t>
      </w:r>
    </w:p>
    <w:p w14:paraId="5D5D570E" w14:textId="77777777" w:rsidR="00635F33" w:rsidRPr="00C40EEA" w:rsidRDefault="00635F33" w:rsidP="00304D08">
      <w:pPr>
        <w:spacing w:line="480" w:lineRule="auto"/>
        <w:jc w:val="both"/>
        <w:rPr>
          <w:rFonts w:ascii="Times New Roman" w:hAnsi="Times New Roman" w:cs="Times New Roman"/>
          <w:sz w:val="24"/>
          <w:szCs w:val="24"/>
        </w:rPr>
      </w:pPr>
      <w:r w:rsidRPr="00C40EEA">
        <w:rPr>
          <w:rFonts w:ascii="Times New Roman" w:hAnsi="Times New Roman" w:cs="Times New Roman"/>
          <w:b/>
          <w:bCs/>
          <w:sz w:val="24"/>
          <w:szCs w:val="24"/>
        </w:rPr>
        <w:t xml:space="preserve"> COURSE TITLE</w:t>
      </w:r>
      <w:r w:rsidRPr="00C40EEA">
        <w:rPr>
          <w:rFonts w:ascii="Times New Roman" w:hAnsi="Times New Roman" w:cs="Times New Roman"/>
          <w:sz w:val="24"/>
          <w:szCs w:val="24"/>
        </w:rPr>
        <w:t>: LAW OF CONTRACT  II</w:t>
      </w:r>
    </w:p>
    <w:p w14:paraId="60E1A23B" w14:textId="77777777" w:rsidR="00635F33" w:rsidRPr="00C40EEA" w:rsidRDefault="00635F33" w:rsidP="00304D08">
      <w:pPr>
        <w:spacing w:line="480" w:lineRule="auto"/>
        <w:jc w:val="both"/>
        <w:rPr>
          <w:rFonts w:ascii="Times New Roman" w:hAnsi="Times New Roman" w:cs="Times New Roman"/>
          <w:sz w:val="24"/>
          <w:szCs w:val="24"/>
        </w:rPr>
      </w:pPr>
      <w:r w:rsidRPr="00C40EEA">
        <w:rPr>
          <w:rFonts w:ascii="Times New Roman" w:hAnsi="Times New Roman" w:cs="Times New Roman"/>
          <w:sz w:val="24"/>
          <w:szCs w:val="24"/>
        </w:rPr>
        <w:t xml:space="preserve"> </w:t>
      </w:r>
      <w:r w:rsidRPr="00C40EEA">
        <w:rPr>
          <w:rFonts w:ascii="Times New Roman" w:hAnsi="Times New Roman" w:cs="Times New Roman"/>
          <w:b/>
          <w:bCs/>
          <w:sz w:val="24"/>
          <w:szCs w:val="24"/>
        </w:rPr>
        <w:t>COURSE CODE</w:t>
      </w:r>
      <w:r w:rsidRPr="00C40EEA">
        <w:rPr>
          <w:rFonts w:ascii="Times New Roman" w:hAnsi="Times New Roman" w:cs="Times New Roman"/>
          <w:sz w:val="24"/>
          <w:szCs w:val="24"/>
        </w:rPr>
        <w:t>:LPB 202</w:t>
      </w:r>
    </w:p>
    <w:p w14:paraId="2E120D54" w14:textId="4095AE92" w:rsidR="00635F33" w:rsidRPr="00C40EEA" w:rsidRDefault="00635F33" w:rsidP="00304D08">
      <w:pPr>
        <w:spacing w:line="480" w:lineRule="auto"/>
        <w:jc w:val="both"/>
        <w:rPr>
          <w:rFonts w:ascii="Times New Roman" w:hAnsi="Times New Roman" w:cs="Times New Roman"/>
          <w:sz w:val="24"/>
          <w:szCs w:val="24"/>
        </w:rPr>
      </w:pPr>
      <w:r w:rsidRPr="00C40EEA">
        <w:rPr>
          <w:rFonts w:ascii="Times New Roman" w:hAnsi="Times New Roman" w:cs="Times New Roman"/>
          <w:b/>
          <w:bCs/>
          <w:sz w:val="24"/>
          <w:szCs w:val="24"/>
        </w:rPr>
        <w:t xml:space="preserve"> LECTURERS</w:t>
      </w:r>
      <w:r w:rsidRPr="00C40EEA">
        <w:rPr>
          <w:rFonts w:ascii="Times New Roman" w:hAnsi="Times New Roman" w:cs="Times New Roman"/>
          <w:sz w:val="24"/>
          <w:szCs w:val="24"/>
        </w:rPr>
        <w:t>:</w:t>
      </w:r>
      <w:r w:rsidR="009A2E83">
        <w:rPr>
          <w:rFonts w:ascii="Times New Roman" w:hAnsi="Times New Roman" w:cs="Times New Roman"/>
          <w:sz w:val="24"/>
          <w:szCs w:val="24"/>
        </w:rPr>
        <w:t xml:space="preserve"> Prof. Fogam</w:t>
      </w:r>
      <w:r w:rsidRPr="00C40EEA">
        <w:rPr>
          <w:rFonts w:ascii="Times New Roman" w:hAnsi="Times New Roman" w:cs="Times New Roman"/>
          <w:sz w:val="24"/>
          <w:szCs w:val="24"/>
        </w:rPr>
        <w:t>, M</w:t>
      </w:r>
      <w:r w:rsidR="009A2E83">
        <w:rPr>
          <w:rFonts w:ascii="Times New Roman" w:hAnsi="Times New Roman" w:cs="Times New Roman"/>
          <w:sz w:val="24"/>
          <w:szCs w:val="24"/>
        </w:rPr>
        <w:t xml:space="preserve">iss </w:t>
      </w:r>
      <w:r w:rsidR="00F0422C">
        <w:rPr>
          <w:rFonts w:ascii="Times New Roman" w:hAnsi="Times New Roman" w:cs="Times New Roman"/>
          <w:sz w:val="24"/>
          <w:szCs w:val="24"/>
        </w:rPr>
        <w:t xml:space="preserve">Faith </w:t>
      </w:r>
      <w:r w:rsidR="009A2E83">
        <w:rPr>
          <w:rFonts w:ascii="Times New Roman" w:hAnsi="Times New Roman" w:cs="Times New Roman"/>
          <w:sz w:val="24"/>
          <w:szCs w:val="24"/>
        </w:rPr>
        <w:t xml:space="preserve">Bamidele, Mr Ale Peter, Dr. Patrick Ikechukwu </w:t>
      </w:r>
    </w:p>
    <w:p w14:paraId="0596102F" w14:textId="77777777" w:rsidR="00635F33" w:rsidRPr="00C40EEA" w:rsidRDefault="00AB461C" w:rsidP="00304D08">
      <w:pPr>
        <w:spacing w:line="480" w:lineRule="auto"/>
        <w:jc w:val="both"/>
        <w:rPr>
          <w:rFonts w:ascii="Times New Roman" w:hAnsi="Times New Roman" w:cs="Times New Roman"/>
          <w:b/>
          <w:bCs/>
          <w:sz w:val="24"/>
          <w:szCs w:val="24"/>
        </w:rPr>
      </w:pPr>
      <w:r w:rsidRPr="00C40EEA">
        <w:rPr>
          <w:rFonts w:ascii="Times New Roman" w:hAnsi="Times New Roman" w:cs="Times New Roman"/>
          <w:b/>
          <w:bCs/>
          <w:sz w:val="24"/>
          <w:szCs w:val="24"/>
        </w:rPr>
        <w:t>Question</w:t>
      </w:r>
    </w:p>
    <w:p w14:paraId="68F7852F" w14:textId="4B8B389C" w:rsidR="00635F33" w:rsidRPr="00C40EEA" w:rsidRDefault="005A1BE5" w:rsidP="00304D08">
      <w:pPr>
        <w:spacing w:line="480" w:lineRule="auto"/>
        <w:jc w:val="both"/>
        <w:rPr>
          <w:rFonts w:ascii="Times New Roman" w:hAnsi="Times New Roman" w:cs="Times New Roman"/>
          <w:sz w:val="24"/>
          <w:szCs w:val="24"/>
        </w:rPr>
      </w:pPr>
      <w:r w:rsidRPr="00C40EEA">
        <w:rPr>
          <w:rFonts w:ascii="Times New Roman" w:hAnsi="Times New Roman" w:cs="Times New Roman"/>
          <w:sz w:val="24"/>
          <w:szCs w:val="24"/>
        </w:rPr>
        <w:t xml:space="preserve"> A breach of contract is committed when a party without lawful excuse fails or refuses to perform what is due from him under the contract or performs defectively or incapacitates </w:t>
      </w:r>
      <w:r w:rsidR="00AB461C" w:rsidRPr="00C40EEA">
        <w:rPr>
          <w:rFonts w:ascii="Times New Roman" w:hAnsi="Times New Roman" w:cs="Times New Roman"/>
          <w:sz w:val="24"/>
          <w:szCs w:val="24"/>
        </w:rPr>
        <w:t>himself</w:t>
      </w:r>
      <w:r w:rsidRPr="00C40EEA">
        <w:rPr>
          <w:rFonts w:ascii="Times New Roman" w:hAnsi="Times New Roman" w:cs="Times New Roman"/>
          <w:sz w:val="24"/>
          <w:szCs w:val="24"/>
        </w:rPr>
        <w:t xml:space="preserve"> from performing. </w:t>
      </w:r>
      <w:r w:rsidR="001F3269" w:rsidRPr="00C40EEA">
        <w:rPr>
          <w:rFonts w:ascii="Times New Roman" w:hAnsi="Times New Roman" w:cs="Times New Roman"/>
          <w:sz w:val="24"/>
          <w:szCs w:val="24"/>
        </w:rPr>
        <w:t>( Treitel 2007, para 17-049)</w:t>
      </w:r>
    </w:p>
    <w:p w14:paraId="7ABD390F" w14:textId="77777777" w:rsidR="006254E5" w:rsidRPr="00C40EEA" w:rsidRDefault="006254E5" w:rsidP="00304D08">
      <w:pPr>
        <w:spacing w:line="480" w:lineRule="auto"/>
        <w:jc w:val="both"/>
        <w:rPr>
          <w:rFonts w:ascii="Times New Roman" w:hAnsi="Times New Roman" w:cs="Times New Roman"/>
          <w:sz w:val="24"/>
          <w:szCs w:val="24"/>
        </w:rPr>
      </w:pPr>
      <w:r w:rsidRPr="00C40EEA">
        <w:rPr>
          <w:rFonts w:ascii="Times New Roman" w:hAnsi="Times New Roman" w:cs="Times New Roman"/>
          <w:sz w:val="24"/>
          <w:szCs w:val="24"/>
        </w:rPr>
        <w:t>Discuss the following:</w:t>
      </w:r>
    </w:p>
    <w:p w14:paraId="4842DE3F" w14:textId="77777777" w:rsidR="006254E5" w:rsidRPr="00C40EEA" w:rsidRDefault="006254E5" w:rsidP="00304D08">
      <w:pPr>
        <w:pStyle w:val="ListParagraph"/>
        <w:numPr>
          <w:ilvl w:val="0"/>
          <w:numId w:val="1"/>
        </w:numPr>
        <w:spacing w:line="480" w:lineRule="auto"/>
        <w:jc w:val="both"/>
        <w:rPr>
          <w:rFonts w:ascii="Times New Roman" w:hAnsi="Times New Roman" w:cs="Times New Roman"/>
          <w:sz w:val="24"/>
          <w:szCs w:val="24"/>
        </w:rPr>
      </w:pPr>
      <w:r w:rsidRPr="00C40EEA">
        <w:rPr>
          <w:rFonts w:ascii="Times New Roman" w:hAnsi="Times New Roman" w:cs="Times New Roman"/>
          <w:sz w:val="24"/>
          <w:szCs w:val="24"/>
        </w:rPr>
        <w:t xml:space="preserve">Breach of Contract </w:t>
      </w:r>
    </w:p>
    <w:p w14:paraId="67744B7E" w14:textId="77777777" w:rsidR="00CD1054" w:rsidRDefault="006254E5" w:rsidP="00304D08">
      <w:pPr>
        <w:pStyle w:val="ListParagraph"/>
        <w:numPr>
          <w:ilvl w:val="0"/>
          <w:numId w:val="1"/>
        </w:numPr>
        <w:spacing w:line="480" w:lineRule="auto"/>
        <w:jc w:val="both"/>
        <w:rPr>
          <w:rFonts w:ascii="Times New Roman" w:hAnsi="Times New Roman" w:cs="Times New Roman"/>
          <w:sz w:val="24"/>
          <w:szCs w:val="24"/>
        </w:rPr>
      </w:pPr>
      <w:r w:rsidRPr="00C40EEA">
        <w:rPr>
          <w:rFonts w:ascii="Times New Roman" w:hAnsi="Times New Roman" w:cs="Times New Roman"/>
          <w:sz w:val="24"/>
          <w:szCs w:val="24"/>
        </w:rPr>
        <w:t>What are the remedies available for breach of contract</w:t>
      </w:r>
    </w:p>
    <w:p w14:paraId="006141B1" w14:textId="22E5DDA2" w:rsidR="000733E6" w:rsidRPr="00CD1054" w:rsidRDefault="00AB461C" w:rsidP="00304D08">
      <w:pPr>
        <w:spacing w:line="480" w:lineRule="auto"/>
        <w:ind w:left="360"/>
        <w:jc w:val="both"/>
        <w:rPr>
          <w:rFonts w:ascii="Times New Roman" w:hAnsi="Times New Roman" w:cs="Times New Roman"/>
          <w:sz w:val="24"/>
          <w:szCs w:val="24"/>
        </w:rPr>
      </w:pPr>
      <w:r w:rsidRPr="00CD1054">
        <w:rPr>
          <w:rFonts w:ascii="Times New Roman" w:hAnsi="Times New Roman" w:cs="Times New Roman"/>
          <w:b/>
          <w:bCs/>
          <w:sz w:val="24"/>
          <w:szCs w:val="24"/>
        </w:rPr>
        <w:t>Assignment answers;</w:t>
      </w:r>
    </w:p>
    <w:p w14:paraId="12C217EA" w14:textId="7C9C893F" w:rsidR="00A243BB" w:rsidRPr="00C40EEA" w:rsidRDefault="00A243BB" w:rsidP="00304D08">
      <w:pPr>
        <w:pStyle w:val="ListParagraph"/>
        <w:numPr>
          <w:ilvl w:val="0"/>
          <w:numId w:val="4"/>
        </w:numPr>
        <w:spacing w:line="480" w:lineRule="auto"/>
        <w:jc w:val="both"/>
        <w:rPr>
          <w:rFonts w:ascii="Times New Roman" w:hAnsi="Times New Roman" w:cs="Times New Roman"/>
          <w:sz w:val="24"/>
          <w:szCs w:val="24"/>
        </w:rPr>
      </w:pPr>
      <w:r w:rsidRPr="00C40EEA">
        <w:rPr>
          <w:rFonts w:ascii="Times New Roman" w:hAnsi="Times New Roman" w:cs="Times New Roman"/>
          <w:sz w:val="24"/>
          <w:szCs w:val="24"/>
        </w:rPr>
        <w:t>A breach of contract is a legal cause of action and a type of civil wrong, in which a binding agreement or bargain</w:t>
      </w:r>
      <w:r w:rsidR="009108DF" w:rsidRPr="00C40EEA">
        <w:rPr>
          <w:rFonts w:ascii="Times New Roman" w:hAnsi="Times New Roman" w:cs="Times New Roman"/>
          <w:sz w:val="24"/>
          <w:szCs w:val="24"/>
        </w:rPr>
        <w:t xml:space="preserve">ed – for exchange is not honoured by one or more parties to the contract by non-performance or interference with the other party’s performance. </w:t>
      </w:r>
      <w:r w:rsidR="00F708F5" w:rsidRPr="00C40EEA">
        <w:rPr>
          <w:rFonts w:ascii="Times New Roman" w:hAnsi="Times New Roman" w:cs="Times New Roman"/>
          <w:sz w:val="24"/>
          <w:szCs w:val="24"/>
        </w:rPr>
        <w:t xml:space="preserve">It also describes the violation of a contract or an agreement </w:t>
      </w:r>
      <w:r w:rsidR="000236DB" w:rsidRPr="00C40EEA">
        <w:rPr>
          <w:rFonts w:ascii="Times New Roman" w:hAnsi="Times New Roman" w:cs="Times New Roman"/>
          <w:sz w:val="24"/>
          <w:szCs w:val="24"/>
        </w:rPr>
        <w:t xml:space="preserve">that occurs when one party fails to fulfil its promises according to the provisions of the agreement. </w:t>
      </w:r>
    </w:p>
    <w:p w14:paraId="6E21A573" w14:textId="66C958A5" w:rsidR="00F708F5" w:rsidRPr="00C40EEA" w:rsidRDefault="00F708F5" w:rsidP="00304D08">
      <w:pPr>
        <w:spacing w:line="480" w:lineRule="auto"/>
        <w:ind w:left="360"/>
        <w:jc w:val="both"/>
        <w:rPr>
          <w:rFonts w:ascii="Times New Roman" w:hAnsi="Times New Roman" w:cs="Times New Roman"/>
          <w:sz w:val="24"/>
          <w:szCs w:val="24"/>
        </w:rPr>
      </w:pPr>
      <w:r w:rsidRPr="00C40EEA">
        <w:rPr>
          <w:rFonts w:ascii="Times New Roman" w:hAnsi="Times New Roman" w:cs="Times New Roman"/>
          <w:sz w:val="24"/>
          <w:szCs w:val="24"/>
        </w:rPr>
        <w:t xml:space="preserve">It is not in every case there is a breach of contract so the judge will determine if there is a breach of contract. In order to do this </w:t>
      </w:r>
      <w:r w:rsidR="008B0E42" w:rsidRPr="00C40EEA">
        <w:rPr>
          <w:rFonts w:ascii="Times New Roman" w:hAnsi="Times New Roman" w:cs="Times New Roman"/>
          <w:sz w:val="24"/>
          <w:szCs w:val="24"/>
        </w:rPr>
        <w:t>some requirements have to be met</w:t>
      </w:r>
      <w:r w:rsidR="00BB286C" w:rsidRPr="00C40EEA">
        <w:rPr>
          <w:rFonts w:ascii="Times New Roman" w:hAnsi="Times New Roman" w:cs="Times New Roman"/>
          <w:sz w:val="24"/>
          <w:szCs w:val="24"/>
        </w:rPr>
        <w:t xml:space="preserve"> which are</w:t>
      </w:r>
      <w:r w:rsidR="00BB286C" w:rsidRPr="00C40EEA">
        <w:rPr>
          <w:rFonts w:ascii="Times New Roman" w:hAnsi="Times New Roman" w:cs="Times New Roman"/>
          <w:b/>
          <w:bCs/>
          <w:sz w:val="24"/>
          <w:szCs w:val="24"/>
          <w:vertAlign w:val="superscript"/>
        </w:rPr>
        <w:t>1</w:t>
      </w:r>
      <w:r w:rsidR="00BB286C" w:rsidRPr="00C40EEA">
        <w:rPr>
          <w:rFonts w:ascii="Times New Roman" w:hAnsi="Times New Roman" w:cs="Times New Roman"/>
          <w:sz w:val="24"/>
          <w:szCs w:val="24"/>
        </w:rPr>
        <w:t>:</w:t>
      </w:r>
    </w:p>
    <w:p w14:paraId="15EF2555" w14:textId="2361F41C" w:rsidR="008B0E42" w:rsidRPr="00C40EEA" w:rsidRDefault="008B0E42" w:rsidP="00304D08">
      <w:pPr>
        <w:pStyle w:val="ListParagraph"/>
        <w:numPr>
          <w:ilvl w:val="0"/>
          <w:numId w:val="5"/>
        </w:numPr>
        <w:spacing w:line="480" w:lineRule="auto"/>
        <w:jc w:val="both"/>
        <w:rPr>
          <w:rFonts w:ascii="Times New Roman" w:hAnsi="Times New Roman" w:cs="Times New Roman"/>
          <w:sz w:val="24"/>
          <w:szCs w:val="24"/>
        </w:rPr>
      </w:pPr>
      <w:r w:rsidRPr="00C40EEA">
        <w:rPr>
          <w:rFonts w:ascii="Times New Roman" w:hAnsi="Times New Roman" w:cs="Times New Roman"/>
          <w:sz w:val="24"/>
          <w:szCs w:val="24"/>
        </w:rPr>
        <w:lastRenderedPageBreak/>
        <w:t xml:space="preserve">The contract must be valid. It must contain all essential contract elements by law. A contract is not valid unless </w:t>
      </w:r>
      <w:r w:rsidR="001F3269" w:rsidRPr="00C40EEA">
        <w:rPr>
          <w:rFonts w:ascii="Times New Roman" w:hAnsi="Times New Roman" w:cs="Times New Roman"/>
          <w:sz w:val="24"/>
          <w:szCs w:val="24"/>
        </w:rPr>
        <w:t>all these essential elements are present, so</w:t>
      </w:r>
      <w:r w:rsidR="00BB286C" w:rsidRPr="00C40EEA">
        <w:rPr>
          <w:rStyle w:val="FootnoteReference"/>
          <w:rFonts w:ascii="Times New Roman" w:hAnsi="Times New Roman" w:cs="Times New Roman"/>
          <w:sz w:val="24"/>
          <w:szCs w:val="24"/>
        </w:rPr>
        <w:footnoteReference w:id="1"/>
      </w:r>
      <w:r w:rsidR="001F3269" w:rsidRPr="00C40EEA">
        <w:rPr>
          <w:rFonts w:ascii="Times New Roman" w:hAnsi="Times New Roman" w:cs="Times New Roman"/>
          <w:sz w:val="24"/>
          <w:szCs w:val="24"/>
        </w:rPr>
        <w:t xml:space="preserve"> without them, there can be no law suit. </w:t>
      </w:r>
    </w:p>
    <w:p w14:paraId="199DEDBC" w14:textId="58278ED9" w:rsidR="00FB1518" w:rsidRPr="00C40EEA" w:rsidRDefault="00FB1518" w:rsidP="00304D08">
      <w:pPr>
        <w:pStyle w:val="ListParagraph"/>
        <w:numPr>
          <w:ilvl w:val="0"/>
          <w:numId w:val="5"/>
        </w:numPr>
        <w:spacing w:line="480" w:lineRule="auto"/>
        <w:jc w:val="both"/>
        <w:rPr>
          <w:rFonts w:ascii="Times New Roman" w:hAnsi="Times New Roman" w:cs="Times New Roman"/>
          <w:sz w:val="24"/>
          <w:szCs w:val="24"/>
        </w:rPr>
      </w:pPr>
      <w:r w:rsidRPr="00C40EEA">
        <w:rPr>
          <w:rFonts w:ascii="Times New Roman" w:hAnsi="Times New Roman" w:cs="Times New Roman"/>
          <w:sz w:val="24"/>
          <w:szCs w:val="24"/>
        </w:rPr>
        <w:t>The plaintiff or the party who is suing for a breach of contract must show that the defendant did indeed breach the agreement’s terms.</w:t>
      </w:r>
    </w:p>
    <w:p w14:paraId="009FF86C" w14:textId="526D27AE" w:rsidR="00FB1518" w:rsidRPr="00C40EEA" w:rsidRDefault="00FB1518" w:rsidP="00304D08">
      <w:pPr>
        <w:pStyle w:val="ListParagraph"/>
        <w:numPr>
          <w:ilvl w:val="0"/>
          <w:numId w:val="5"/>
        </w:numPr>
        <w:spacing w:line="480" w:lineRule="auto"/>
        <w:jc w:val="both"/>
        <w:rPr>
          <w:rFonts w:ascii="Times New Roman" w:hAnsi="Times New Roman" w:cs="Times New Roman"/>
          <w:sz w:val="24"/>
          <w:szCs w:val="24"/>
        </w:rPr>
      </w:pPr>
      <w:r w:rsidRPr="00C40EEA">
        <w:rPr>
          <w:rFonts w:ascii="Times New Roman" w:hAnsi="Times New Roman" w:cs="Times New Roman"/>
          <w:sz w:val="24"/>
          <w:szCs w:val="24"/>
        </w:rPr>
        <w:t>The plaintiff must have done everything required of them in the contract to show that he is also not of breach.</w:t>
      </w:r>
    </w:p>
    <w:p w14:paraId="409830DA" w14:textId="4378E0ED" w:rsidR="00FB1518" w:rsidRPr="00C40EEA" w:rsidRDefault="00FB1518" w:rsidP="00304D08">
      <w:pPr>
        <w:pStyle w:val="ListParagraph"/>
        <w:numPr>
          <w:ilvl w:val="0"/>
          <w:numId w:val="5"/>
        </w:numPr>
        <w:spacing w:line="480" w:lineRule="auto"/>
        <w:jc w:val="both"/>
        <w:rPr>
          <w:rFonts w:ascii="Times New Roman" w:hAnsi="Times New Roman" w:cs="Times New Roman"/>
          <w:sz w:val="24"/>
          <w:szCs w:val="24"/>
        </w:rPr>
      </w:pPr>
      <w:r w:rsidRPr="00C40EEA">
        <w:rPr>
          <w:rFonts w:ascii="Times New Roman" w:hAnsi="Times New Roman" w:cs="Times New Roman"/>
          <w:sz w:val="24"/>
          <w:szCs w:val="24"/>
        </w:rPr>
        <w:t xml:space="preserve">The plaintiff </w:t>
      </w:r>
      <w:r w:rsidR="00CE1DED">
        <w:rPr>
          <w:rStyle w:val="FootnoteReference"/>
          <w:rFonts w:ascii="Times New Roman" w:hAnsi="Times New Roman" w:cs="Times New Roman"/>
          <w:sz w:val="24"/>
          <w:szCs w:val="24"/>
        </w:rPr>
        <w:footnoteReference w:id="2"/>
      </w:r>
      <w:r w:rsidRPr="00C40EEA">
        <w:rPr>
          <w:rFonts w:ascii="Times New Roman" w:hAnsi="Times New Roman" w:cs="Times New Roman"/>
          <w:sz w:val="24"/>
          <w:szCs w:val="24"/>
        </w:rPr>
        <w:t xml:space="preserve">must have notified the defendant of the breach before proceeding to file a law suit. This means that the defendant has to be aware </w:t>
      </w:r>
      <w:r w:rsidR="00D353F6" w:rsidRPr="00C40EEA">
        <w:rPr>
          <w:rFonts w:ascii="Times New Roman" w:hAnsi="Times New Roman" w:cs="Times New Roman"/>
          <w:sz w:val="24"/>
          <w:szCs w:val="24"/>
        </w:rPr>
        <w:t xml:space="preserve">that he breached the contract before a law suit is filed. </w:t>
      </w:r>
    </w:p>
    <w:p w14:paraId="48FD133B" w14:textId="635B3976" w:rsidR="00ED1865" w:rsidRPr="00F82172" w:rsidRDefault="005866D4" w:rsidP="00F82172">
      <w:pPr>
        <w:spacing w:line="480" w:lineRule="auto"/>
        <w:jc w:val="both"/>
        <w:rPr>
          <w:rFonts w:ascii="Times New Roman" w:hAnsi="Times New Roman" w:cs="Times New Roman"/>
          <w:sz w:val="24"/>
          <w:szCs w:val="24"/>
        </w:rPr>
      </w:pPr>
      <w:r w:rsidRPr="00C40EEA">
        <w:rPr>
          <w:rFonts w:ascii="Times New Roman" w:hAnsi="Times New Roman" w:cs="Times New Roman"/>
          <w:sz w:val="24"/>
          <w:szCs w:val="24"/>
        </w:rPr>
        <w:t>It can be said that  a breach of contract can be in different forms</w:t>
      </w:r>
      <w:r w:rsidR="00F82172">
        <w:rPr>
          <w:rFonts w:ascii="Times New Roman" w:hAnsi="Times New Roman" w:cs="Times New Roman"/>
          <w:sz w:val="24"/>
          <w:szCs w:val="24"/>
        </w:rPr>
        <w:t>: (i)</w:t>
      </w:r>
      <w:r w:rsidR="00ED1865" w:rsidRPr="00F82172">
        <w:rPr>
          <w:rFonts w:ascii="Times New Roman" w:hAnsi="Times New Roman" w:cs="Times New Roman"/>
          <w:sz w:val="24"/>
          <w:szCs w:val="24"/>
        </w:rPr>
        <w:t>Where the party in default has repudiated the contract before performance is due or before it has fully been performed</w:t>
      </w:r>
      <w:r w:rsidR="005F55AE" w:rsidRPr="00F82172">
        <w:rPr>
          <w:rFonts w:ascii="Times New Roman" w:hAnsi="Times New Roman" w:cs="Times New Roman"/>
          <w:sz w:val="24"/>
          <w:szCs w:val="24"/>
        </w:rPr>
        <w:t xml:space="preserve"> that is </w:t>
      </w:r>
      <w:r w:rsidR="005F55AE" w:rsidRPr="00F82172">
        <w:rPr>
          <w:rFonts w:ascii="Times New Roman" w:hAnsi="Times New Roman" w:cs="Times New Roman"/>
          <w:i/>
          <w:iCs/>
          <w:sz w:val="24"/>
          <w:szCs w:val="24"/>
        </w:rPr>
        <w:t>anticipatory breach</w:t>
      </w:r>
      <w:r w:rsidR="005F55AE" w:rsidRPr="00F82172">
        <w:rPr>
          <w:rFonts w:ascii="Times New Roman" w:hAnsi="Times New Roman" w:cs="Times New Roman"/>
          <w:sz w:val="24"/>
          <w:szCs w:val="24"/>
        </w:rPr>
        <w:t>.</w:t>
      </w:r>
      <w:r w:rsidR="00F82172">
        <w:rPr>
          <w:rFonts w:ascii="Times New Roman" w:hAnsi="Times New Roman" w:cs="Times New Roman"/>
          <w:sz w:val="24"/>
          <w:szCs w:val="24"/>
        </w:rPr>
        <w:t xml:space="preserve"> (ii) </w:t>
      </w:r>
      <w:r w:rsidR="00ED1865" w:rsidRPr="00F82172">
        <w:rPr>
          <w:rFonts w:ascii="Times New Roman" w:hAnsi="Times New Roman" w:cs="Times New Roman"/>
          <w:sz w:val="24"/>
          <w:szCs w:val="24"/>
        </w:rPr>
        <w:t xml:space="preserve">Where the party in default </w:t>
      </w:r>
      <w:r w:rsidR="008E5D32" w:rsidRPr="00F82172">
        <w:rPr>
          <w:rFonts w:ascii="Times New Roman" w:hAnsi="Times New Roman" w:cs="Times New Roman"/>
          <w:sz w:val="24"/>
          <w:szCs w:val="24"/>
        </w:rPr>
        <w:t xml:space="preserve">has committed what in modern judicial parlance is called </w:t>
      </w:r>
      <w:r w:rsidR="008E5D32" w:rsidRPr="00F82172">
        <w:rPr>
          <w:rFonts w:ascii="Times New Roman" w:hAnsi="Times New Roman" w:cs="Times New Roman"/>
          <w:i/>
          <w:iCs/>
          <w:sz w:val="24"/>
          <w:szCs w:val="24"/>
        </w:rPr>
        <w:t>fundamental breach</w:t>
      </w:r>
      <w:r w:rsidR="008E5D32" w:rsidRPr="00F82172">
        <w:rPr>
          <w:rFonts w:ascii="Times New Roman" w:hAnsi="Times New Roman" w:cs="Times New Roman"/>
          <w:sz w:val="24"/>
          <w:szCs w:val="24"/>
        </w:rPr>
        <w:t>- the contract term violated is of major importance</w:t>
      </w:r>
      <w:r w:rsidR="00F870F2" w:rsidRPr="00F82172">
        <w:rPr>
          <w:rFonts w:ascii="Times New Roman" w:hAnsi="Times New Roman" w:cs="Times New Roman"/>
          <w:sz w:val="24"/>
          <w:szCs w:val="24"/>
        </w:rPr>
        <w:t>.</w:t>
      </w:r>
    </w:p>
    <w:p w14:paraId="7EA90261" w14:textId="74AFC41B" w:rsidR="00285001" w:rsidRPr="005918FF" w:rsidRDefault="005866D4" w:rsidP="005918FF">
      <w:pPr>
        <w:pStyle w:val="ListParagraph"/>
        <w:numPr>
          <w:ilvl w:val="0"/>
          <w:numId w:val="6"/>
        </w:numPr>
        <w:spacing w:line="480" w:lineRule="auto"/>
        <w:jc w:val="both"/>
        <w:rPr>
          <w:rFonts w:ascii="Times New Roman" w:hAnsi="Times New Roman" w:cs="Times New Roman"/>
          <w:sz w:val="24"/>
          <w:szCs w:val="24"/>
        </w:rPr>
      </w:pPr>
      <w:r w:rsidRPr="00903C6B">
        <w:rPr>
          <w:rFonts w:ascii="Times New Roman" w:hAnsi="Times New Roman" w:cs="Times New Roman"/>
          <w:b/>
          <w:bCs/>
          <w:sz w:val="24"/>
          <w:szCs w:val="24"/>
        </w:rPr>
        <w:t>Anticipatory breach(repudiation)</w:t>
      </w:r>
      <w:r w:rsidRPr="00C40EEA">
        <w:rPr>
          <w:rFonts w:ascii="Times New Roman" w:hAnsi="Times New Roman" w:cs="Times New Roman"/>
          <w:sz w:val="24"/>
          <w:szCs w:val="24"/>
        </w:rPr>
        <w:t xml:space="preserve">: There are circumstances where </w:t>
      </w:r>
      <w:r w:rsidR="006D07CB" w:rsidRPr="00C40EEA">
        <w:rPr>
          <w:rFonts w:ascii="Times New Roman" w:hAnsi="Times New Roman" w:cs="Times New Roman"/>
          <w:sz w:val="24"/>
          <w:szCs w:val="24"/>
        </w:rPr>
        <w:t xml:space="preserve">there is a contract between two parties to be performed at a future date and one party declares an intention not to perform it, at times it is referred to as repudiation. </w:t>
      </w:r>
      <w:r w:rsidR="005918FF">
        <w:rPr>
          <w:rFonts w:ascii="Times New Roman" w:hAnsi="Times New Roman" w:cs="Times New Roman"/>
          <w:sz w:val="24"/>
          <w:szCs w:val="24"/>
        </w:rPr>
        <w:t xml:space="preserve"> </w:t>
      </w:r>
      <w:r w:rsidR="00E159D3" w:rsidRPr="005918FF">
        <w:rPr>
          <w:rFonts w:ascii="Times New Roman" w:hAnsi="Times New Roman" w:cs="Times New Roman"/>
          <w:sz w:val="24"/>
          <w:szCs w:val="24"/>
        </w:rPr>
        <w:t>A repudiation may be im</w:t>
      </w:r>
      <w:r w:rsidR="00EF6F64" w:rsidRPr="005918FF">
        <w:rPr>
          <w:rFonts w:ascii="Times New Roman" w:hAnsi="Times New Roman" w:cs="Times New Roman"/>
          <w:sz w:val="24"/>
          <w:szCs w:val="24"/>
        </w:rPr>
        <w:t>plicit where the reasonable interference from the defendant’s conduct is that he no longer intends to perform his side of the contract therefore if a man contracts to sell and deliver specific goods on a future day</w:t>
      </w:r>
      <w:r w:rsidR="00903C6B" w:rsidRPr="005918FF">
        <w:rPr>
          <w:rFonts w:ascii="Times New Roman" w:hAnsi="Times New Roman" w:cs="Times New Roman"/>
          <w:sz w:val="24"/>
          <w:szCs w:val="24"/>
        </w:rPr>
        <w:t>, and before the day sells and delivers them to another he is liable to be sued for breach by the first person he contracted with</w:t>
      </w:r>
      <w:r w:rsidR="00903C6B" w:rsidRPr="005918FF">
        <w:rPr>
          <w:rFonts w:ascii="Times New Roman" w:hAnsi="Times New Roman" w:cs="Times New Roman"/>
          <w:b/>
          <w:bCs/>
          <w:sz w:val="24"/>
          <w:szCs w:val="24"/>
          <w:vertAlign w:val="superscript"/>
        </w:rPr>
        <w:t>2</w:t>
      </w:r>
      <w:r w:rsidR="00903C6B" w:rsidRPr="005918FF">
        <w:rPr>
          <w:rFonts w:ascii="Times New Roman" w:hAnsi="Times New Roman" w:cs="Times New Roman"/>
          <w:b/>
          <w:bCs/>
          <w:sz w:val="24"/>
          <w:szCs w:val="24"/>
        </w:rPr>
        <w:t>.</w:t>
      </w:r>
      <w:r w:rsidR="005918FF" w:rsidRPr="005918FF">
        <w:rPr>
          <w:rFonts w:ascii="Times New Roman" w:hAnsi="Times New Roman" w:cs="Times New Roman"/>
          <w:sz w:val="24"/>
          <w:szCs w:val="24"/>
        </w:rPr>
        <w:t xml:space="preserve"> </w:t>
      </w:r>
      <w:r w:rsidR="00C40EEA" w:rsidRPr="005918FF">
        <w:rPr>
          <w:rFonts w:ascii="Times New Roman" w:hAnsi="Times New Roman" w:cs="Times New Roman"/>
          <w:sz w:val="24"/>
          <w:szCs w:val="24"/>
        </w:rPr>
        <w:t xml:space="preserve">In </w:t>
      </w:r>
      <w:r w:rsidR="00C40EEA" w:rsidRPr="005918FF">
        <w:rPr>
          <w:rFonts w:ascii="Times New Roman" w:hAnsi="Times New Roman" w:cs="Times New Roman"/>
          <w:i/>
          <w:iCs/>
          <w:sz w:val="24"/>
          <w:szCs w:val="24"/>
        </w:rPr>
        <w:t xml:space="preserve">Johnstone v </w:t>
      </w:r>
      <w:r w:rsidR="00C40EEA" w:rsidRPr="005918FF">
        <w:rPr>
          <w:rFonts w:ascii="Times New Roman" w:hAnsi="Times New Roman" w:cs="Times New Roman"/>
          <w:i/>
          <w:iCs/>
          <w:sz w:val="24"/>
          <w:szCs w:val="24"/>
        </w:rPr>
        <w:lastRenderedPageBreak/>
        <w:t>Milling</w:t>
      </w:r>
      <w:r w:rsidR="00C40EEA" w:rsidRPr="005918FF">
        <w:rPr>
          <w:rFonts w:ascii="Times New Roman" w:hAnsi="Times New Roman" w:cs="Times New Roman"/>
          <w:b/>
          <w:bCs/>
          <w:sz w:val="24"/>
          <w:szCs w:val="24"/>
          <w:vertAlign w:val="superscript"/>
        </w:rPr>
        <w:t>3</w:t>
      </w:r>
      <w:r w:rsidR="0070703A" w:rsidRPr="005918FF">
        <w:rPr>
          <w:rFonts w:ascii="Times New Roman" w:hAnsi="Times New Roman" w:cs="Times New Roman"/>
          <w:sz w:val="24"/>
          <w:szCs w:val="24"/>
        </w:rPr>
        <w:t xml:space="preserve">, when a party unlawfully renounces a contract he entitles the other party to bring an action to court in respect of the wrongful rescission. </w:t>
      </w:r>
      <w:r w:rsidR="00D33A12" w:rsidRPr="005918FF">
        <w:rPr>
          <w:rFonts w:ascii="Times New Roman" w:hAnsi="Times New Roman" w:cs="Times New Roman"/>
          <w:sz w:val="24"/>
          <w:szCs w:val="24"/>
        </w:rPr>
        <w:t xml:space="preserve">He can bring an action for damages sustained by him in consequence of such renunciation. </w:t>
      </w:r>
      <w:r w:rsidR="00174814" w:rsidRPr="005918FF">
        <w:rPr>
          <w:rFonts w:ascii="Times New Roman" w:hAnsi="Times New Roman" w:cs="Times New Roman"/>
          <w:sz w:val="24"/>
          <w:szCs w:val="24"/>
        </w:rPr>
        <w:t xml:space="preserve">In </w:t>
      </w:r>
      <w:r w:rsidR="00174814" w:rsidRPr="005918FF">
        <w:rPr>
          <w:rFonts w:ascii="Times New Roman" w:hAnsi="Times New Roman" w:cs="Times New Roman"/>
          <w:i/>
          <w:iCs/>
          <w:sz w:val="24"/>
          <w:szCs w:val="24"/>
        </w:rPr>
        <w:t>C.</w:t>
      </w:r>
      <w:r w:rsidR="00970641" w:rsidRPr="005918FF">
        <w:rPr>
          <w:rFonts w:ascii="Times New Roman" w:hAnsi="Times New Roman" w:cs="Times New Roman"/>
          <w:i/>
          <w:iCs/>
          <w:sz w:val="24"/>
          <w:szCs w:val="24"/>
        </w:rPr>
        <w:t>D Ajufo v Trans-Arab Ltd</w:t>
      </w:r>
      <w:r w:rsidR="00970641" w:rsidRPr="005918FF">
        <w:rPr>
          <w:rFonts w:ascii="Times New Roman" w:hAnsi="Times New Roman" w:cs="Times New Roman"/>
          <w:b/>
          <w:bCs/>
          <w:sz w:val="24"/>
          <w:szCs w:val="24"/>
          <w:vertAlign w:val="superscript"/>
        </w:rPr>
        <w:t>4</w:t>
      </w:r>
      <w:r w:rsidR="00970641" w:rsidRPr="005918FF">
        <w:rPr>
          <w:rFonts w:ascii="Times New Roman" w:hAnsi="Times New Roman" w:cs="Times New Roman"/>
          <w:sz w:val="24"/>
          <w:szCs w:val="24"/>
        </w:rPr>
        <w:t xml:space="preserve">, </w:t>
      </w:r>
      <w:r w:rsidR="00970641" w:rsidRPr="005918FF">
        <w:rPr>
          <w:rFonts w:ascii="Times New Roman" w:hAnsi="Times New Roman" w:cs="Times New Roman"/>
          <w:b/>
          <w:bCs/>
          <w:sz w:val="24"/>
          <w:szCs w:val="24"/>
        </w:rPr>
        <w:t>Somolu C.J</w:t>
      </w:r>
      <w:r w:rsidR="00970641" w:rsidRPr="005918FF">
        <w:rPr>
          <w:rFonts w:ascii="Times New Roman" w:hAnsi="Times New Roman" w:cs="Times New Roman"/>
          <w:sz w:val="24"/>
          <w:szCs w:val="24"/>
        </w:rPr>
        <w:t xml:space="preserve"> said that a breach of contract can take place before the time fixed for performance or of completing the performance of the contract has arrived</w:t>
      </w:r>
      <w:r w:rsidR="001421AA" w:rsidRPr="005918FF">
        <w:rPr>
          <w:rFonts w:ascii="Times New Roman" w:hAnsi="Times New Roman" w:cs="Times New Roman"/>
          <w:sz w:val="24"/>
          <w:szCs w:val="24"/>
        </w:rPr>
        <w:t xml:space="preserve"> therefore upholding anticipatory breach.</w:t>
      </w:r>
      <w:r w:rsidR="005918FF" w:rsidRPr="005918FF">
        <w:rPr>
          <w:rFonts w:ascii="Times New Roman" w:hAnsi="Times New Roman" w:cs="Times New Roman"/>
          <w:sz w:val="24"/>
          <w:szCs w:val="24"/>
        </w:rPr>
        <w:t xml:space="preserve"> </w:t>
      </w:r>
      <w:r w:rsidR="009A61F5" w:rsidRPr="005918FF">
        <w:rPr>
          <w:rFonts w:ascii="Times New Roman" w:hAnsi="Times New Roman" w:cs="Times New Roman"/>
          <w:i/>
          <w:iCs/>
          <w:sz w:val="24"/>
          <w:szCs w:val="24"/>
        </w:rPr>
        <w:t>Nigerian Supplies Manufacturing Co Ltd v Nigerian Broadcasting Corporation</w:t>
      </w:r>
      <w:r w:rsidR="0040320A" w:rsidRPr="005918FF">
        <w:rPr>
          <w:rFonts w:ascii="Times New Roman" w:hAnsi="Times New Roman" w:cs="Times New Roman"/>
          <w:b/>
          <w:bCs/>
          <w:sz w:val="24"/>
          <w:szCs w:val="24"/>
          <w:vertAlign w:val="superscript"/>
        </w:rPr>
        <w:t>5</w:t>
      </w:r>
      <w:r w:rsidR="009A61F5" w:rsidRPr="005918FF">
        <w:rPr>
          <w:rFonts w:ascii="Times New Roman" w:hAnsi="Times New Roman" w:cs="Times New Roman"/>
          <w:sz w:val="24"/>
          <w:szCs w:val="24"/>
        </w:rPr>
        <w:t>:</w:t>
      </w:r>
      <w:r w:rsidR="00066215">
        <w:t xml:space="preserve"> </w:t>
      </w:r>
      <w:r w:rsidR="0040320A">
        <w:t xml:space="preserve">Here </w:t>
      </w:r>
      <w:r w:rsidR="00C66FCE">
        <w:t xml:space="preserve">on appeal to the Supreme Court it was held that the plaintiff is entitled to sue for breach of contract even when time for performance has not reached and the plaintiff in this case was granted declaration and injunction he sought. </w:t>
      </w:r>
      <w:r w:rsidR="00AC62B9" w:rsidRPr="005918FF">
        <w:rPr>
          <w:rFonts w:ascii="Times New Roman" w:hAnsi="Times New Roman" w:cs="Times New Roman"/>
          <w:sz w:val="24"/>
          <w:szCs w:val="24"/>
        </w:rPr>
        <w:t xml:space="preserve">In </w:t>
      </w:r>
      <w:r w:rsidR="00AC62B9" w:rsidRPr="005918FF">
        <w:rPr>
          <w:rFonts w:ascii="Times New Roman" w:hAnsi="Times New Roman" w:cs="Times New Roman"/>
          <w:i/>
          <w:iCs/>
          <w:sz w:val="24"/>
          <w:szCs w:val="24"/>
        </w:rPr>
        <w:t>Frost v Knight</w:t>
      </w:r>
      <w:r w:rsidR="00AC62B9" w:rsidRPr="005918FF">
        <w:rPr>
          <w:rFonts w:ascii="Times New Roman" w:hAnsi="Times New Roman" w:cs="Times New Roman"/>
          <w:b/>
          <w:bCs/>
          <w:sz w:val="24"/>
          <w:szCs w:val="24"/>
          <w:vertAlign w:val="superscript"/>
        </w:rPr>
        <w:t>6</w:t>
      </w:r>
      <w:r w:rsidR="00AC62B9" w:rsidRPr="005918FF">
        <w:rPr>
          <w:rFonts w:ascii="Times New Roman" w:hAnsi="Times New Roman" w:cs="Times New Roman"/>
          <w:sz w:val="24"/>
          <w:szCs w:val="24"/>
        </w:rPr>
        <w:t>, here the defendant having agreed to marry the plaintiff on the death of his father, broke off the engagement during the father’s lifetime and the plaintiff was entitled to immediately sue for breach of contract.</w:t>
      </w:r>
      <w:r w:rsidR="005918FF" w:rsidRPr="005918FF">
        <w:rPr>
          <w:rFonts w:ascii="Times New Roman" w:hAnsi="Times New Roman" w:cs="Times New Roman"/>
          <w:sz w:val="24"/>
          <w:szCs w:val="24"/>
        </w:rPr>
        <w:t xml:space="preserve"> </w:t>
      </w:r>
      <w:r w:rsidR="00D65A3C" w:rsidRPr="005918FF">
        <w:rPr>
          <w:rFonts w:ascii="Times New Roman" w:hAnsi="Times New Roman" w:cs="Times New Roman"/>
          <w:sz w:val="24"/>
          <w:szCs w:val="24"/>
        </w:rPr>
        <w:t xml:space="preserve">It is important to note that where the repudiation does not have a profound effect, such as depriving the innocent of substantially the whole benefit that he was intended to enjoy under the contract, the party claiming a breach will only be entitled to damages and no other special remedies for a breach of contract. If a party though willing to perform is incapable of doing so it will still constitute an anticipatory breach irrespective of how he became disabled. </w:t>
      </w:r>
      <w:r w:rsidR="00033695" w:rsidRPr="005918FF">
        <w:rPr>
          <w:rFonts w:ascii="Times New Roman" w:hAnsi="Times New Roman" w:cs="Times New Roman"/>
          <w:sz w:val="24"/>
          <w:szCs w:val="24"/>
        </w:rPr>
        <w:t>There are issues on whether in contracts involving delivery of goods, failure to deliver or pay for one or more goods constitutes an anticipatory breach. To consider the</w:t>
      </w:r>
      <w:r w:rsidR="00903C6B">
        <w:rPr>
          <w:rStyle w:val="FootnoteReference"/>
          <w:rFonts w:ascii="Times New Roman" w:hAnsi="Times New Roman" w:cs="Times New Roman"/>
          <w:sz w:val="24"/>
          <w:szCs w:val="24"/>
        </w:rPr>
        <w:footnoteReference w:id="3"/>
      </w:r>
      <w:r w:rsidR="00033695" w:rsidRPr="005918FF">
        <w:rPr>
          <w:rFonts w:ascii="Times New Roman" w:hAnsi="Times New Roman" w:cs="Times New Roman"/>
          <w:sz w:val="24"/>
          <w:szCs w:val="24"/>
        </w:rPr>
        <w:t xml:space="preserve"> above it depends on the circumstances in the given case. </w:t>
      </w:r>
      <w:r w:rsidR="00285001" w:rsidRPr="005918FF">
        <w:rPr>
          <w:rFonts w:ascii="Times New Roman" w:hAnsi="Times New Roman" w:cs="Times New Roman"/>
          <w:sz w:val="24"/>
          <w:szCs w:val="24"/>
        </w:rPr>
        <w:t xml:space="preserve">In </w:t>
      </w:r>
      <w:r w:rsidR="007171C1" w:rsidRPr="005918FF">
        <w:rPr>
          <w:rFonts w:ascii="Times New Roman" w:hAnsi="Times New Roman" w:cs="Times New Roman"/>
          <w:i/>
          <w:iCs/>
          <w:sz w:val="24"/>
          <w:szCs w:val="24"/>
        </w:rPr>
        <w:t>Robert A Munro &amp; Co. Ltd v Meyer</w:t>
      </w:r>
      <w:r w:rsidR="007171C1" w:rsidRPr="005918FF">
        <w:rPr>
          <w:rFonts w:ascii="Times New Roman" w:hAnsi="Times New Roman" w:cs="Times New Roman"/>
          <w:b/>
          <w:bCs/>
          <w:sz w:val="24"/>
          <w:szCs w:val="24"/>
          <w:vertAlign w:val="superscript"/>
        </w:rPr>
        <w:t>7</w:t>
      </w:r>
      <w:r w:rsidR="007171C1" w:rsidRPr="005918FF">
        <w:rPr>
          <w:rFonts w:ascii="Times New Roman" w:hAnsi="Times New Roman" w:cs="Times New Roman"/>
          <w:sz w:val="24"/>
          <w:szCs w:val="24"/>
        </w:rPr>
        <w:t xml:space="preserve"> where there was a contract for the sale of 1,500 tons of bone meal, 611 tons were delivering which were seriously adulterated. The buyers having discovered that the delivery did not conform to the contract they sued for anticipatory breach of contract </w:t>
      </w:r>
      <w:r w:rsidR="007171C1" w:rsidRPr="005918FF">
        <w:rPr>
          <w:rFonts w:ascii="Times New Roman" w:hAnsi="Times New Roman" w:cs="Times New Roman"/>
          <w:sz w:val="24"/>
          <w:szCs w:val="24"/>
        </w:rPr>
        <w:lastRenderedPageBreak/>
        <w:t xml:space="preserve">which was upheld by the court on the basis that </w:t>
      </w:r>
      <w:r w:rsidR="00BC4F6A" w:rsidRPr="005918FF">
        <w:rPr>
          <w:rFonts w:ascii="Times New Roman" w:hAnsi="Times New Roman" w:cs="Times New Roman"/>
          <w:sz w:val="24"/>
          <w:szCs w:val="24"/>
        </w:rPr>
        <w:t xml:space="preserve">where there is a persistent breach for example in this case continuing for nearly one half of the contract quantity the buyer is entitled to sue for breach. </w:t>
      </w:r>
    </w:p>
    <w:p w14:paraId="265C18CE" w14:textId="7A683BE5" w:rsidR="00430655" w:rsidRPr="00CD1054" w:rsidRDefault="00903C6B" w:rsidP="00304D08">
      <w:pPr>
        <w:pStyle w:val="ListParagraph"/>
        <w:numPr>
          <w:ilvl w:val="0"/>
          <w:numId w:val="6"/>
        </w:numPr>
        <w:spacing w:line="480" w:lineRule="auto"/>
        <w:jc w:val="both"/>
        <w:rPr>
          <w:rFonts w:ascii="Times New Roman" w:hAnsi="Times New Roman" w:cs="Times New Roman"/>
          <w:b/>
          <w:bCs/>
          <w:sz w:val="24"/>
          <w:szCs w:val="24"/>
        </w:rPr>
      </w:pPr>
      <w:r w:rsidRPr="00903C6B">
        <w:rPr>
          <w:rFonts w:ascii="Times New Roman" w:hAnsi="Times New Roman" w:cs="Times New Roman"/>
          <w:b/>
          <w:bCs/>
          <w:sz w:val="24"/>
          <w:szCs w:val="24"/>
        </w:rPr>
        <w:t>Fundamental Breach</w:t>
      </w:r>
      <w:r w:rsidR="005219DC">
        <w:rPr>
          <w:rFonts w:ascii="Times New Roman" w:hAnsi="Times New Roman" w:cs="Times New Roman"/>
          <w:sz w:val="24"/>
          <w:szCs w:val="24"/>
        </w:rPr>
        <w:t>: A fundamental breach refers to one of the parties in the agreement not keeping their part of the deal by failing to complete a contractual term that was essential to the agreement so much so that another party could not complete their own responsibilities in the contract</w:t>
      </w:r>
      <w:r w:rsidR="005219DC" w:rsidRPr="005219DC">
        <w:rPr>
          <w:rFonts w:ascii="Times New Roman" w:hAnsi="Times New Roman" w:cs="Times New Roman"/>
          <w:b/>
          <w:bCs/>
          <w:sz w:val="24"/>
          <w:szCs w:val="24"/>
          <w:vertAlign w:val="superscript"/>
        </w:rPr>
        <w:t>8</w:t>
      </w:r>
      <w:r w:rsidR="005219DC">
        <w:rPr>
          <w:rFonts w:ascii="Times New Roman" w:hAnsi="Times New Roman" w:cs="Times New Roman"/>
          <w:sz w:val="24"/>
          <w:szCs w:val="24"/>
        </w:rPr>
        <w:t>.</w:t>
      </w:r>
      <w:r w:rsidR="0087615B">
        <w:rPr>
          <w:rFonts w:ascii="Times New Roman" w:hAnsi="Times New Roman" w:cs="Times New Roman"/>
          <w:sz w:val="24"/>
          <w:szCs w:val="24"/>
        </w:rPr>
        <w:t xml:space="preserve"> </w:t>
      </w:r>
      <w:r w:rsidR="005836B6">
        <w:rPr>
          <w:rFonts w:ascii="Times New Roman" w:hAnsi="Times New Roman" w:cs="Times New Roman"/>
          <w:sz w:val="24"/>
          <w:szCs w:val="24"/>
        </w:rPr>
        <w:t xml:space="preserve">A fundamental breach has to go into the root of a </w:t>
      </w:r>
      <w:r w:rsidR="00596390">
        <w:rPr>
          <w:rFonts w:ascii="Times New Roman" w:hAnsi="Times New Roman" w:cs="Times New Roman"/>
          <w:sz w:val="24"/>
          <w:szCs w:val="24"/>
        </w:rPr>
        <w:t>contract</w:t>
      </w:r>
      <w:r w:rsidR="00F51B49">
        <w:rPr>
          <w:rFonts w:ascii="Times New Roman" w:hAnsi="Times New Roman" w:cs="Times New Roman"/>
          <w:sz w:val="24"/>
          <w:szCs w:val="24"/>
        </w:rPr>
        <w:t xml:space="preserve"> that is a breach of a fundamental term of a contract is a fundamental breach.</w:t>
      </w:r>
      <w:r w:rsidR="003B7F74">
        <w:rPr>
          <w:rFonts w:ascii="Times New Roman" w:hAnsi="Times New Roman" w:cs="Times New Roman"/>
          <w:sz w:val="24"/>
          <w:szCs w:val="24"/>
        </w:rPr>
        <w:t xml:space="preserve"> In the Australian case, </w:t>
      </w:r>
      <w:r w:rsidR="003B7F74" w:rsidRPr="005F55AE">
        <w:rPr>
          <w:rFonts w:ascii="Times New Roman" w:hAnsi="Times New Roman" w:cs="Times New Roman"/>
          <w:i/>
          <w:iCs/>
          <w:sz w:val="24"/>
          <w:szCs w:val="24"/>
        </w:rPr>
        <w:t>Tramways Advertising Pty Ltd v Luna Park (NSW) Ltd</w:t>
      </w:r>
      <w:r w:rsidR="003B7F74" w:rsidRPr="003B7F74">
        <w:rPr>
          <w:rFonts w:ascii="Times New Roman" w:hAnsi="Times New Roman" w:cs="Times New Roman"/>
          <w:b/>
          <w:bCs/>
          <w:sz w:val="24"/>
          <w:szCs w:val="24"/>
          <w:vertAlign w:val="superscript"/>
        </w:rPr>
        <w:t>9</w:t>
      </w:r>
      <w:r w:rsidR="003B7F74">
        <w:rPr>
          <w:rFonts w:ascii="Times New Roman" w:hAnsi="Times New Roman" w:cs="Times New Roman"/>
          <w:sz w:val="24"/>
          <w:szCs w:val="24"/>
        </w:rPr>
        <w:t xml:space="preserve"> , </w:t>
      </w:r>
      <w:r w:rsidR="003B7F74" w:rsidRPr="00F617F4">
        <w:rPr>
          <w:rFonts w:ascii="Times New Roman" w:hAnsi="Times New Roman" w:cs="Times New Roman"/>
          <w:b/>
          <w:bCs/>
          <w:sz w:val="24"/>
          <w:szCs w:val="24"/>
        </w:rPr>
        <w:t xml:space="preserve">Jordan CJ </w:t>
      </w:r>
      <w:r w:rsidR="003B7F74">
        <w:rPr>
          <w:rFonts w:ascii="Times New Roman" w:hAnsi="Times New Roman" w:cs="Times New Roman"/>
          <w:sz w:val="24"/>
          <w:szCs w:val="24"/>
        </w:rPr>
        <w:t xml:space="preserve">said’’ the test </w:t>
      </w:r>
      <w:r w:rsidR="005F55AE">
        <w:rPr>
          <w:rFonts w:ascii="Times New Roman" w:hAnsi="Times New Roman" w:cs="Times New Roman"/>
          <w:sz w:val="24"/>
          <w:szCs w:val="24"/>
        </w:rPr>
        <w:t>of essentiality is whether it appears from the general nature of the contract considered as a whole or from some particular term or terms, that the promise is of such importance to the promisee that he would not have entered the contract unless he was sure of a strict performance of the promise.</w:t>
      </w:r>
    </w:p>
    <w:p w14:paraId="7EB65E39" w14:textId="168D5B53" w:rsidR="00D47C85" w:rsidRPr="005918FF" w:rsidRDefault="00D47C85" w:rsidP="005918FF">
      <w:pPr>
        <w:pStyle w:val="ListParagraph"/>
        <w:numPr>
          <w:ilvl w:val="0"/>
          <w:numId w:val="4"/>
        </w:numPr>
        <w:spacing w:line="480" w:lineRule="auto"/>
        <w:jc w:val="both"/>
        <w:rPr>
          <w:rFonts w:ascii="Times New Roman" w:hAnsi="Times New Roman" w:cs="Times New Roman"/>
          <w:sz w:val="24"/>
          <w:szCs w:val="24"/>
        </w:rPr>
      </w:pPr>
      <w:r w:rsidRPr="005918FF">
        <w:rPr>
          <w:rFonts w:ascii="Times New Roman" w:hAnsi="Times New Roman" w:cs="Times New Roman"/>
          <w:sz w:val="24"/>
          <w:szCs w:val="24"/>
        </w:rPr>
        <w:t>Remedies for a breach of contract</w:t>
      </w:r>
    </w:p>
    <w:p w14:paraId="4BA40261" w14:textId="7BFD8944" w:rsidR="00111669" w:rsidRDefault="00635759" w:rsidP="00304D0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When we say remedies what do we mean? </w:t>
      </w:r>
      <w:r w:rsidR="00922FE9">
        <w:rPr>
          <w:rFonts w:ascii="Times New Roman" w:hAnsi="Times New Roman" w:cs="Times New Roman"/>
          <w:sz w:val="24"/>
          <w:szCs w:val="24"/>
        </w:rPr>
        <w:t xml:space="preserve"> In the legal sense, a remedy refers to a judicial relief </w:t>
      </w:r>
      <w:r w:rsidR="003060CF">
        <w:rPr>
          <w:rFonts w:ascii="Times New Roman" w:hAnsi="Times New Roman" w:cs="Times New Roman"/>
          <w:sz w:val="24"/>
          <w:szCs w:val="24"/>
        </w:rPr>
        <w:t xml:space="preserve">or a means by which a court of law enforces a right or compensates a person that has been legally wronged. </w:t>
      </w:r>
      <w:r w:rsidR="006940E3">
        <w:rPr>
          <w:rFonts w:ascii="Times New Roman" w:hAnsi="Times New Roman" w:cs="Times New Roman"/>
          <w:sz w:val="24"/>
          <w:szCs w:val="24"/>
        </w:rPr>
        <w:t xml:space="preserve">It is simply the legal means to recover a right or </w:t>
      </w:r>
      <w:r w:rsidR="00F71D43">
        <w:rPr>
          <w:rFonts w:ascii="Times New Roman" w:hAnsi="Times New Roman" w:cs="Times New Roman"/>
          <w:sz w:val="24"/>
          <w:szCs w:val="24"/>
        </w:rPr>
        <w:t>to prevent or obtain redress for a wrong</w:t>
      </w:r>
      <w:r w:rsidR="00042D75" w:rsidRPr="00042D75">
        <w:rPr>
          <w:rFonts w:ascii="Times New Roman" w:hAnsi="Times New Roman" w:cs="Times New Roman"/>
          <w:b/>
          <w:bCs/>
          <w:sz w:val="24"/>
          <w:szCs w:val="24"/>
          <w:vertAlign w:val="superscript"/>
        </w:rPr>
        <w:t>10</w:t>
      </w:r>
      <w:r w:rsidR="00042D75">
        <w:rPr>
          <w:rFonts w:ascii="Times New Roman" w:hAnsi="Times New Roman" w:cs="Times New Roman"/>
          <w:sz w:val="24"/>
          <w:szCs w:val="24"/>
        </w:rPr>
        <w:t>.</w:t>
      </w:r>
      <w:r w:rsidR="00F71D43">
        <w:rPr>
          <w:rFonts w:ascii="Times New Roman" w:hAnsi="Times New Roman" w:cs="Times New Roman"/>
          <w:sz w:val="24"/>
          <w:szCs w:val="24"/>
        </w:rPr>
        <w:t xml:space="preserve"> </w:t>
      </w:r>
      <w:r w:rsidR="00D8386F">
        <w:rPr>
          <w:rFonts w:ascii="Times New Roman" w:hAnsi="Times New Roman" w:cs="Times New Roman"/>
          <w:sz w:val="24"/>
          <w:szCs w:val="24"/>
        </w:rPr>
        <w:t xml:space="preserve">In contract it is a court ordered resolution to one party’s breach of the contract. </w:t>
      </w:r>
      <w:r w:rsidR="00042D75">
        <w:rPr>
          <w:rStyle w:val="FootnoteReference"/>
          <w:rFonts w:ascii="Times New Roman" w:hAnsi="Times New Roman" w:cs="Times New Roman"/>
          <w:sz w:val="24"/>
          <w:szCs w:val="24"/>
        </w:rPr>
        <w:footnoteReference w:id="4"/>
      </w:r>
      <w:r w:rsidR="005918FF">
        <w:rPr>
          <w:rFonts w:ascii="Times New Roman" w:hAnsi="Times New Roman" w:cs="Times New Roman"/>
          <w:sz w:val="24"/>
          <w:szCs w:val="24"/>
        </w:rPr>
        <w:t xml:space="preserve"> </w:t>
      </w:r>
      <w:r w:rsidR="00687C52">
        <w:rPr>
          <w:rFonts w:ascii="Times New Roman" w:hAnsi="Times New Roman" w:cs="Times New Roman"/>
          <w:sz w:val="24"/>
          <w:szCs w:val="24"/>
        </w:rPr>
        <w:t>There are various remedies for a breach of contract such as:</w:t>
      </w:r>
    </w:p>
    <w:p w14:paraId="68BCB863" w14:textId="746518E8" w:rsidR="002B3DB1" w:rsidRPr="00153AFC" w:rsidRDefault="007C515E" w:rsidP="00153AFC">
      <w:pPr>
        <w:pStyle w:val="ListParagraph"/>
        <w:numPr>
          <w:ilvl w:val="0"/>
          <w:numId w:val="8"/>
        </w:numPr>
        <w:spacing w:line="480" w:lineRule="auto"/>
        <w:jc w:val="both"/>
        <w:rPr>
          <w:rFonts w:ascii="Times New Roman" w:hAnsi="Times New Roman" w:cs="Times New Roman"/>
          <w:sz w:val="24"/>
          <w:szCs w:val="24"/>
        </w:rPr>
      </w:pPr>
      <w:r w:rsidRPr="005918FF">
        <w:rPr>
          <w:rFonts w:ascii="Times New Roman" w:hAnsi="Times New Roman" w:cs="Times New Roman"/>
          <w:b/>
          <w:bCs/>
          <w:sz w:val="24"/>
          <w:szCs w:val="24"/>
        </w:rPr>
        <w:t>Award of Damages</w:t>
      </w:r>
      <w:r w:rsidR="00C23E07">
        <w:rPr>
          <w:rFonts w:ascii="Times New Roman" w:hAnsi="Times New Roman" w:cs="Times New Roman"/>
          <w:b/>
          <w:bCs/>
          <w:sz w:val="24"/>
          <w:szCs w:val="24"/>
        </w:rPr>
        <w:t xml:space="preserve">: </w:t>
      </w:r>
      <w:r w:rsidR="00D427F5" w:rsidRPr="00C23E07">
        <w:rPr>
          <w:rFonts w:ascii="Times New Roman" w:hAnsi="Times New Roman" w:cs="Times New Roman"/>
          <w:sz w:val="24"/>
          <w:szCs w:val="24"/>
        </w:rPr>
        <w:t>Damages is a sum of money claimed or awarded in compensation for a loss or an injury.</w:t>
      </w:r>
      <w:r w:rsidR="00356ED0" w:rsidRPr="00C23E07">
        <w:rPr>
          <w:rFonts w:ascii="Times New Roman" w:hAnsi="Times New Roman" w:cs="Times New Roman"/>
          <w:sz w:val="24"/>
          <w:szCs w:val="24"/>
        </w:rPr>
        <w:t xml:space="preserve"> </w:t>
      </w:r>
      <w:r w:rsidR="008B1AB0" w:rsidRPr="00153AFC">
        <w:rPr>
          <w:rFonts w:ascii="Times New Roman" w:hAnsi="Times New Roman" w:cs="Times New Roman"/>
          <w:sz w:val="24"/>
          <w:szCs w:val="24"/>
        </w:rPr>
        <w:t xml:space="preserve">The modern rule for damages was established in </w:t>
      </w:r>
      <w:r w:rsidR="008B1AB0" w:rsidRPr="00153AFC">
        <w:rPr>
          <w:rFonts w:ascii="Times New Roman" w:hAnsi="Times New Roman" w:cs="Times New Roman"/>
          <w:i/>
          <w:iCs/>
          <w:sz w:val="24"/>
          <w:szCs w:val="24"/>
        </w:rPr>
        <w:t xml:space="preserve">Hadley v </w:t>
      </w:r>
      <w:r w:rsidR="008B1AB0" w:rsidRPr="00153AFC">
        <w:rPr>
          <w:rFonts w:ascii="Times New Roman" w:hAnsi="Times New Roman" w:cs="Times New Roman"/>
          <w:i/>
          <w:iCs/>
          <w:sz w:val="24"/>
          <w:szCs w:val="24"/>
        </w:rPr>
        <w:lastRenderedPageBreak/>
        <w:t>Baxendale</w:t>
      </w:r>
      <w:r w:rsidR="008B1AB0" w:rsidRPr="00153AFC">
        <w:rPr>
          <w:rFonts w:ascii="Times New Roman" w:hAnsi="Times New Roman" w:cs="Times New Roman"/>
          <w:b/>
          <w:bCs/>
          <w:sz w:val="24"/>
          <w:szCs w:val="24"/>
          <w:vertAlign w:val="superscript"/>
        </w:rPr>
        <w:t>11</w:t>
      </w:r>
      <w:r w:rsidR="008B1AB0" w:rsidRPr="00153AFC">
        <w:rPr>
          <w:rFonts w:ascii="Times New Roman" w:hAnsi="Times New Roman" w:cs="Times New Roman"/>
          <w:sz w:val="24"/>
          <w:szCs w:val="24"/>
        </w:rPr>
        <w:t xml:space="preserve">, </w:t>
      </w:r>
      <w:r w:rsidR="00D65C0B" w:rsidRPr="00153AFC">
        <w:rPr>
          <w:rFonts w:ascii="Times New Roman" w:hAnsi="Times New Roman" w:cs="Times New Roman"/>
          <w:sz w:val="24"/>
          <w:szCs w:val="24"/>
        </w:rPr>
        <w:t xml:space="preserve">the damages available to the other party who suffered a breach of contract should be </w:t>
      </w:r>
      <w:r w:rsidR="00CD4699">
        <w:rPr>
          <w:rStyle w:val="FootnoteReference"/>
          <w:rFonts w:ascii="Times New Roman" w:hAnsi="Times New Roman" w:cs="Times New Roman"/>
          <w:sz w:val="24"/>
          <w:szCs w:val="24"/>
        </w:rPr>
        <w:footnoteReference w:id="5"/>
      </w:r>
      <w:r w:rsidR="00111669" w:rsidRPr="00153AFC">
        <w:rPr>
          <w:rFonts w:ascii="Times New Roman" w:hAnsi="Times New Roman" w:cs="Times New Roman"/>
          <w:sz w:val="24"/>
          <w:szCs w:val="24"/>
        </w:rPr>
        <w:t>co</w:t>
      </w:r>
      <w:r w:rsidR="00D65C0B" w:rsidRPr="00153AFC">
        <w:rPr>
          <w:rFonts w:ascii="Times New Roman" w:hAnsi="Times New Roman" w:cs="Times New Roman"/>
          <w:sz w:val="24"/>
          <w:szCs w:val="24"/>
        </w:rPr>
        <w:t xml:space="preserve">nsidered arising naturally. It emphasized that there are two types of damages: abnormal and normal. </w:t>
      </w:r>
      <w:r w:rsidR="003D680C" w:rsidRPr="00153AFC">
        <w:rPr>
          <w:rFonts w:ascii="Times New Roman" w:hAnsi="Times New Roman" w:cs="Times New Roman"/>
          <w:sz w:val="24"/>
          <w:szCs w:val="24"/>
        </w:rPr>
        <w:t xml:space="preserve"> Remoteness of damages refers to the nature and extent of damages. In </w:t>
      </w:r>
      <w:r w:rsidR="008856BF" w:rsidRPr="00153AFC">
        <w:rPr>
          <w:rFonts w:ascii="Times New Roman" w:hAnsi="Times New Roman" w:cs="Times New Roman"/>
          <w:i/>
          <w:iCs/>
          <w:sz w:val="24"/>
          <w:szCs w:val="24"/>
        </w:rPr>
        <w:t>Victoria v Newman Industries</w:t>
      </w:r>
      <w:r w:rsidR="00267A8D" w:rsidRPr="00153AFC">
        <w:rPr>
          <w:rFonts w:ascii="Times New Roman" w:hAnsi="Times New Roman" w:cs="Times New Roman"/>
          <w:b/>
          <w:bCs/>
          <w:sz w:val="24"/>
          <w:szCs w:val="24"/>
          <w:vertAlign w:val="superscript"/>
        </w:rPr>
        <w:t>12</w:t>
      </w:r>
      <w:r w:rsidR="008856BF" w:rsidRPr="00153AFC">
        <w:rPr>
          <w:rFonts w:ascii="Times New Roman" w:hAnsi="Times New Roman" w:cs="Times New Roman"/>
          <w:sz w:val="24"/>
          <w:szCs w:val="24"/>
        </w:rPr>
        <w:t xml:space="preserve"> the court held that the loss due to the fall in market price was not too remote to be recoverable as damages. </w:t>
      </w:r>
      <w:r w:rsidR="00EF351C" w:rsidRPr="00153AFC">
        <w:rPr>
          <w:rFonts w:ascii="Times New Roman" w:hAnsi="Times New Roman" w:cs="Times New Roman"/>
          <w:sz w:val="24"/>
          <w:szCs w:val="24"/>
        </w:rPr>
        <w:t xml:space="preserve">Damages could be for non-pecuniary losses, in </w:t>
      </w:r>
      <w:r w:rsidR="00EF351C" w:rsidRPr="00153AFC">
        <w:rPr>
          <w:rFonts w:ascii="Times New Roman" w:hAnsi="Times New Roman" w:cs="Times New Roman"/>
          <w:i/>
          <w:iCs/>
          <w:sz w:val="24"/>
          <w:szCs w:val="24"/>
        </w:rPr>
        <w:t>Jarvis v Swans Tours Ltd</w:t>
      </w:r>
      <w:r w:rsidR="00EF351C" w:rsidRPr="00153AFC">
        <w:rPr>
          <w:rFonts w:ascii="Times New Roman" w:hAnsi="Times New Roman" w:cs="Times New Roman"/>
          <w:b/>
          <w:bCs/>
          <w:sz w:val="24"/>
          <w:szCs w:val="24"/>
          <w:vertAlign w:val="superscript"/>
        </w:rPr>
        <w:t>13</w:t>
      </w:r>
      <w:r w:rsidR="00EF351C" w:rsidRPr="00153AFC">
        <w:rPr>
          <w:rFonts w:ascii="Times New Roman" w:hAnsi="Times New Roman" w:cs="Times New Roman"/>
          <w:sz w:val="24"/>
          <w:szCs w:val="24"/>
        </w:rPr>
        <w:t>, the court held that in proper case damages could be awarded for mental distress and vexation.</w:t>
      </w:r>
      <w:r w:rsidR="00DE0581" w:rsidRPr="00153AFC">
        <w:rPr>
          <w:rFonts w:ascii="Times New Roman" w:hAnsi="Times New Roman" w:cs="Times New Roman"/>
          <w:sz w:val="24"/>
          <w:szCs w:val="24"/>
        </w:rPr>
        <w:t xml:space="preserve"> </w:t>
      </w:r>
      <w:r w:rsidR="002B3DB1" w:rsidRPr="00153AFC">
        <w:rPr>
          <w:rFonts w:ascii="Times New Roman" w:hAnsi="Times New Roman" w:cs="Times New Roman"/>
          <w:sz w:val="24"/>
          <w:szCs w:val="24"/>
        </w:rPr>
        <w:t>Damages could be in various forms</w:t>
      </w:r>
      <w:r w:rsidR="00FE34FA" w:rsidRPr="00153AFC">
        <w:rPr>
          <w:rFonts w:ascii="Times New Roman" w:hAnsi="Times New Roman" w:cs="Times New Roman"/>
          <w:sz w:val="24"/>
          <w:szCs w:val="24"/>
        </w:rPr>
        <w:t xml:space="preserve">: (i) Penalty and Liquidated Damages: </w:t>
      </w:r>
      <w:r w:rsidR="00020247" w:rsidRPr="00153AFC">
        <w:rPr>
          <w:rFonts w:ascii="Times New Roman" w:hAnsi="Times New Roman" w:cs="Times New Roman"/>
          <w:sz w:val="24"/>
          <w:szCs w:val="24"/>
        </w:rPr>
        <w:t>It is a liquidated damages clause if its aim is to make a genuine pre-estimate of the loss the plaintiff is likely to suffer</w:t>
      </w:r>
      <w:r w:rsidR="00D361B4" w:rsidRPr="00153AFC">
        <w:rPr>
          <w:rFonts w:ascii="Times New Roman" w:hAnsi="Times New Roman" w:cs="Times New Roman"/>
          <w:sz w:val="24"/>
          <w:szCs w:val="24"/>
        </w:rPr>
        <w:t xml:space="preserve"> while a penalty damage is one where the provision in advance of a sum payable in a case of breach is in the nature of  threat held over the other party. </w:t>
      </w:r>
      <w:r w:rsidR="00A055AD" w:rsidRPr="00153AFC">
        <w:rPr>
          <w:rFonts w:ascii="Times New Roman" w:hAnsi="Times New Roman" w:cs="Times New Roman"/>
          <w:sz w:val="24"/>
          <w:szCs w:val="24"/>
        </w:rPr>
        <w:t xml:space="preserve">In </w:t>
      </w:r>
      <w:r w:rsidR="00A055AD" w:rsidRPr="00153AFC">
        <w:rPr>
          <w:rFonts w:ascii="Times New Roman" w:hAnsi="Times New Roman" w:cs="Times New Roman"/>
          <w:i/>
          <w:iCs/>
          <w:sz w:val="24"/>
          <w:szCs w:val="24"/>
        </w:rPr>
        <w:t>Dunlop Pneumatic Tyre Co Ltd v New Garage</w:t>
      </w:r>
      <w:r w:rsidR="00A055AD" w:rsidRPr="00153AFC">
        <w:rPr>
          <w:rFonts w:ascii="Times New Roman" w:hAnsi="Times New Roman" w:cs="Times New Roman"/>
          <w:sz w:val="24"/>
          <w:szCs w:val="24"/>
        </w:rPr>
        <w:t>..</w:t>
      </w:r>
      <w:r w:rsidR="00A055AD" w:rsidRPr="00153AFC">
        <w:rPr>
          <w:rFonts w:ascii="Times New Roman" w:hAnsi="Times New Roman" w:cs="Times New Roman"/>
          <w:b/>
          <w:bCs/>
          <w:sz w:val="24"/>
          <w:szCs w:val="24"/>
          <w:vertAlign w:val="superscript"/>
        </w:rPr>
        <w:t>14</w:t>
      </w:r>
      <w:r w:rsidR="00A055AD" w:rsidRPr="00153AFC">
        <w:rPr>
          <w:rFonts w:ascii="Times New Roman" w:hAnsi="Times New Roman" w:cs="Times New Roman"/>
          <w:sz w:val="24"/>
          <w:szCs w:val="24"/>
        </w:rPr>
        <w:t xml:space="preserve">, </w:t>
      </w:r>
      <w:r w:rsidR="003D3CBA" w:rsidRPr="00153AFC">
        <w:rPr>
          <w:rFonts w:ascii="Times New Roman" w:hAnsi="Times New Roman" w:cs="Times New Roman"/>
          <w:sz w:val="24"/>
          <w:szCs w:val="24"/>
        </w:rPr>
        <w:t xml:space="preserve">in the above case the defendants, New Garage agreed to pay Dunlop the sum of 5 pounds </w:t>
      </w:r>
      <w:r w:rsidR="00797C3D" w:rsidRPr="00153AFC">
        <w:rPr>
          <w:rFonts w:ascii="Times New Roman" w:hAnsi="Times New Roman" w:cs="Times New Roman"/>
          <w:sz w:val="24"/>
          <w:szCs w:val="24"/>
        </w:rPr>
        <w:t xml:space="preserve">for anything sold in breach of the agreement as a way of liquidated damages. (ii) </w:t>
      </w:r>
      <w:r w:rsidR="00BD3016" w:rsidRPr="00153AFC">
        <w:rPr>
          <w:rFonts w:ascii="Times New Roman" w:hAnsi="Times New Roman" w:cs="Times New Roman"/>
          <w:sz w:val="24"/>
          <w:szCs w:val="24"/>
        </w:rPr>
        <w:t>Special</w:t>
      </w:r>
      <w:r w:rsidR="00797C3D" w:rsidRPr="00153AFC">
        <w:rPr>
          <w:rFonts w:ascii="Times New Roman" w:hAnsi="Times New Roman" w:cs="Times New Roman"/>
          <w:sz w:val="24"/>
          <w:szCs w:val="24"/>
        </w:rPr>
        <w:t xml:space="preserve"> damages </w:t>
      </w:r>
      <w:r w:rsidR="00BD3016" w:rsidRPr="00153AFC">
        <w:rPr>
          <w:rFonts w:ascii="Times New Roman" w:hAnsi="Times New Roman" w:cs="Times New Roman"/>
          <w:sz w:val="24"/>
          <w:szCs w:val="24"/>
        </w:rPr>
        <w:t>are in cases where the losses are claimed for specific items with clear or monetary values.</w:t>
      </w:r>
      <w:r w:rsidR="009039B6" w:rsidRPr="00153AFC">
        <w:rPr>
          <w:rFonts w:ascii="Times New Roman" w:hAnsi="Times New Roman" w:cs="Times New Roman"/>
          <w:sz w:val="24"/>
          <w:szCs w:val="24"/>
        </w:rPr>
        <w:t>(iii) General damages is where the court itself has to estimate or assess the damages ,i</w:t>
      </w:r>
      <w:r w:rsidR="003A7855" w:rsidRPr="00153AFC">
        <w:rPr>
          <w:rFonts w:ascii="Times New Roman" w:hAnsi="Times New Roman" w:cs="Times New Roman"/>
          <w:sz w:val="24"/>
          <w:szCs w:val="24"/>
        </w:rPr>
        <w:t xml:space="preserve">n </w:t>
      </w:r>
      <w:r w:rsidR="003A7855" w:rsidRPr="00153AFC">
        <w:rPr>
          <w:rFonts w:ascii="Times New Roman" w:hAnsi="Times New Roman" w:cs="Times New Roman"/>
          <w:i/>
          <w:iCs/>
          <w:sz w:val="24"/>
          <w:szCs w:val="24"/>
        </w:rPr>
        <w:t>Ghandi v Pfizer</w:t>
      </w:r>
      <w:r w:rsidR="00855C79" w:rsidRPr="00153AFC">
        <w:rPr>
          <w:rFonts w:ascii="Times New Roman" w:hAnsi="Times New Roman" w:cs="Times New Roman"/>
          <w:b/>
          <w:bCs/>
          <w:sz w:val="24"/>
          <w:szCs w:val="24"/>
          <w:vertAlign w:val="superscript"/>
        </w:rPr>
        <w:t>15</w:t>
      </w:r>
      <w:r w:rsidR="003A7855" w:rsidRPr="00153AFC">
        <w:rPr>
          <w:rFonts w:ascii="Times New Roman" w:hAnsi="Times New Roman" w:cs="Times New Roman"/>
          <w:sz w:val="24"/>
          <w:szCs w:val="24"/>
        </w:rPr>
        <w:t xml:space="preserve">, after finding the defendant in breach the court ordered the refund of the plaintiffs money as general damages. </w:t>
      </w:r>
      <w:r w:rsidR="002B42D9" w:rsidRPr="00153AFC">
        <w:rPr>
          <w:rFonts w:ascii="Times New Roman" w:hAnsi="Times New Roman" w:cs="Times New Roman"/>
          <w:sz w:val="24"/>
          <w:szCs w:val="24"/>
        </w:rPr>
        <w:t>(iv)</w:t>
      </w:r>
      <w:r w:rsidR="004D718C" w:rsidRPr="00153AFC">
        <w:rPr>
          <w:rFonts w:ascii="Times New Roman" w:hAnsi="Times New Roman" w:cs="Times New Roman"/>
          <w:sz w:val="24"/>
          <w:szCs w:val="24"/>
        </w:rPr>
        <w:t xml:space="preserve"> Nominal damages: </w:t>
      </w:r>
      <w:r w:rsidR="002B42D9" w:rsidRPr="00153AFC">
        <w:rPr>
          <w:rFonts w:ascii="Times New Roman" w:hAnsi="Times New Roman" w:cs="Times New Roman"/>
          <w:sz w:val="24"/>
          <w:szCs w:val="24"/>
        </w:rPr>
        <w:t xml:space="preserve">Where a party </w:t>
      </w:r>
      <w:r w:rsidR="00CB6028" w:rsidRPr="00153AFC">
        <w:rPr>
          <w:rFonts w:ascii="Times New Roman" w:hAnsi="Times New Roman" w:cs="Times New Roman"/>
          <w:sz w:val="24"/>
          <w:szCs w:val="24"/>
        </w:rPr>
        <w:t xml:space="preserve">has been injured by a breach of contract then </w:t>
      </w:r>
      <w:r w:rsidR="0070649B" w:rsidRPr="00153AFC">
        <w:rPr>
          <w:rFonts w:ascii="Times New Roman" w:hAnsi="Times New Roman" w:cs="Times New Roman"/>
          <w:sz w:val="24"/>
          <w:szCs w:val="24"/>
        </w:rPr>
        <w:t xml:space="preserve">he is entitled to </w:t>
      </w:r>
      <w:r w:rsidR="001C50C7" w:rsidRPr="00153AFC">
        <w:rPr>
          <w:rFonts w:ascii="Times New Roman" w:hAnsi="Times New Roman" w:cs="Times New Roman"/>
          <w:sz w:val="24"/>
          <w:szCs w:val="24"/>
        </w:rPr>
        <w:t>nominal damages.</w:t>
      </w:r>
      <w:r w:rsidR="00205EDD" w:rsidRPr="00153AFC">
        <w:rPr>
          <w:rFonts w:ascii="Times New Roman" w:hAnsi="Times New Roman" w:cs="Times New Roman"/>
          <w:sz w:val="24"/>
          <w:szCs w:val="24"/>
        </w:rPr>
        <w:t xml:space="preserve"> </w:t>
      </w:r>
      <w:r w:rsidR="006F7A7B" w:rsidRPr="00153AFC">
        <w:rPr>
          <w:rFonts w:ascii="Times New Roman" w:hAnsi="Times New Roman" w:cs="Times New Roman"/>
          <w:sz w:val="24"/>
          <w:szCs w:val="24"/>
        </w:rPr>
        <w:t xml:space="preserve">In </w:t>
      </w:r>
      <w:r w:rsidR="006F7A7B" w:rsidRPr="00153AFC">
        <w:rPr>
          <w:rFonts w:ascii="Times New Roman" w:hAnsi="Times New Roman" w:cs="Times New Roman"/>
          <w:i/>
          <w:iCs/>
          <w:sz w:val="24"/>
          <w:szCs w:val="24"/>
        </w:rPr>
        <w:t>Nigerian Advertising v Nigerian Airways</w:t>
      </w:r>
      <w:r w:rsidR="006F7A7B" w:rsidRPr="00153AFC">
        <w:rPr>
          <w:rFonts w:ascii="Times New Roman" w:hAnsi="Times New Roman" w:cs="Times New Roman"/>
          <w:b/>
          <w:bCs/>
          <w:sz w:val="24"/>
          <w:szCs w:val="24"/>
          <w:vertAlign w:val="superscript"/>
        </w:rPr>
        <w:t>16</w:t>
      </w:r>
      <w:r w:rsidR="006F7A7B" w:rsidRPr="00153AFC">
        <w:rPr>
          <w:rFonts w:ascii="Times New Roman" w:hAnsi="Times New Roman" w:cs="Times New Roman"/>
          <w:b/>
          <w:bCs/>
          <w:sz w:val="24"/>
          <w:szCs w:val="24"/>
        </w:rPr>
        <w:t xml:space="preserve">, </w:t>
      </w:r>
      <w:r w:rsidR="001522B9" w:rsidRPr="00153AFC">
        <w:rPr>
          <w:rFonts w:ascii="Times New Roman" w:hAnsi="Times New Roman" w:cs="Times New Roman"/>
          <w:sz w:val="24"/>
          <w:szCs w:val="24"/>
        </w:rPr>
        <w:t>damages were proved so there were</w:t>
      </w:r>
      <w:r w:rsidR="0051680F" w:rsidRPr="00153AFC">
        <w:rPr>
          <w:rFonts w:ascii="Times New Roman" w:hAnsi="Times New Roman" w:cs="Times New Roman"/>
          <w:sz w:val="24"/>
          <w:szCs w:val="24"/>
        </w:rPr>
        <w:t xml:space="preserve"> nominal damages.</w:t>
      </w:r>
      <w:r w:rsidR="0037401F" w:rsidRPr="00153AFC">
        <w:rPr>
          <w:rFonts w:ascii="Times New Roman" w:hAnsi="Times New Roman" w:cs="Times New Roman"/>
          <w:sz w:val="24"/>
          <w:szCs w:val="24"/>
        </w:rPr>
        <w:t xml:space="preserve"> (v) </w:t>
      </w:r>
      <w:r w:rsidR="004F67BB" w:rsidRPr="00153AFC">
        <w:rPr>
          <w:rFonts w:ascii="Times New Roman" w:hAnsi="Times New Roman" w:cs="Times New Roman"/>
          <w:sz w:val="24"/>
          <w:szCs w:val="24"/>
        </w:rPr>
        <w:t xml:space="preserve">Exemplary damages: They are damages awarded against </w:t>
      </w:r>
      <w:r w:rsidR="006353BC" w:rsidRPr="00153AFC">
        <w:rPr>
          <w:rFonts w:ascii="Times New Roman" w:hAnsi="Times New Roman" w:cs="Times New Roman"/>
          <w:sz w:val="24"/>
          <w:szCs w:val="24"/>
        </w:rPr>
        <w:t>the defendant as a punishment so that the assessment</w:t>
      </w:r>
      <w:r w:rsidR="00556B5C" w:rsidRPr="00153AFC">
        <w:rPr>
          <w:rFonts w:ascii="Times New Roman" w:hAnsi="Times New Roman" w:cs="Times New Roman"/>
          <w:sz w:val="24"/>
          <w:szCs w:val="24"/>
        </w:rPr>
        <w:t xml:space="preserve"> </w:t>
      </w:r>
      <w:r w:rsidR="006353BC" w:rsidRPr="00153AFC">
        <w:rPr>
          <w:rFonts w:ascii="Times New Roman" w:hAnsi="Times New Roman" w:cs="Times New Roman"/>
          <w:sz w:val="24"/>
          <w:szCs w:val="24"/>
        </w:rPr>
        <w:t xml:space="preserve">goes beyond mere compensation to the plaintiff. </w:t>
      </w:r>
      <w:r w:rsidR="00172C10" w:rsidRPr="00153AFC">
        <w:rPr>
          <w:rFonts w:ascii="Times New Roman" w:hAnsi="Times New Roman" w:cs="Times New Roman"/>
          <w:sz w:val="24"/>
          <w:szCs w:val="24"/>
        </w:rPr>
        <w:t xml:space="preserve">It is usually awarded in the law of tort. </w:t>
      </w:r>
      <w:r w:rsidR="004F7BB2" w:rsidRPr="00153AFC">
        <w:rPr>
          <w:rFonts w:ascii="Times New Roman" w:hAnsi="Times New Roman" w:cs="Times New Roman"/>
          <w:sz w:val="24"/>
          <w:szCs w:val="24"/>
        </w:rPr>
        <w:t xml:space="preserve">In </w:t>
      </w:r>
      <w:r w:rsidR="004F7BB2" w:rsidRPr="00153AFC">
        <w:rPr>
          <w:rFonts w:ascii="Times New Roman" w:hAnsi="Times New Roman" w:cs="Times New Roman"/>
          <w:i/>
          <w:iCs/>
          <w:sz w:val="24"/>
          <w:szCs w:val="24"/>
        </w:rPr>
        <w:lastRenderedPageBreak/>
        <w:t>Alele-Williams v Sagay</w:t>
      </w:r>
      <w:r w:rsidR="0008086A" w:rsidRPr="00153AFC">
        <w:rPr>
          <w:rFonts w:ascii="Times New Roman" w:hAnsi="Times New Roman" w:cs="Times New Roman"/>
          <w:b/>
          <w:bCs/>
          <w:sz w:val="24"/>
          <w:szCs w:val="24"/>
          <w:vertAlign w:val="superscript"/>
        </w:rPr>
        <w:t>17</w:t>
      </w:r>
      <w:r w:rsidR="004F7BB2" w:rsidRPr="00153AFC">
        <w:rPr>
          <w:rFonts w:ascii="Times New Roman" w:hAnsi="Times New Roman" w:cs="Times New Roman"/>
          <w:sz w:val="24"/>
          <w:szCs w:val="24"/>
        </w:rPr>
        <w:t>,</w:t>
      </w:r>
      <w:r w:rsidR="00FD7FB4" w:rsidRPr="00153AFC">
        <w:rPr>
          <w:rFonts w:ascii="Times New Roman" w:hAnsi="Times New Roman" w:cs="Times New Roman"/>
          <w:sz w:val="24"/>
          <w:szCs w:val="24"/>
        </w:rPr>
        <w:t xml:space="preserve"> </w:t>
      </w:r>
      <w:r w:rsidR="006D507B" w:rsidRPr="00153AFC">
        <w:rPr>
          <w:rFonts w:ascii="Times New Roman" w:hAnsi="Times New Roman" w:cs="Times New Roman"/>
          <w:sz w:val="24"/>
          <w:szCs w:val="24"/>
        </w:rPr>
        <w:t>exemplary damages are damages which are in nature made with the object of punishing the defendant for his conduct to the plaintiff.</w:t>
      </w:r>
    </w:p>
    <w:p w14:paraId="6990DE30" w14:textId="21ED9166" w:rsidR="009004D3" w:rsidRPr="00C23E07" w:rsidRDefault="007C515E" w:rsidP="00304D08">
      <w:pPr>
        <w:pStyle w:val="ListParagraph"/>
        <w:numPr>
          <w:ilvl w:val="0"/>
          <w:numId w:val="8"/>
        </w:numPr>
        <w:spacing w:line="480" w:lineRule="auto"/>
        <w:jc w:val="both"/>
        <w:rPr>
          <w:rFonts w:ascii="Times New Roman" w:hAnsi="Times New Roman" w:cs="Times New Roman"/>
          <w:b/>
          <w:bCs/>
          <w:sz w:val="24"/>
          <w:szCs w:val="24"/>
        </w:rPr>
      </w:pPr>
      <w:r w:rsidRPr="00FD080C">
        <w:rPr>
          <w:rFonts w:ascii="Times New Roman" w:hAnsi="Times New Roman" w:cs="Times New Roman"/>
          <w:b/>
          <w:bCs/>
          <w:sz w:val="24"/>
          <w:szCs w:val="24"/>
        </w:rPr>
        <w:t>Injunction</w:t>
      </w:r>
      <w:r w:rsidR="00C23E07">
        <w:rPr>
          <w:rFonts w:ascii="Times New Roman" w:hAnsi="Times New Roman" w:cs="Times New Roman"/>
          <w:b/>
          <w:bCs/>
          <w:sz w:val="24"/>
          <w:szCs w:val="24"/>
        </w:rPr>
        <w:t xml:space="preserve">: </w:t>
      </w:r>
      <w:r w:rsidR="00042D75" w:rsidRPr="00C23E07">
        <w:rPr>
          <w:rFonts w:ascii="Times New Roman" w:hAnsi="Times New Roman" w:cs="Times New Roman"/>
          <w:sz w:val="24"/>
          <w:szCs w:val="24"/>
        </w:rPr>
        <w:t xml:space="preserve">An injunction is a court order that coerces the defendant to take specific acts or refrain him or her from engaging in certain actions i.e breaching a contract. </w:t>
      </w:r>
      <w:r w:rsidR="001A7297" w:rsidRPr="00C23E07">
        <w:rPr>
          <w:rFonts w:ascii="Times New Roman" w:hAnsi="Times New Roman" w:cs="Times New Roman"/>
          <w:sz w:val="24"/>
          <w:szCs w:val="24"/>
        </w:rPr>
        <w:t>If a contract</w:t>
      </w:r>
      <w:r w:rsidR="00C426F8">
        <w:rPr>
          <w:rStyle w:val="FootnoteReference"/>
          <w:rFonts w:ascii="Times New Roman" w:hAnsi="Times New Roman" w:cs="Times New Roman"/>
          <w:sz w:val="24"/>
          <w:szCs w:val="24"/>
        </w:rPr>
        <w:footnoteReference w:id="6"/>
      </w:r>
      <w:r w:rsidR="001A7297" w:rsidRPr="00C23E07">
        <w:rPr>
          <w:rFonts w:ascii="Times New Roman" w:hAnsi="Times New Roman" w:cs="Times New Roman"/>
          <w:sz w:val="24"/>
          <w:szCs w:val="24"/>
        </w:rPr>
        <w:t xml:space="preserve"> contains an express negative stipulation obliging one of the parties not to act inconsistently with his positive contract, an injunction may be granted against the breach of that negative stipulation. </w:t>
      </w:r>
      <w:r w:rsidR="00021092" w:rsidRPr="00C23E07">
        <w:rPr>
          <w:rFonts w:ascii="Times New Roman" w:hAnsi="Times New Roman" w:cs="Times New Roman"/>
          <w:sz w:val="24"/>
          <w:szCs w:val="24"/>
        </w:rPr>
        <w:t>An injunction may be mandatory</w:t>
      </w:r>
      <w:r w:rsidR="00373409" w:rsidRPr="00C23E07">
        <w:rPr>
          <w:rFonts w:ascii="Times New Roman" w:hAnsi="Times New Roman" w:cs="Times New Roman"/>
          <w:sz w:val="24"/>
          <w:szCs w:val="24"/>
        </w:rPr>
        <w:t>(compulsive)</w:t>
      </w:r>
      <w:r w:rsidR="00021092" w:rsidRPr="00C23E07">
        <w:rPr>
          <w:rFonts w:ascii="Times New Roman" w:hAnsi="Times New Roman" w:cs="Times New Roman"/>
          <w:sz w:val="24"/>
          <w:szCs w:val="24"/>
        </w:rPr>
        <w:t xml:space="preserve"> or prohibitory</w:t>
      </w:r>
      <w:r w:rsidR="00373409" w:rsidRPr="00C23E07">
        <w:rPr>
          <w:rFonts w:ascii="Times New Roman" w:hAnsi="Times New Roman" w:cs="Times New Roman"/>
          <w:sz w:val="24"/>
          <w:szCs w:val="24"/>
        </w:rPr>
        <w:t>(restrictive)</w:t>
      </w:r>
      <w:r w:rsidR="00C426F8" w:rsidRPr="00C23E07">
        <w:rPr>
          <w:rFonts w:ascii="Times New Roman" w:hAnsi="Times New Roman" w:cs="Times New Roman"/>
          <w:b/>
          <w:bCs/>
          <w:sz w:val="24"/>
          <w:szCs w:val="24"/>
          <w:vertAlign w:val="superscript"/>
        </w:rPr>
        <w:t>1</w:t>
      </w:r>
      <w:r w:rsidR="00E92FEE" w:rsidRPr="00C23E07">
        <w:rPr>
          <w:rFonts w:ascii="Times New Roman" w:hAnsi="Times New Roman" w:cs="Times New Roman"/>
          <w:b/>
          <w:bCs/>
          <w:sz w:val="24"/>
          <w:szCs w:val="24"/>
          <w:vertAlign w:val="superscript"/>
        </w:rPr>
        <w:t>8</w:t>
      </w:r>
      <w:r w:rsidR="00C426F8" w:rsidRPr="00C23E07">
        <w:rPr>
          <w:rFonts w:ascii="Times New Roman" w:hAnsi="Times New Roman" w:cs="Times New Roman"/>
          <w:sz w:val="24"/>
          <w:szCs w:val="24"/>
        </w:rPr>
        <w:t xml:space="preserve">. </w:t>
      </w:r>
      <w:r w:rsidR="001A60D1" w:rsidRPr="00C23E07">
        <w:rPr>
          <w:rFonts w:ascii="Times New Roman" w:hAnsi="Times New Roman" w:cs="Times New Roman"/>
          <w:sz w:val="24"/>
          <w:szCs w:val="24"/>
        </w:rPr>
        <w:t xml:space="preserve">A prohibitory injunction is granted only in the case of a negative promise that is the court refraining someone from what he expressly stated he won’t do. </w:t>
      </w:r>
      <w:r w:rsidR="00470816" w:rsidRPr="00C23E07">
        <w:rPr>
          <w:rFonts w:ascii="Times New Roman" w:hAnsi="Times New Roman" w:cs="Times New Roman"/>
          <w:sz w:val="24"/>
          <w:szCs w:val="24"/>
        </w:rPr>
        <w:t xml:space="preserve">A mandatory injunction </w:t>
      </w:r>
      <w:r w:rsidR="003734C0" w:rsidRPr="00C23E07">
        <w:rPr>
          <w:rFonts w:ascii="Times New Roman" w:hAnsi="Times New Roman" w:cs="Times New Roman"/>
          <w:sz w:val="24"/>
          <w:szCs w:val="24"/>
        </w:rPr>
        <w:t>is restorative not</w:t>
      </w:r>
      <w:r w:rsidR="00B40B95" w:rsidRPr="00C23E07">
        <w:rPr>
          <w:rFonts w:ascii="Times New Roman" w:hAnsi="Times New Roman" w:cs="Times New Roman"/>
          <w:sz w:val="24"/>
          <w:szCs w:val="24"/>
        </w:rPr>
        <w:t xml:space="preserve"> merely</w:t>
      </w:r>
      <w:r w:rsidR="003734C0" w:rsidRPr="00C23E07">
        <w:rPr>
          <w:rFonts w:ascii="Times New Roman" w:hAnsi="Times New Roman" w:cs="Times New Roman"/>
          <w:sz w:val="24"/>
          <w:szCs w:val="24"/>
        </w:rPr>
        <w:t xml:space="preserve"> preventive. </w:t>
      </w:r>
      <w:r w:rsidR="00A755E4" w:rsidRPr="00C23E07">
        <w:rPr>
          <w:rFonts w:ascii="Times New Roman" w:hAnsi="Times New Roman" w:cs="Times New Roman"/>
          <w:sz w:val="24"/>
          <w:szCs w:val="24"/>
        </w:rPr>
        <w:t xml:space="preserve">It directs the defendant to take certain positive steps </w:t>
      </w:r>
      <w:r w:rsidR="00822EBD" w:rsidRPr="00C23E07">
        <w:rPr>
          <w:rFonts w:ascii="Times New Roman" w:hAnsi="Times New Roman" w:cs="Times New Roman"/>
          <w:sz w:val="24"/>
          <w:szCs w:val="24"/>
        </w:rPr>
        <w:t>to undo what he has already done in breach of contract.</w:t>
      </w:r>
      <w:r w:rsidR="00E23E9D" w:rsidRPr="00C23E07">
        <w:rPr>
          <w:rFonts w:ascii="Times New Roman" w:hAnsi="Times New Roman" w:cs="Times New Roman"/>
          <w:sz w:val="24"/>
          <w:szCs w:val="24"/>
        </w:rPr>
        <w:t xml:space="preserve"> </w:t>
      </w:r>
      <w:r w:rsidR="00C74872" w:rsidRPr="00C23E07">
        <w:rPr>
          <w:rFonts w:ascii="Times New Roman" w:hAnsi="Times New Roman" w:cs="Times New Roman"/>
          <w:sz w:val="24"/>
          <w:szCs w:val="24"/>
        </w:rPr>
        <w:t xml:space="preserve"> Looking at a prohibitory injunction cases like i</w:t>
      </w:r>
      <w:r w:rsidR="00790884" w:rsidRPr="00C23E07">
        <w:rPr>
          <w:rFonts w:ascii="Times New Roman" w:hAnsi="Times New Roman" w:cs="Times New Roman"/>
          <w:sz w:val="24"/>
          <w:szCs w:val="24"/>
        </w:rPr>
        <w:t xml:space="preserve">n </w:t>
      </w:r>
      <w:r w:rsidR="00790884" w:rsidRPr="00C23E07">
        <w:rPr>
          <w:rFonts w:ascii="Times New Roman" w:hAnsi="Times New Roman" w:cs="Times New Roman"/>
          <w:i/>
          <w:iCs/>
          <w:sz w:val="24"/>
          <w:szCs w:val="24"/>
        </w:rPr>
        <w:t>Warner Bros. Pictures Inc. v Nelson</w:t>
      </w:r>
      <w:r w:rsidR="00790884" w:rsidRPr="00C23E07">
        <w:rPr>
          <w:rFonts w:ascii="Times New Roman" w:hAnsi="Times New Roman" w:cs="Times New Roman"/>
          <w:b/>
          <w:bCs/>
          <w:sz w:val="24"/>
          <w:szCs w:val="24"/>
          <w:vertAlign w:val="superscript"/>
        </w:rPr>
        <w:t>1</w:t>
      </w:r>
      <w:r w:rsidR="00E92FEE" w:rsidRPr="00C23E07">
        <w:rPr>
          <w:rFonts w:ascii="Times New Roman" w:hAnsi="Times New Roman" w:cs="Times New Roman"/>
          <w:b/>
          <w:bCs/>
          <w:sz w:val="24"/>
          <w:szCs w:val="24"/>
          <w:vertAlign w:val="superscript"/>
        </w:rPr>
        <w:t>9</w:t>
      </w:r>
      <w:r w:rsidR="00790884" w:rsidRPr="00C23E07">
        <w:rPr>
          <w:rFonts w:ascii="Times New Roman" w:hAnsi="Times New Roman" w:cs="Times New Roman"/>
          <w:sz w:val="24"/>
          <w:szCs w:val="24"/>
        </w:rPr>
        <w:t xml:space="preserve">, a film actress signed an undertaking with the plaintiffs, her employees, not to act for any other organization. An injunction was issued to restrain </w:t>
      </w:r>
      <w:r w:rsidR="000F02D0" w:rsidRPr="00C23E07">
        <w:rPr>
          <w:rFonts w:ascii="Times New Roman" w:hAnsi="Times New Roman" w:cs="Times New Roman"/>
          <w:sz w:val="24"/>
          <w:szCs w:val="24"/>
        </w:rPr>
        <w:t xml:space="preserve">her from committing a breach of this stipulation when she attempted to enter a contract with a third party. </w:t>
      </w:r>
      <w:r w:rsidR="00C74872" w:rsidRPr="00C23E07">
        <w:rPr>
          <w:rFonts w:ascii="Times New Roman" w:hAnsi="Times New Roman" w:cs="Times New Roman"/>
          <w:sz w:val="24"/>
          <w:szCs w:val="24"/>
        </w:rPr>
        <w:t xml:space="preserve">In the mandatory sense cases like, </w:t>
      </w:r>
      <w:r w:rsidR="002125EA" w:rsidRPr="00C23E07">
        <w:rPr>
          <w:rFonts w:ascii="Times New Roman" w:hAnsi="Times New Roman" w:cs="Times New Roman"/>
          <w:sz w:val="24"/>
          <w:szCs w:val="24"/>
        </w:rPr>
        <w:t xml:space="preserve">in the </w:t>
      </w:r>
      <w:r w:rsidR="002125EA" w:rsidRPr="00C23E07">
        <w:rPr>
          <w:rFonts w:ascii="Times New Roman" w:hAnsi="Times New Roman" w:cs="Times New Roman"/>
          <w:i/>
          <w:iCs/>
          <w:sz w:val="24"/>
          <w:szCs w:val="24"/>
        </w:rPr>
        <w:t>African Song</w:t>
      </w:r>
      <w:r w:rsidR="006F65A1" w:rsidRPr="00C23E07">
        <w:rPr>
          <w:rFonts w:ascii="Times New Roman" w:hAnsi="Times New Roman" w:cs="Times New Roman"/>
          <w:i/>
          <w:iCs/>
          <w:sz w:val="24"/>
          <w:szCs w:val="24"/>
        </w:rPr>
        <w:t>s Ltd v Sunny Adeniyi</w:t>
      </w:r>
      <w:r w:rsidR="00E92FEE" w:rsidRPr="00C23E07">
        <w:rPr>
          <w:rFonts w:ascii="Times New Roman" w:hAnsi="Times New Roman" w:cs="Times New Roman"/>
          <w:b/>
          <w:bCs/>
          <w:sz w:val="24"/>
          <w:szCs w:val="24"/>
          <w:vertAlign w:val="superscript"/>
        </w:rPr>
        <w:t>20</w:t>
      </w:r>
      <w:r w:rsidR="002125EA" w:rsidRPr="00C23E07">
        <w:rPr>
          <w:rFonts w:ascii="Times New Roman" w:hAnsi="Times New Roman" w:cs="Times New Roman"/>
          <w:b/>
          <w:bCs/>
          <w:sz w:val="24"/>
          <w:szCs w:val="24"/>
        </w:rPr>
        <w:t xml:space="preserve"> </w:t>
      </w:r>
      <w:r w:rsidR="002125EA" w:rsidRPr="00C23E07">
        <w:rPr>
          <w:rFonts w:ascii="Times New Roman" w:hAnsi="Times New Roman" w:cs="Times New Roman"/>
          <w:sz w:val="24"/>
          <w:szCs w:val="24"/>
        </w:rPr>
        <w:t xml:space="preserve">case, </w:t>
      </w:r>
      <w:r w:rsidR="00005E20" w:rsidRPr="00C23E07">
        <w:rPr>
          <w:rFonts w:ascii="Times New Roman" w:hAnsi="Times New Roman" w:cs="Times New Roman"/>
          <w:sz w:val="24"/>
          <w:szCs w:val="24"/>
        </w:rPr>
        <w:t xml:space="preserve">the plaintiff did not only seek an injunction to restrain the defendant from performing or recording music for anyone else </w:t>
      </w:r>
      <w:r w:rsidR="00E01BC5" w:rsidRPr="00C23E07">
        <w:rPr>
          <w:rFonts w:ascii="Times New Roman" w:hAnsi="Times New Roman" w:cs="Times New Roman"/>
          <w:sz w:val="24"/>
          <w:szCs w:val="24"/>
        </w:rPr>
        <w:t xml:space="preserve">but also sought an injunction </w:t>
      </w:r>
      <w:r w:rsidR="00E06F68" w:rsidRPr="00C23E07">
        <w:rPr>
          <w:rFonts w:ascii="Times New Roman" w:hAnsi="Times New Roman" w:cs="Times New Roman"/>
          <w:sz w:val="24"/>
          <w:szCs w:val="24"/>
        </w:rPr>
        <w:t xml:space="preserve">to restrain the distribution of gramophone records containing already recorded music. </w:t>
      </w:r>
      <w:r w:rsidR="0027152C">
        <w:rPr>
          <w:rStyle w:val="FootnoteReference"/>
          <w:rFonts w:ascii="Times New Roman" w:hAnsi="Times New Roman" w:cs="Times New Roman"/>
          <w:sz w:val="24"/>
          <w:szCs w:val="24"/>
        </w:rPr>
        <w:footnoteReference w:id="7"/>
      </w:r>
    </w:p>
    <w:p w14:paraId="6CBF0FD5" w14:textId="1160E59D" w:rsidR="00987355" w:rsidRPr="002934CE" w:rsidRDefault="007C515E" w:rsidP="00304D08">
      <w:pPr>
        <w:pStyle w:val="ListParagraph"/>
        <w:numPr>
          <w:ilvl w:val="0"/>
          <w:numId w:val="8"/>
        </w:numPr>
        <w:spacing w:line="480" w:lineRule="auto"/>
        <w:jc w:val="both"/>
        <w:rPr>
          <w:rFonts w:ascii="Times New Roman" w:hAnsi="Times New Roman" w:cs="Times New Roman"/>
          <w:b/>
          <w:bCs/>
          <w:sz w:val="24"/>
          <w:szCs w:val="24"/>
        </w:rPr>
      </w:pPr>
      <w:r w:rsidRPr="00FD080C">
        <w:rPr>
          <w:rFonts w:ascii="Times New Roman" w:hAnsi="Times New Roman" w:cs="Times New Roman"/>
          <w:b/>
          <w:bCs/>
          <w:sz w:val="24"/>
          <w:szCs w:val="24"/>
        </w:rPr>
        <w:t>Specific performance</w:t>
      </w:r>
      <w:r w:rsidR="002934CE">
        <w:rPr>
          <w:rFonts w:ascii="Times New Roman" w:hAnsi="Times New Roman" w:cs="Times New Roman"/>
          <w:b/>
          <w:bCs/>
          <w:sz w:val="24"/>
          <w:szCs w:val="24"/>
        </w:rPr>
        <w:t xml:space="preserve">: </w:t>
      </w:r>
      <w:r w:rsidR="00987355" w:rsidRPr="002934CE">
        <w:rPr>
          <w:rFonts w:ascii="Times New Roman" w:hAnsi="Times New Roman" w:cs="Times New Roman"/>
          <w:sz w:val="24"/>
          <w:szCs w:val="24"/>
        </w:rPr>
        <w:t xml:space="preserve">Specific performance </w:t>
      </w:r>
      <w:r w:rsidR="00EF57A4" w:rsidRPr="002934CE">
        <w:rPr>
          <w:rFonts w:ascii="Times New Roman" w:hAnsi="Times New Roman" w:cs="Times New Roman"/>
          <w:sz w:val="24"/>
          <w:szCs w:val="24"/>
        </w:rPr>
        <w:t>is a remedy for breach of contract in which the court forces the breaching party to perform services or deliver the goods as promised per the contrac</w:t>
      </w:r>
      <w:r w:rsidR="00EA233B" w:rsidRPr="002934CE">
        <w:rPr>
          <w:rFonts w:ascii="Times New Roman" w:hAnsi="Times New Roman" w:cs="Times New Roman"/>
          <w:sz w:val="24"/>
          <w:szCs w:val="24"/>
        </w:rPr>
        <w:t xml:space="preserve">t. </w:t>
      </w:r>
      <w:r w:rsidR="00EF57A4" w:rsidRPr="002934CE">
        <w:rPr>
          <w:rFonts w:ascii="Times New Roman" w:hAnsi="Times New Roman" w:cs="Times New Roman"/>
          <w:sz w:val="24"/>
          <w:szCs w:val="24"/>
        </w:rPr>
        <w:t xml:space="preserve">Specific performance is only available when money damages are inadequate to compensate the plaintiff for a breach. This remedy is usually used </w:t>
      </w:r>
      <w:r w:rsidR="00EF57A4" w:rsidRPr="002934CE">
        <w:rPr>
          <w:rFonts w:ascii="Times New Roman" w:hAnsi="Times New Roman" w:cs="Times New Roman"/>
          <w:sz w:val="24"/>
          <w:szCs w:val="24"/>
        </w:rPr>
        <w:lastRenderedPageBreak/>
        <w:t>when goods or services are so unique that no other remedy could suffice</w:t>
      </w:r>
      <w:r w:rsidR="00C9750B" w:rsidRPr="002934CE">
        <w:rPr>
          <w:rFonts w:ascii="Times New Roman" w:hAnsi="Times New Roman" w:cs="Times New Roman"/>
          <w:sz w:val="24"/>
          <w:szCs w:val="24"/>
        </w:rPr>
        <w:t xml:space="preserve"> for example in a contract to convey a land or to sell an antique or famous painting. In such cases the remedy of damages proved inadequate so the courts of equity declared specific performance. </w:t>
      </w:r>
      <w:r w:rsidR="007A5C65" w:rsidRPr="002934CE">
        <w:rPr>
          <w:rFonts w:ascii="Times New Roman" w:hAnsi="Times New Roman" w:cs="Times New Roman"/>
          <w:sz w:val="24"/>
          <w:szCs w:val="24"/>
        </w:rPr>
        <w:t xml:space="preserve">In </w:t>
      </w:r>
      <w:r w:rsidR="007A5C65" w:rsidRPr="002934CE">
        <w:rPr>
          <w:rFonts w:ascii="Times New Roman" w:hAnsi="Times New Roman" w:cs="Times New Roman"/>
          <w:i/>
          <w:iCs/>
          <w:sz w:val="24"/>
          <w:szCs w:val="24"/>
        </w:rPr>
        <w:t>Ryan v Mutual Tontine</w:t>
      </w:r>
      <w:r w:rsidR="003C65DD" w:rsidRPr="002934CE">
        <w:rPr>
          <w:rFonts w:ascii="Times New Roman" w:hAnsi="Times New Roman" w:cs="Times New Roman"/>
          <w:i/>
          <w:iCs/>
          <w:sz w:val="24"/>
          <w:szCs w:val="24"/>
        </w:rPr>
        <w:t xml:space="preserve"> Association</w:t>
      </w:r>
      <w:r w:rsidR="00E92FEE">
        <w:rPr>
          <w:rFonts w:ascii="Times New Roman" w:hAnsi="Times New Roman" w:cs="Times New Roman"/>
          <w:b/>
          <w:bCs/>
          <w:sz w:val="24"/>
          <w:szCs w:val="24"/>
          <w:vertAlign w:val="superscript"/>
        </w:rPr>
        <w:t>2</w:t>
      </w:r>
      <w:r w:rsidR="00627FE4" w:rsidRPr="002934CE">
        <w:rPr>
          <w:rFonts w:ascii="Times New Roman" w:hAnsi="Times New Roman" w:cs="Times New Roman"/>
          <w:b/>
          <w:bCs/>
          <w:sz w:val="24"/>
          <w:szCs w:val="24"/>
          <w:vertAlign w:val="superscript"/>
        </w:rPr>
        <w:t>1</w:t>
      </w:r>
      <w:r w:rsidR="007A5C65" w:rsidRPr="002934CE">
        <w:rPr>
          <w:rFonts w:ascii="Times New Roman" w:hAnsi="Times New Roman" w:cs="Times New Roman"/>
          <w:sz w:val="24"/>
          <w:szCs w:val="24"/>
        </w:rPr>
        <w:t xml:space="preserve">, </w:t>
      </w:r>
      <w:r w:rsidR="007A5C65" w:rsidRPr="002934CE">
        <w:rPr>
          <w:rFonts w:ascii="Times New Roman" w:hAnsi="Times New Roman" w:cs="Times New Roman"/>
          <w:b/>
          <w:bCs/>
          <w:sz w:val="24"/>
          <w:szCs w:val="24"/>
        </w:rPr>
        <w:t>Kay LJ</w:t>
      </w:r>
      <w:r w:rsidR="007A5C65" w:rsidRPr="002934CE">
        <w:rPr>
          <w:rFonts w:ascii="Times New Roman" w:hAnsi="Times New Roman" w:cs="Times New Roman"/>
          <w:sz w:val="24"/>
          <w:szCs w:val="24"/>
        </w:rPr>
        <w:t xml:space="preserve"> declared that the remedy of specific performance was invented and cautiously applies to where the ordinary remedy by action in damages is not an adequate compensation for breach of contract.</w:t>
      </w:r>
      <w:r w:rsidR="00627FE4" w:rsidRPr="002934CE">
        <w:rPr>
          <w:rFonts w:ascii="Times New Roman" w:hAnsi="Times New Roman" w:cs="Times New Roman"/>
          <w:sz w:val="24"/>
          <w:szCs w:val="24"/>
        </w:rPr>
        <w:t xml:space="preserve"> </w:t>
      </w:r>
      <w:r w:rsidR="003C65DD" w:rsidRPr="002934CE">
        <w:rPr>
          <w:rFonts w:ascii="Times New Roman" w:hAnsi="Times New Roman" w:cs="Times New Roman"/>
          <w:sz w:val="24"/>
          <w:szCs w:val="24"/>
        </w:rPr>
        <w:t xml:space="preserve">A plaintiff cannot make a claim for specific performance if he is at breach of the contract himself that is if he has not completed his obligation as emphasized in </w:t>
      </w:r>
      <w:r w:rsidR="003C65DD" w:rsidRPr="002934CE">
        <w:rPr>
          <w:rFonts w:ascii="Times New Roman" w:hAnsi="Times New Roman" w:cs="Times New Roman"/>
          <w:i/>
          <w:iCs/>
          <w:sz w:val="24"/>
          <w:szCs w:val="24"/>
        </w:rPr>
        <w:t>Coker v Ajewole</w:t>
      </w:r>
      <w:r w:rsidR="00E92FEE">
        <w:rPr>
          <w:rFonts w:ascii="Times New Roman" w:hAnsi="Times New Roman" w:cs="Times New Roman"/>
          <w:b/>
          <w:bCs/>
          <w:sz w:val="24"/>
          <w:szCs w:val="24"/>
          <w:vertAlign w:val="superscript"/>
        </w:rPr>
        <w:t>2</w:t>
      </w:r>
      <w:r w:rsidR="003C65DD" w:rsidRPr="002934CE">
        <w:rPr>
          <w:rFonts w:ascii="Times New Roman" w:hAnsi="Times New Roman" w:cs="Times New Roman"/>
          <w:b/>
          <w:bCs/>
          <w:sz w:val="24"/>
          <w:szCs w:val="24"/>
          <w:vertAlign w:val="superscript"/>
        </w:rPr>
        <w:t>2</w:t>
      </w:r>
      <w:r w:rsidR="00C76A5B" w:rsidRPr="002934CE">
        <w:rPr>
          <w:rFonts w:ascii="Times New Roman" w:hAnsi="Times New Roman" w:cs="Times New Roman"/>
          <w:sz w:val="24"/>
          <w:szCs w:val="24"/>
        </w:rPr>
        <w:t xml:space="preserve"> where the court refused a plaintiff’s claims because she failed to perform her own part of the contract. </w:t>
      </w:r>
    </w:p>
    <w:p w14:paraId="5D8218A6" w14:textId="7EEAD8E1" w:rsidR="006B4649" w:rsidRDefault="00CA3C95" w:rsidP="00304D0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Contracts that the court will readily use </w:t>
      </w:r>
      <w:r w:rsidR="00444F66">
        <w:rPr>
          <w:rFonts w:ascii="Times New Roman" w:hAnsi="Times New Roman" w:cs="Times New Roman"/>
          <w:sz w:val="24"/>
          <w:szCs w:val="24"/>
        </w:rPr>
        <w:t>the remedy of special performances are:</w:t>
      </w:r>
      <w:r w:rsidR="006B4649">
        <w:rPr>
          <w:rFonts w:ascii="Times New Roman" w:hAnsi="Times New Roman" w:cs="Times New Roman"/>
          <w:sz w:val="24"/>
          <w:szCs w:val="24"/>
        </w:rPr>
        <w:t xml:space="preserve"> </w:t>
      </w:r>
    </w:p>
    <w:p w14:paraId="128F242E" w14:textId="6437CDA9" w:rsidR="006B4649" w:rsidRDefault="006B4649" w:rsidP="00304D0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 ) where a vendor refuses to convey land sold: In </w:t>
      </w:r>
      <w:r w:rsidRPr="006B4649">
        <w:rPr>
          <w:rFonts w:ascii="Times New Roman" w:hAnsi="Times New Roman" w:cs="Times New Roman"/>
          <w:i/>
          <w:iCs/>
          <w:sz w:val="24"/>
          <w:szCs w:val="24"/>
        </w:rPr>
        <w:t>Paye v Gaji</w:t>
      </w:r>
      <w:r w:rsidR="00E92FEE">
        <w:rPr>
          <w:rFonts w:ascii="Times New Roman" w:hAnsi="Times New Roman" w:cs="Times New Roman"/>
          <w:b/>
          <w:bCs/>
          <w:sz w:val="24"/>
          <w:szCs w:val="24"/>
          <w:vertAlign w:val="superscript"/>
        </w:rPr>
        <w:t>2</w:t>
      </w:r>
      <w:r>
        <w:rPr>
          <w:rFonts w:ascii="Times New Roman" w:hAnsi="Times New Roman" w:cs="Times New Roman"/>
          <w:b/>
          <w:bCs/>
          <w:sz w:val="24"/>
          <w:szCs w:val="24"/>
          <w:vertAlign w:val="superscript"/>
        </w:rPr>
        <w:t>3</w:t>
      </w:r>
      <w:r>
        <w:rPr>
          <w:rFonts w:ascii="Times New Roman" w:hAnsi="Times New Roman" w:cs="Times New Roman"/>
          <w:sz w:val="24"/>
          <w:szCs w:val="24"/>
        </w:rPr>
        <w:t>, the vendor of a piece of land refused to execute conveyance of the property after the conclusion of the agreement and payment by the buyer. The court ordered specific performance</w:t>
      </w:r>
      <w:r w:rsidR="0031202C">
        <w:rPr>
          <w:rFonts w:ascii="Times New Roman" w:hAnsi="Times New Roman" w:cs="Times New Roman"/>
          <w:sz w:val="24"/>
          <w:szCs w:val="24"/>
        </w:rPr>
        <w:t xml:space="preserve"> of the agreement</w:t>
      </w:r>
      <w:r>
        <w:rPr>
          <w:rFonts w:ascii="Times New Roman" w:hAnsi="Times New Roman" w:cs="Times New Roman"/>
          <w:sz w:val="24"/>
          <w:szCs w:val="24"/>
        </w:rPr>
        <w:t xml:space="preserve"> by the </w:t>
      </w:r>
      <w:r w:rsidR="004E2D7A">
        <w:rPr>
          <w:rFonts w:ascii="Times New Roman" w:hAnsi="Times New Roman" w:cs="Times New Roman"/>
          <w:sz w:val="24"/>
          <w:szCs w:val="24"/>
        </w:rPr>
        <w:t xml:space="preserve">vendor. </w:t>
      </w:r>
    </w:p>
    <w:p w14:paraId="3D6E6A0D" w14:textId="7B2C568A" w:rsidR="00063569" w:rsidRPr="00662959" w:rsidRDefault="00063569" w:rsidP="00304D0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(ii) </w:t>
      </w:r>
      <w:r w:rsidR="00662959">
        <w:rPr>
          <w:rFonts w:ascii="Times New Roman" w:hAnsi="Times New Roman" w:cs="Times New Roman"/>
          <w:sz w:val="24"/>
          <w:szCs w:val="24"/>
        </w:rPr>
        <w:t xml:space="preserve">where damages are considered to be an inadequate remedy because of difficulty in qualifying them or because the plaintiff’s loss is too difficult to prove: In </w:t>
      </w:r>
      <w:r w:rsidR="00662959" w:rsidRPr="00662959">
        <w:rPr>
          <w:rFonts w:ascii="Times New Roman" w:hAnsi="Times New Roman" w:cs="Times New Roman"/>
          <w:i/>
          <w:iCs/>
          <w:sz w:val="24"/>
          <w:szCs w:val="24"/>
        </w:rPr>
        <w:t>Beswick v Beswick</w:t>
      </w:r>
      <w:r w:rsidR="00E92FEE">
        <w:rPr>
          <w:rFonts w:ascii="Times New Roman" w:hAnsi="Times New Roman" w:cs="Times New Roman"/>
          <w:b/>
          <w:bCs/>
          <w:sz w:val="24"/>
          <w:szCs w:val="24"/>
          <w:vertAlign w:val="superscript"/>
        </w:rPr>
        <w:t>2</w:t>
      </w:r>
      <w:r w:rsidR="00662959" w:rsidRPr="00662959">
        <w:rPr>
          <w:rFonts w:ascii="Times New Roman" w:hAnsi="Times New Roman" w:cs="Times New Roman"/>
          <w:b/>
          <w:bCs/>
          <w:sz w:val="24"/>
          <w:szCs w:val="24"/>
          <w:vertAlign w:val="superscript"/>
        </w:rPr>
        <w:t>4</w:t>
      </w:r>
      <w:r w:rsidR="00662959">
        <w:rPr>
          <w:rFonts w:ascii="Times New Roman" w:hAnsi="Times New Roman" w:cs="Times New Roman"/>
          <w:sz w:val="24"/>
          <w:szCs w:val="24"/>
        </w:rPr>
        <w:t xml:space="preserve">, </w:t>
      </w:r>
      <w:r w:rsidR="0023280B">
        <w:rPr>
          <w:rFonts w:ascii="Times New Roman" w:hAnsi="Times New Roman" w:cs="Times New Roman"/>
          <w:sz w:val="24"/>
          <w:szCs w:val="24"/>
        </w:rPr>
        <w:t xml:space="preserve">the House of Lords granted specific performance in a situation where </w:t>
      </w:r>
      <w:r w:rsidR="0003383E">
        <w:rPr>
          <w:rFonts w:ascii="Times New Roman" w:hAnsi="Times New Roman" w:cs="Times New Roman"/>
          <w:sz w:val="24"/>
          <w:szCs w:val="24"/>
        </w:rPr>
        <w:t>damages would have been merely nominal and it would have been inadequate and unjust to award damages.</w:t>
      </w:r>
      <w:r w:rsidR="00C035DB" w:rsidRPr="00C035DB">
        <w:rPr>
          <w:rStyle w:val="FootnoteReference"/>
          <w:rFonts w:ascii="Times New Roman" w:hAnsi="Times New Roman" w:cs="Times New Roman"/>
          <w:sz w:val="24"/>
          <w:szCs w:val="24"/>
        </w:rPr>
        <w:t xml:space="preserve"> </w:t>
      </w:r>
      <w:r w:rsidR="00C035DB">
        <w:rPr>
          <w:rStyle w:val="FootnoteReference"/>
          <w:rFonts w:ascii="Times New Roman" w:hAnsi="Times New Roman" w:cs="Times New Roman"/>
          <w:sz w:val="24"/>
          <w:szCs w:val="24"/>
        </w:rPr>
        <w:footnoteReference w:id="8"/>
      </w:r>
    </w:p>
    <w:p w14:paraId="11673CCB" w14:textId="64C21ACD" w:rsidR="00186EC0" w:rsidRPr="00304D08" w:rsidRDefault="00EF57A4" w:rsidP="00304D08">
      <w:pPr>
        <w:pStyle w:val="ListParagraph"/>
        <w:numPr>
          <w:ilvl w:val="0"/>
          <w:numId w:val="8"/>
        </w:numPr>
        <w:spacing w:line="480" w:lineRule="auto"/>
        <w:jc w:val="both"/>
        <w:rPr>
          <w:rFonts w:ascii="Times New Roman" w:hAnsi="Times New Roman" w:cs="Times New Roman"/>
          <w:b/>
          <w:bCs/>
          <w:sz w:val="24"/>
          <w:szCs w:val="24"/>
        </w:rPr>
      </w:pPr>
      <w:r w:rsidRPr="00304D08">
        <w:rPr>
          <w:rFonts w:ascii="Times New Roman" w:hAnsi="Times New Roman" w:cs="Times New Roman"/>
          <w:b/>
          <w:bCs/>
          <w:sz w:val="24"/>
          <w:szCs w:val="24"/>
        </w:rPr>
        <w:t xml:space="preserve">Quantum </w:t>
      </w:r>
      <w:r w:rsidR="00C035DB" w:rsidRPr="00304D08">
        <w:rPr>
          <w:rFonts w:ascii="Times New Roman" w:hAnsi="Times New Roman" w:cs="Times New Roman"/>
          <w:b/>
          <w:bCs/>
          <w:sz w:val="24"/>
          <w:szCs w:val="24"/>
        </w:rPr>
        <w:t>M</w:t>
      </w:r>
      <w:r w:rsidRPr="00304D08">
        <w:rPr>
          <w:rFonts w:ascii="Times New Roman" w:hAnsi="Times New Roman" w:cs="Times New Roman"/>
          <w:b/>
          <w:bCs/>
          <w:sz w:val="24"/>
          <w:szCs w:val="24"/>
        </w:rPr>
        <w:t>eruit</w:t>
      </w:r>
      <w:r w:rsidR="00605768" w:rsidRPr="00304D08">
        <w:rPr>
          <w:rFonts w:ascii="Times New Roman" w:hAnsi="Times New Roman" w:cs="Times New Roman"/>
          <w:b/>
          <w:bCs/>
          <w:sz w:val="24"/>
          <w:szCs w:val="24"/>
        </w:rPr>
        <w:t xml:space="preserve"> </w:t>
      </w:r>
      <w:r w:rsidR="00605768" w:rsidRPr="00304D08">
        <w:rPr>
          <w:rFonts w:ascii="Times New Roman" w:hAnsi="Times New Roman" w:cs="Times New Roman"/>
          <w:sz w:val="24"/>
          <w:szCs w:val="24"/>
        </w:rPr>
        <w:t>(…as much as he as earned is the literal meaning)</w:t>
      </w:r>
      <w:r w:rsidR="00CD1054" w:rsidRPr="00304D08">
        <w:rPr>
          <w:rFonts w:ascii="Times New Roman" w:hAnsi="Times New Roman" w:cs="Times New Roman"/>
          <w:sz w:val="24"/>
          <w:szCs w:val="24"/>
        </w:rPr>
        <w:t>:</w:t>
      </w:r>
      <w:r w:rsidR="00605768" w:rsidRPr="00304D08">
        <w:rPr>
          <w:rFonts w:ascii="Times New Roman" w:hAnsi="Times New Roman" w:cs="Times New Roman"/>
          <w:sz w:val="24"/>
          <w:szCs w:val="24"/>
        </w:rPr>
        <w:t xml:space="preserve"> </w:t>
      </w:r>
      <w:r w:rsidR="00AA2E6E" w:rsidRPr="00304D08">
        <w:rPr>
          <w:rFonts w:ascii="Times New Roman" w:hAnsi="Times New Roman" w:cs="Times New Roman"/>
          <w:sz w:val="24"/>
          <w:szCs w:val="24"/>
        </w:rPr>
        <w:t>A person might</w:t>
      </w:r>
      <w:r w:rsidR="00304D08">
        <w:rPr>
          <w:rFonts w:ascii="Times New Roman" w:hAnsi="Times New Roman" w:cs="Times New Roman"/>
          <w:sz w:val="24"/>
          <w:szCs w:val="24"/>
        </w:rPr>
        <w:t xml:space="preserve"> </w:t>
      </w:r>
      <w:r w:rsidR="00AA2E6E" w:rsidRPr="00304D08">
        <w:rPr>
          <w:rFonts w:ascii="Times New Roman" w:hAnsi="Times New Roman" w:cs="Times New Roman"/>
          <w:sz w:val="24"/>
          <w:szCs w:val="24"/>
        </w:rPr>
        <w:t xml:space="preserve">expressly request a person to </w:t>
      </w:r>
      <w:r w:rsidR="00D83585" w:rsidRPr="00304D08">
        <w:rPr>
          <w:rFonts w:ascii="Times New Roman" w:hAnsi="Times New Roman" w:cs="Times New Roman"/>
          <w:sz w:val="24"/>
          <w:szCs w:val="24"/>
        </w:rPr>
        <w:t>render him</w:t>
      </w:r>
      <w:r w:rsidR="00AA6D41" w:rsidRPr="00304D08">
        <w:rPr>
          <w:rFonts w:ascii="Times New Roman" w:hAnsi="Times New Roman" w:cs="Times New Roman"/>
          <w:sz w:val="24"/>
          <w:szCs w:val="24"/>
        </w:rPr>
        <w:t xml:space="preserve"> </w:t>
      </w:r>
      <w:r w:rsidR="00D83585" w:rsidRPr="00304D08">
        <w:rPr>
          <w:rFonts w:ascii="Times New Roman" w:hAnsi="Times New Roman" w:cs="Times New Roman"/>
          <w:sz w:val="24"/>
          <w:szCs w:val="24"/>
        </w:rPr>
        <w:t xml:space="preserve">service without settling on any renumeration but the circumstance of the request implies that the service is to be paid for so the </w:t>
      </w:r>
      <w:r w:rsidR="00D83585" w:rsidRPr="00304D08">
        <w:rPr>
          <w:rFonts w:ascii="Times New Roman" w:hAnsi="Times New Roman" w:cs="Times New Roman"/>
          <w:sz w:val="24"/>
          <w:szCs w:val="24"/>
        </w:rPr>
        <w:lastRenderedPageBreak/>
        <w:t>implied promise to pay is quantum meruit</w:t>
      </w:r>
      <w:r w:rsidR="001A028F">
        <w:rPr>
          <w:rFonts w:ascii="Times New Roman" w:hAnsi="Times New Roman" w:cs="Times New Roman"/>
          <w:b/>
          <w:bCs/>
          <w:sz w:val="24"/>
          <w:szCs w:val="24"/>
          <w:vertAlign w:val="superscript"/>
        </w:rPr>
        <w:t>2</w:t>
      </w:r>
      <w:r w:rsidR="00EC5F88" w:rsidRPr="00304D08">
        <w:rPr>
          <w:rFonts w:ascii="Times New Roman" w:hAnsi="Times New Roman" w:cs="Times New Roman"/>
          <w:b/>
          <w:bCs/>
          <w:sz w:val="24"/>
          <w:szCs w:val="24"/>
          <w:vertAlign w:val="superscript"/>
        </w:rPr>
        <w:t>5</w:t>
      </w:r>
      <w:r w:rsidR="00D83585" w:rsidRPr="00304D08">
        <w:rPr>
          <w:rFonts w:ascii="Times New Roman" w:hAnsi="Times New Roman" w:cs="Times New Roman"/>
          <w:sz w:val="24"/>
          <w:szCs w:val="24"/>
        </w:rPr>
        <w:t>.</w:t>
      </w:r>
      <w:r w:rsidR="00EC5F88" w:rsidRPr="00304D08">
        <w:rPr>
          <w:rFonts w:ascii="Times New Roman" w:hAnsi="Times New Roman" w:cs="Times New Roman"/>
          <w:sz w:val="24"/>
          <w:szCs w:val="24"/>
        </w:rPr>
        <w:t xml:space="preserve"> </w:t>
      </w:r>
      <w:r w:rsidR="00D83585" w:rsidRPr="00304D08">
        <w:rPr>
          <w:rFonts w:ascii="Times New Roman" w:hAnsi="Times New Roman" w:cs="Times New Roman"/>
          <w:sz w:val="24"/>
          <w:szCs w:val="24"/>
        </w:rPr>
        <w:t xml:space="preserve"> </w:t>
      </w:r>
      <w:r w:rsidR="00DA0B9C" w:rsidRPr="00304D08">
        <w:rPr>
          <w:rFonts w:ascii="Times New Roman" w:hAnsi="Times New Roman" w:cs="Times New Roman"/>
          <w:sz w:val="24"/>
          <w:szCs w:val="24"/>
        </w:rPr>
        <w:t>Also if someone partly completes work he may claim quantum meruit</w:t>
      </w:r>
      <w:r w:rsidR="00E1467E" w:rsidRPr="00304D08">
        <w:rPr>
          <w:rFonts w:ascii="Times New Roman" w:hAnsi="Times New Roman" w:cs="Times New Roman"/>
          <w:sz w:val="24"/>
          <w:szCs w:val="24"/>
        </w:rPr>
        <w:t xml:space="preserve">. In </w:t>
      </w:r>
      <w:r w:rsidR="00E1467E" w:rsidRPr="00304D08">
        <w:rPr>
          <w:rFonts w:ascii="Times New Roman" w:hAnsi="Times New Roman" w:cs="Times New Roman"/>
          <w:i/>
          <w:iCs/>
          <w:sz w:val="24"/>
          <w:szCs w:val="24"/>
        </w:rPr>
        <w:t>Warner &amp; Warner v F.H.A</w:t>
      </w:r>
      <w:r w:rsidR="001A028F">
        <w:rPr>
          <w:rFonts w:ascii="Times New Roman" w:hAnsi="Times New Roman" w:cs="Times New Roman"/>
          <w:b/>
          <w:bCs/>
          <w:sz w:val="24"/>
          <w:szCs w:val="24"/>
          <w:vertAlign w:val="superscript"/>
        </w:rPr>
        <w:t>2</w:t>
      </w:r>
      <w:r w:rsidR="00E1467E" w:rsidRPr="00304D08">
        <w:rPr>
          <w:rFonts w:ascii="Times New Roman" w:hAnsi="Times New Roman" w:cs="Times New Roman"/>
          <w:b/>
          <w:bCs/>
          <w:sz w:val="24"/>
          <w:szCs w:val="24"/>
          <w:vertAlign w:val="superscript"/>
        </w:rPr>
        <w:t>6</w:t>
      </w:r>
      <w:r w:rsidR="00E1467E" w:rsidRPr="00304D08">
        <w:rPr>
          <w:rFonts w:ascii="Times New Roman" w:hAnsi="Times New Roman" w:cs="Times New Roman"/>
          <w:sz w:val="24"/>
          <w:szCs w:val="24"/>
        </w:rPr>
        <w:t xml:space="preserve">, the respondent wrongfully terminated a contract which was already partly completed, the court declared that the injured contractor could either sue  for damages or ignore </w:t>
      </w:r>
      <w:r w:rsidR="00B163A3">
        <w:rPr>
          <w:rStyle w:val="FootnoteReference"/>
          <w:rFonts w:ascii="Times New Roman" w:hAnsi="Times New Roman" w:cs="Times New Roman"/>
          <w:sz w:val="24"/>
          <w:szCs w:val="24"/>
        </w:rPr>
        <w:footnoteReference w:id="9"/>
      </w:r>
      <w:r w:rsidR="00E1467E" w:rsidRPr="00304D08">
        <w:rPr>
          <w:rFonts w:ascii="Times New Roman" w:hAnsi="Times New Roman" w:cs="Times New Roman"/>
          <w:sz w:val="24"/>
          <w:szCs w:val="24"/>
        </w:rPr>
        <w:t>the contract and claim quantum meruit.</w:t>
      </w:r>
      <w:r w:rsidR="00B51640" w:rsidRPr="00304D08">
        <w:rPr>
          <w:rFonts w:ascii="Times New Roman" w:hAnsi="Times New Roman" w:cs="Times New Roman"/>
          <w:sz w:val="24"/>
          <w:szCs w:val="24"/>
        </w:rPr>
        <w:t xml:space="preserve"> Quantum meruit cannot be claimed in a situation where there was no contract to start with. In </w:t>
      </w:r>
      <w:r w:rsidR="00B51640" w:rsidRPr="00304D08">
        <w:rPr>
          <w:rFonts w:ascii="Times New Roman" w:hAnsi="Times New Roman" w:cs="Times New Roman"/>
          <w:i/>
          <w:iCs/>
          <w:sz w:val="24"/>
          <w:szCs w:val="24"/>
        </w:rPr>
        <w:t>Olaopa v Obafemi Awolowo University</w:t>
      </w:r>
      <w:r w:rsidR="001A028F">
        <w:rPr>
          <w:rFonts w:ascii="Times New Roman" w:hAnsi="Times New Roman" w:cs="Times New Roman"/>
          <w:b/>
          <w:bCs/>
          <w:sz w:val="24"/>
          <w:szCs w:val="24"/>
          <w:vertAlign w:val="superscript"/>
        </w:rPr>
        <w:t>2</w:t>
      </w:r>
      <w:r w:rsidR="00B51640" w:rsidRPr="00304D08">
        <w:rPr>
          <w:rFonts w:ascii="Times New Roman" w:hAnsi="Times New Roman" w:cs="Times New Roman"/>
          <w:b/>
          <w:bCs/>
          <w:sz w:val="24"/>
          <w:szCs w:val="24"/>
          <w:vertAlign w:val="superscript"/>
        </w:rPr>
        <w:t>7</w:t>
      </w:r>
      <w:r w:rsidR="00B51640" w:rsidRPr="00304D08">
        <w:rPr>
          <w:rFonts w:ascii="Times New Roman" w:hAnsi="Times New Roman" w:cs="Times New Roman"/>
          <w:sz w:val="24"/>
          <w:szCs w:val="24"/>
        </w:rPr>
        <w:t xml:space="preserve">, here the plaintiff’s claim was rejected </w:t>
      </w:r>
      <w:r w:rsidR="000C560F" w:rsidRPr="00304D08">
        <w:rPr>
          <w:rFonts w:ascii="Times New Roman" w:hAnsi="Times New Roman" w:cs="Times New Roman"/>
          <w:sz w:val="24"/>
          <w:szCs w:val="24"/>
        </w:rPr>
        <w:t xml:space="preserve">by the court because the existence of an offer from the defendant was not established and there was therefore no contract. </w:t>
      </w:r>
      <w:r w:rsidR="00F51847" w:rsidRPr="00304D08">
        <w:rPr>
          <w:rFonts w:ascii="Times New Roman" w:hAnsi="Times New Roman" w:cs="Times New Roman"/>
          <w:b/>
          <w:bCs/>
          <w:sz w:val="24"/>
          <w:szCs w:val="24"/>
        </w:rPr>
        <w:t>Adio J.S.C</w:t>
      </w:r>
      <w:r w:rsidR="00F51847" w:rsidRPr="00304D08">
        <w:rPr>
          <w:rFonts w:ascii="Times New Roman" w:hAnsi="Times New Roman" w:cs="Times New Roman"/>
          <w:sz w:val="24"/>
          <w:szCs w:val="24"/>
        </w:rPr>
        <w:t xml:space="preserve"> said in the above case that where there is no request or contract a claim of quantum meruit cannot arise or be sustained. </w:t>
      </w:r>
      <w:r w:rsidR="00BC2621" w:rsidRPr="00304D08">
        <w:rPr>
          <w:rFonts w:ascii="Times New Roman" w:hAnsi="Times New Roman" w:cs="Times New Roman"/>
          <w:sz w:val="24"/>
          <w:szCs w:val="24"/>
        </w:rPr>
        <w:t xml:space="preserve">It should also be noted that where work has been done by one party under a void contract, the party who did the work can claim quantum meruit to recover his renumeration provided that he did the work in good faith and without knowledge of </w:t>
      </w:r>
      <w:r w:rsidR="00F13AEB" w:rsidRPr="00304D08">
        <w:rPr>
          <w:rFonts w:ascii="Times New Roman" w:hAnsi="Times New Roman" w:cs="Times New Roman"/>
          <w:sz w:val="24"/>
          <w:szCs w:val="24"/>
        </w:rPr>
        <w:t xml:space="preserve">its being void. </w:t>
      </w:r>
      <w:r w:rsidR="00BA4FE5" w:rsidRPr="00304D08">
        <w:rPr>
          <w:rFonts w:ascii="Times New Roman" w:hAnsi="Times New Roman" w:cs="Times New Roman"/>
          <w:sz w:val="24"/>
          <w:szCs w:val="24"/>
        </w:rPr>
        <w:t xml:space="preserve">In </w:t>
      </w:r>
      <w:r w:rsidR="00BA4FE5" w:rsidRPr="00304D08">
        <w:rPr>
          <w:rFonts w:ascii="Times New Roman" w:hAnsi="Times New Roman" w:cs="Times New Roman"/>
          <w:i/>
          <w:iCs/>
          <w:sz w:val="24"/>
          <w:szCs w:val="24"/>
        </w:rPr>
        <w:t>Craven-Ellis Ltd v Canons Ltd</w:t>
      </w:r>
      <w:r w:rsidR="001A028F">
        <w:rPr>
          <w:rFonts w:ascii="Times New Roman" w:hAnsi="Times New Roman" w:cs="Times New Roman"/>
          <w:b/>
          <w:bCs/>
          <w:sz w:val="24"/>
          <w:szCs w:val="24"/>
          <w:vertAlign w:val="superscript"/>
        </w:rPr>
        <w:t>2</w:t>
      </w:r>
      <w:r w:rsidR="00BA4FE5" w:rsidRPr="00304D08">
        <w:rPr>
          <w:rFonts w:ascii="Times New Roman" w:hAnsi="Times New Roman" w:cs="Times New Roman"/>
          <w:b/>
          <w:bCs/>
          <w:sz w:val="24"/>
          <w:szCs w:val="24"/>
          <w:vertAlign w:val="superscript"/>
        </w:rPr>
        <w:t>8</w:t>
      </w:r>
      <w:r w:rsidR="00A6523F" w:rsidRPr="00304D08">
        <w:rPr>
          <w:rFonts w:ascii="Times New Roman" w:hAnsi="Times New Roman" w:cs="Times New Roman"/>
          <w:sz w:val="24"/>
          <w:szCs w:val="24"/>
        </w:rPr>
        <w:t xml:space="preserve">, the plaintiff was appointed managing director </w:t>
      </w:r>
      <w:r w:rsidR="00BD5646" w:rsidRPr="00304D08">
        <w:rPr>
          <w:rFonts w:ascii="Times New Roman" w:hAnsi="Times New Roman" w:cs="Times New Roman"/>
          <w:sz w:val="24"/>
          <w:szCs w:val="24"/>
        </w:rPr>
        <w:t>by</w:t>
      </w:r>
      <w:r w:rsidR="00A6523F" w:rsidRPr="00304D08">
        <w:rPr>
          <w:rFonts w:ascii="Times New Roman" w:hAnsi="Times New Roman" w:cs="Times New Roman"/>
          <w:sz w:val="24"/>
          <w:szCs w:val="24"/>
        </w:rPr>
        <w:t xml:space="preserve"> agreement under the company’s seal and renumeration was fixed </w:t>
      </w:r>
      <w:r w:rsidR="00BD5646" w:rsidRPr="00304D08">
        <w:rPr>
          <w:rFonts w:ascii="Times New Roman" w:hAnsi="Times New Roman" w:cs="Times New Roman"/>
          <w:sz w:val="24"/>
          <w:szCs w:val="24"/>
        </w:rPr>
        <w:t xml:space="preserve">but the contract under which he was appointed was void unknown to him. </w:t>
      </w:r>
      <w:r w:rsidR="005D55A8" w:rsidRPr="00304D08">
        <w:rPr>
          <w:rFonts w:ascii="Times New Roman" w:hAnsi="Times New Roman" w:cs="Times New Roman"/>
          <w:sz w:val="24"/>
          <w:szCs w:val="24"/>
        </w:rPr>
        <w:t xml:space="preserve">The court held that since he had done his work in good faith without having knowledge that the contract was void </w:t>
      </w:r>
      <w:r w:rsidR="009D3EAB" w:rsidRPr="00304D08">
        <w:rPr>
          <w:rFonts w:ascii="Times New Roman" w:hAnsi="Times New Roman" w:cs="Times New Roman"/>
          <w:sz w:val="24"/>
          <w:szCs w:val="24"/>
        </w:rPr>
        <w:t xml:space="preserve">he could recover his renumeration by claiming quantum meruit. </w:t>
      </w:r>
    </w:p>
    <w:p w14:paraId="06C7AEF8" w14:textId="568B6F2D" w:rsidR="00186EC0" w:rsidRPr="00A228DF" w:rsidRDefault="00186EC0" w:rsidP="00304D08">
      <w:pPr>
        <w:pStyle w:val="ListParagraph"/>
        <w:numPr>
          <w:ilvl w:val="0"/>
          <w:numId w:val="8"/>
        </w:numPr>
        <w:spacing w:line="480" w:lineRule="auto"/>
        <w:jc w:val="both"/>
        <w:rPr>
          <w:rFonts w:ascii="Times New Roman" w:hAnsi="Times New Roman" w:cs="Times New Roman"/>
          <w:b/>
          <w:bCs/>
          <w:sz w:val="24"/>
          <w:szCs w:val="24"/>
        </w:rPr>
      </w:pPr>
      <w:r w:rsidRPr="00186EC0">
        <w:rPr>
          <w:rFonts w:ascii="Times New Roman" w:hAnsi="Times New Roman" w:cs="Times New Roman"/>
          <w:b/>
          <w:bCs/>
          <w:sz w:val="24"/>
          <w:szCs w:val="24"/>
        </w:rPr>
        <w:t>Restitution</w:t>
      </w:r>
      <w:r w:rsidR="00A228DF">
        <w:rPr>
          <w:rFonts w:ascii="Times New Roman" w:hAnsi="Times New Roman" w:cs="Times New Roman"/>
          <w:b/>
          <w:bCs/>
          <w:sz w:val="24"/>
          <w:szCs w:val="24"/>
        </w:rPr>
        <w:t>:</w:t>
      </w:r>
      <w:r w:rsidR="00E0103E">
        <w:rPr>
          <w:rFonts w:ascii="Times New Roman" w:hAnsi="Times New Roman" w:cs="Times New Roman"/>
          <w:b/>
          <w:bCs/>
          <w:sz w:val="24"/>
          <w:szCs w:val="24"/>
        </w:rPr>
        <w:t xml:space="preserve"> </w:t>
      </w:r>
      <w:r w:rsidRPr="00A228DF">
        <w:rPr>
          <w:rFonts w:ascii="Times New Roman" w:hAnsi="Times New Roman" w:cs="Times New Roman"/>
          <w:sz w:val="24"/>
          <w:szCs w:val="24"/>
        </w:rPr>
        <w:t>Restitution is the remedy designed to restore the injured party to its position or state before the contract was made. A party will seek restitution when a contract they entered has been voided by the courts because of the defendant’s incapacity or incompetence.</w:t>
      </w:r>
    </w:p>
    <w:p w14:paraId="4828F39F" w14:textId="37C85F88" w:rsidR="00687C52" w:rsidRDefault="006A71E1" w:rsidP="00304D08">
      <w:pPr>
        <w:spacing w:line="480" w:lineRule="auto"/>
        <w:jc w:val="both"/>
        <w:rPr>
          <w:rFonts w:ascii="Times New Roman" w:hAnsi="Times New Roman" w:cs="Times New Roman"/>
          <w:sz w:val="24"/>
          <w:szCs w:val="24"/>
        </w:rPr>
      </w:pPr>
      <w:r w:rsidRPr="006A71E1">
        <w:rPr>
          <w:rFonts w:ascii="Times New Roman" w:hAnsi="Times New Roman" w:cs="Times New Roman"/>
          <w:b/>
          <w:bCs/>
          <w:sz w:val="24"/>
          <w:szCs w:val="24"/>
        </w:rPr>
        <w:lastRenderedPageBreak/>
        <w:t>Bibliography/References</w:t>
      </w:r>
      <w:r>
        <w:rPr>
          <w:rFonts w:ascii="Times New Roman" w:hAnsi="Times New Roman" w:cs="Times New Roman"/>
          <w:sz w:val="24"/>
          <w:szCs w:val="24"/>
        </w:rPr>
        <w:t>:</w:t>
      </w:r>
    </w:p>
    <w:p w14:paraId="1D05AF7D" w14:textId="196E4A14" w:rsidR="006A71E1" w:rsidRDefault="00AE75B3" w:rsidP="006A71E1">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I.E </w:t>
      </w:r>
      <w:r w:rsidR="006A71E1">
        <w:rPr>
          <w:rFonts w:ascii="Times New Roman" w:hAnsi="Times New Roman" w:cs="Times New Roman"/>
          <w:sz w:val="24"/>
          <w:szCs w:val="24"/>
        </w:rPr>
        <w:t>Sagay</w:t>
      </w:r>
      <w:r>
        <w:rPr>
          <w:rFonts w:ascii="Times New Roman" w:hAnsi="Times New Roman" w:cs="Times New Roman"/>
          <w:sz w:val="24"/>
          <w:szCs w:val="24"/>
        </w:rPr>
        <w:t xml:space="preserve">(2000). </w:t>
      </w:r>
      <w:r w:rsidR="006A71E1">
        <w:rPr>
          <w:rFonts w:ascii="Times New Roman" w:hAnsi="Times New Roman" w:cs="Times New Roman"/>
          <w:sz w:val="24"/>
          <w:szCs w:val="24"/>
        </w:rPr>
        <w:t>Nigerian Law of Contract</w:t>
      </w:r>
      <w:r>
        <w:rPr>
          <w:rFonts w:ascii="Times New Roman" w:hAnsi="Times New Roman" w:cs="Times New Roman"/>
          <w:sz w:val="24"/>
          <w:szCs w:val="24"/>
        </w:rPr>
        <w:t>(2</w:t>
      </w:r>
      <w:r w:rsidRPr="00AE75B3">
        <w:rPr>
          <w:rFonts w:ascii="Times New Roman" w:hAnsi="Times New Roman" w:cs="Times New Roman"/>
          <w:sz w:val="24"/>
          <w:szCs w:val="24"/>
          <w:vertAlign w:val="superscript"/>
        </w:rPr>
        <w:t>nd</w:t>
      </w:r>
      <w:r>
        <w:rPr>
          <w:rFonts w:ascii="Times New Roman" w:hAnsi="Times New Roman" w:cs="Times New Roman"/>
          <w:sz w:val="24"/>
          <w:szCs w:val="24"/>
        </w:rPr>
        <w:t xml:space="preserve"> Edition).Ibadan, Nigeria: Spectrum Books Limited</w:t>
      </w:r>
    </w:p>
    <w:p w14:paraId="57EE952A" w14:textId="0E8E8058" w:rsidR="006A71E1" w:rsidRDefault="00AE75B3" w:rsidP="006A71E1">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Michael Furmston . Chersire, Fitfoot &amp; Furmston’s Law of Contract (16</w:t>
      </w:r>
      <w:r w:rsidRPr="00AE75B3">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p>
    <w:p w14:paraId="1C1668CA" w14:textId="6A407CF4" w:rsidR="00AE75B3" w:rsidRDefault="00AE75B3" w:rsidP="006A71E1">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Paul Richards. Law of Contract(13</w:t>
      </w:r>
      <w:r w:rsidRPr="00AE75B3">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p>
    <w:p w14:paraId="47067ECC" w14:textId="01468403" w:rsidR="00AE75B3" w:rsidRDefault="00AE75B3" w:rsidP="006A71E1">
      <w:pPr>
        <w:pStyle w:val="ListParagraph"/>
        <w:numPr>
          <w:ilvl w:val="0"/>
          <w:numId w:val="12"/>
        </w:numPr>
        <w:spacing w:line="480" w:lineRule="auto"/>
        <w:jc w:val="both"/>
        <w:rPr>
          <w:rFonts w:ascii="Times New Roman" w:hAnsi="Times New Roman" w:cs="Times New Roman"/>
          <w:sz w:val="24"/>
          <w:szCs w:val="24"/>
        </w:rPr>
      </w:pPr>
      <w:hyperlink r:id="rId8" w:history="1">
        <w:r w:rsidRPr="00ED21A2">
          <w:rPr>
            <w:rStyle w:val="Hyperlink"/>
            <w:rFonts w:ascii="Times New Roman" w:hAnsi="Times New Roman" w:cs="Times New Roman"/>
            <w:sz w:val="24"/>
            <w:szCs w:val="24"/>
          </w:rPr>
          <w:t>www.oflaherty-law.com</w:t>
        </w:r>
      </w:hyperlink>
      <w:r>
        <w:rPr>
          <w:rFonts w:ascii="Times New Roman" w:hAnsi="Times New Roman" w:cs="Times New Roman"/>
          <w:sz w:val="24"/>
          <w:szCs w:val="24"/>
        </w:rPr>
        <w:t xml:space="preserve">     Date accessed: </w:t>
      </w:r>
      <w:r w:rsidR="009C0357">
        <w:rPr>
          <w:rFonts w:ascii="Times New Roman" w:hAnsi="Times New Roman" w:cs="Times New Roman"/>
          <w:sz w:val="24"/>
          <w:szCs w:val="24"/>
        </w:rPr>
        <w:t>4</w:t>
      </w:r>
      <w:r w:rsidR="009C0357" w:rsidRPr="009C0357">
        <w:rPr>
          <w:rFonts w:ascii="Times New Roman" w:hAnsi="Times New Roman" w:cs="Times New Roman"/>
          <w:sz w:val="24"/>
          <w:szCs w:val="24"/>
          <w:vertAlign w:val="superscript"/>
        </w:rPr>
        <w:t>th</w:t>
      </w:r>
      <w:r w:rsidR="009C0357">
        <w:rPr>
          <w:rFonts w:ascii="Times New Roman" w:hAnsi="Times New Roman" w:cs="Times New Roman"/>
          <w:sz w:val="24"/>
          <w:szCs w:val="24"/>
        </w:rPr>
        <w:t xml:space="preserve"> May 2020</w:t>
      </w:r>
    </w:p>
    <w:p w14:paraId="627725AE" w14:textId="0C46D9CD" w:rsidR="00AE75B3" w:rsidRDefault="00AE75B3" w:rsidP="006A71E1">
      <w:pPr>
        <w:pStyle w:val="ListParagraph"/>
        <w:numPr>
          <w:ilvl w:val="0"/>
          <w:numId w:val="12"/>
        </w:numPr>
        <w:spacing w:line="480" w:lineRule="auto"/>
        <w:jc w:val="both"/>
        <w:rPr>
          <w:rFonts w:ascii="Times New Roman" w:hAnsi="Times New Roman" w:cs="Times New Roman"/>
          <w:sz w:val="24"/>
          <w:szCs w:val="24"/>
        </w:rPr>
      </w:pPr>
      <w:hyperlink r:id="rId9" w:history="1">
        <w:r w:rsidRPr="00ED21A2">
          <w:rPr>
            <w:rStyle w:val="Hyperlink"/>
            <w:rFonts w:ascii="Times New Roman" w:hAnsi="Times New Roman" w:cs="Times New Roman"/>
            <w:sz w:val="24"/>
            <w:szCs w:val="24"/>
          </w:rPr>
          <w:t>www.toppr.com</w:t>
        </w:r>
      </w:hyperlink>
      <w:r w:rsidR="009C0357">
        <w:rPr>
          <w:rFonts w:ascii="Times New Roman" w:hAnsi="Times New Roman" w:cs="Times New Roman"/>
          <w:sz w:val="24"/>
          <w:szCs w:val="24"/>
        </w:rPr>
        <w:t xml:space="preserve">                  Date accessed: 4</w:t>
      </w:r>
      <w:r w:rsidR="009C0357" w:rsidRPr="009C0357">
        <w:rPr>
          <w:rFonts w:ascii="Times New Roman" w:hAnsi="Times New Roman" w:cs="Times New Roman"/>
          <w:sz w:val="24"/>
          <w:szCs w:val="24"/>
          <w:vertAlign w:val="superscript"/>
        </w:rPr>
        <w:t>th</w:t>
      </w:r>
      <w:r w:rsidR="009C0357">
        <w:rPr>
          <w:rFonts w:ascii="Times New Roman" w:hAnsi="Times New Roman" w:cs="Times New Roman"/>
          <w:sz w:val="24"/>
          <w:szCs w:val="24"/>
        </w:rPr>
        <w:t xml:space="preserve"> May 2020</w:t>
      </w:r>
    </w:p>
    <w:p w14:paraId="02B680AE" w14:textId="0F31D4EA" w:rsidR="00AE75B3" w:rsidRDefault="00AE75B3" w:rsidP="00AE75B3">
      <w:pPr>
        <w:pStyle w:val="ListParagraph"/>
        <w:numPr>
          <w:ilvl w:val="0"/>
          <w:numId w:val="12"/>
        </w:numPr>
        <w:spacing w:line="480" w:lineRule="auto"/>
        <w:jc w:val="both"/>
        <w:rPr>
          <w:rFonts w:ascii="Times New Roman" w:hAnsi="Times New Roman" w:cs="Times New Roman"/>
          <w:sz w:val="24"/>
          <w:szCs w:val="24"/>
        </w:rPr>
      </w:pPr>
      <w:hyperlink r:id="rId10" w:history="1">
        <w:r w:rsidRPr="00ED21A2">
          <w:rPr>
            <w:rStyle w:val="Hyperlink"/>
            <w:rFonts w:ascii="Times New Roman" w:hAnsi="Times New Roman" w:cs="Times New Roman"/>
            <w:sz w:val="24"/>
            <w:szCs w:val="24"/>
          </w:rPr>
          <w:t>www.en.m.wikipedia.org</w:t>
        </w:r>
      </w:hyperlink>
      <w:r w:rsidR="009C0357">
        <w:rPr>
          <w:rFonts w:ascii="Times New Roman" w:hAnsi="Times New Roman" w:cs="Times New Roman"/>
          <w:sz w:val="24"/>
          <w:szCs w:val="24"/>
        </w:rPr>
        <w:t xml:space="preserve">   Date accessed: 5</w:t>
      </w:r>
      <w:r w:rsidR="009C0357" w:rsidRPr="009C0357">
        <w:rPr>
          <w:rFonts w:ascii="Times New Roman" w:hAnsi="Times New Roman" w:cs="Times New Roman"/>
          <w:sz w:val="24"/>
          <w:szCs w:val="24"/>
          <w:vertAlign w:val="superscript"/>
        </w:rPr>
        <w:t>th</w:t>
      </w:r>
      <w:r w:rsidR="009C0357">
        <w:rPr>
          <w:rFonts w:ascii="Times New Roman" w:hAnsi="Times New Roman" w:cs="Times New Roman"/>
          <w:sz w:val="24"/>
          <w:szCs w:val="24"/>
        </w:rPr>
        <w:t xml:space="preserve"> May 2020</w:t>
      </w:r>
      <w:bookmarkStart w:id="0" w:name="_GoBack"/>
      <w:bookmarkEnd w:id="0"/>
    </w:p>
    <w:p w14:paraId="1BEBF593" w14:textId="77777777" w:rsidR="00AE75B3" w:rsidRDefault="00AE75B3" w:rsidP="00AE75B3">
      <w:pPr>
        <w:pStyle w:val="ListParagraph"/>
        <w:spacing w:line="480" w:lineRule="auto"/>
        <w:jc w:val="both"/>
        <w:rPr>
          <w:rFonts w:ascii="Times New Roman" w:hAnsi="Times New Roman" w:cs="Times New Roman"/>
          <w:sz w:val="24"/>
          <w:szCs w:val="24"/>
        </w:rPr>
      </w:pPr>
    </w:p>
    <w:p w14:paraId="5044C186" w14:textId="77777777" w:rsidR="00AE75B3" w:rsidRPr="00AE75B3" w:rsidRDefault="00AE75B3" w:rsidP="00AE75B3">
      <w:pPr>
        <w:spacing w:line="480" w:lineRule="auto"/>
        <w:ind w:left="360"/>
        <w:jc w:val="both"/>
        <w:rPr>
          <w:rFonts w:ascii="Times New Roman" w:hAnsi="Times New Roman" w:cs="Times New Roman"/>
          <w:sz w:val="24"/>
          <w:szCs w:val="24"/>
        </w:rPr>
      </w:pPr>
    </w:p>
    <w:p w14:paraId="0F2C3C03" w14:textId="77777777" w:rsidR="006A71E1" w:rsidRPr="00D47C85" w:rsidRDefault="006A71E1" w:rsidP="00304D08">
      <w:pPr>
        <w:spacing w:line="480" w:lineRule="auto"/>
        <w:jc w:val="both"/>
        <w:rPr>
          <w:rFonts w:ascii="Times New Roman" w:hAnsi="Times New Roman" w:cs="Times New Roman"/>
          <w:sz w:val="24"/>
          <w:szCs w:val="24"/>
        </w:rPr>
      </w:pPr>
    </w:p>
    <w:p w14:paraId="2E84D12A" w14:textId="74F47FEB" w:rsidR="008B0E42" w:rsidRPr="00430655" w:rsidRDefault="008B0E42" w:rsidP="00304D08">
      <w:pPr>
        <w:spacing w:line="480" w:lineRule="auto"/>
        <w:jc w:val="both"/>
        <w:rPr>
          <w:rFonts w:ascii="Times New Roman" w:hAnsi="Times New Roman" w:cs="Times New Roman"/>
          <w:sz w:val="24"/>
          <w:szCs w:val="24"/>
        </w:rPr>
      </w:pPr>
    </w:p>
    <w:p w14:paraId="498B981C" w14:textId="0B575253" w:rsidR="008B0E42" w:rsidRPr="00C40EEA" w:rsidRDefault="008B0E42" w:rsidP="00304D08">
      <w:pPr>
        <w:spacing w:line="480" w:lineRule="auto"/>
        <w:ind w:left="360"/>
        <w:jc w:val="both"/>
        <w:rPr>
          <w:rFonts w:ascii="Times New Roman" w:hAnsi="Times New Roman" w:cs="Times New Roman"/>
          <w:sz w:val="24"/>
          <w:szCs w:val="24"/>
        </w:rPr>
      </w:pPr>
    </w:p>
    <w:p w14:paraId="2FFE0010" w14:textId="3E552B59" w:rsidR="008B0E42" w:rsidRPr="00C40EEA" w:rsidRDefault="008B0E42" w:rsidP="00304D08">
      <w:pPr>
        <w:spacing w:line="480" w:lineRule="auto"/>
        <w:ind w:left="360"/>
        <w:jc w:val="both"/>
        <w:rPr>
          <w:rFonts w:ascii="Times New Roman" w:hAnsi="Times New Roman" w:cs="Times New Roman"/>
          <w:sz w:val="24"/>
          <w:szCs w:val="24"/>
        </w:rPr>
      </w:pPr>
    </w:p>
    <w:p w14:paraId="646CBE63" w14:textId="3AD0B9A0" w:rsidR="008B0E42" w:rsidRPr="00C40EEA" w:rsidRDefault="008B0E42" w:rsidP="00304D08">
      <w:pPr>
        <w:spacing w:line="480" w:lineRule="auto"/>
        <w:ind w:left="360"/>
        <w:jc w:val="both"/>
        <w:rPr>
          <w:rFonts w:ascii="Times New Roman" w:hAnsi="Times New Roman" w:cs="Times New Roman"/>
          <w:sz w:val="24"/>
          <w:szCs w:val="24"/>
        </w:rPr>
      </w:pPr>
    </w:p>
    <w:p w14:paraId="746E0AE9" w14:textId="3CA57A0A" w:rsidR="008B0E42" w:rsidRPr="00C40EEA" w:rsidRDefault="008B0E42" w:rsidP="00304D08">
      <w:pPr>
        <w:spacing w:line="480" w:lineRule="auto"/>
        <w:ind w:left="360"/>
        <w:jc w:val="both"/>
        <w:rPr>
          <w:rFonts w:ascii="Times New Roman" w:hAnsi="Times New Roman" w:cs="Times New Roman"/>
          <w:sz w:val="24"/>
          <w:szCs w:val="24"/>
        </w:rPr>
      </w:pPr>
    </w:p>
    <w:p w14:paraId="3347B2F7" w14:textId="60A985B2" w:rsidR="008B0E42" w:rsidRPr="00C40EEA" w:rsidRDefault="008B0E42" w:rsidP="00304D08">
      <w:pPr>
        <w:spacing w:line="480" w:lineRule="auto"/>
        <w:ind w:left="360"/>
        <w:jc w:val="both"/>
        <w:rPr>
          <w:rFonts w:ascii="Times New Roman" w:hAnsi="Times New Roman" w:cs="Times New Roman"/>
          <w:sz w:val="24"/>
          <w:szCs w:val="24"/>
        </w:rPr>
      </w:pPr>
    </w:p>
    <w:p w14:paraId="627AE0F1" w14:textId="1F14713E" w:rsidR="008B0E42" w:rsidRPr="00C40EEA" w:rsidRDefault="008B0E42" w:rsidP="00304D08">
      <w:pPr>
        <w:spacing w:line="480" w:lineRule="auto"/>
        <w:ind w:left="360"/>
        <w:jc w:val="both"/>
        <w:rPr>
          <w:rFonts w:ascii="Times New Roman" w:hAnsi="Times New Roman" w:cs="Times New Roman"/>
          <w:sz w:val="24"/>
          <w:szCs w:val="24"/>
        </w:rPr>
      </w:pPr>
    </w:p>
    <w:p w14:paraId="35F8711B" w14:textId="1F8D1EC0" w:rsidR="008B0E42" w:rsidRPr="00C40EEA" w:rsidRDefault="008B0E42" w:rsidP="00304D08">
      <w:pPr>
        <w:spacing w:line="480" w:lineRule="auto"/>
        <w:jc w:val="both"/>
        <w:rPr>
          <w:rFonts w:ascii="Times New Roman" w:hAnsi="Times New Roman" w:cs="Times New Roman"/>
          <w:sz w:val="24"/>
          <w:szCs w:val="24"/>
        </w:rPr>
      </w:pPr>
    </w:p>
    <w:sectPr w:rsidR="008B0E42" w:rsidRPr="00C40E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F98A3" w14:textId="77777777" w:rsidR="004D29E3" w:rsidRDefault="004D29E3" w:rsidP="00322B4E">
      <w:pPr>
        <w:spacing w:after="0" w:line="240" w:lineRule="auto"/>
      </w:pPr>
      <w:r>
        <w:separator/>
      </w:r>
    </w:p>
  </w:endnote>
  <w:endnote w:type="continuationSeparator" w:id="0">
    <w:p w14:paraId="6B6E26B3" w14:textId="77777777" w:rsidR="004D29E3" w:rsidRDefault="004D29E3" w:rsidP="00322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43D02" w14:textId="77777777" w:rsidR="004D29E3" w:rsidRDefault="004D29E3" w:rsidP="00322B4E">
      <w:pPr>
        <w:spacing w:after="0" w:line="240" w:lineRule="auto"/>
      </w:pPr>
      <w:r>
        <w:separator/>
      </w:r>
    </w:p>
  </w:footnote>
  <w:footnote w:type="continuationSeparator" w:id="0">
    <w:p w14:paraId="12524DC7" w14:textId="77777777" w:rsidR="004D29E3" w:rsidRDefault="004D29E3" w:rsidP="00322B4E">
      <w:pPr>
        <w:spacing w:after="0" w:line="240" w:lineRule="auto"/>
      </w:pPr>
      <w:r>
        <w:continuationSeparator/>
      </w:r>
    </w:p>
  </w:footnote>
  <w:footnote w:id="1">
    <w:p w14:paraId="0A329359" w14:textId="606ACB13" w:rsidR="00645E96" w:rsidRPr="006D07CB" w:rsidRDefault="00BB286C">
      <w:pPr>
        <w:pStyle w:val="FootnoteText"/>
      </w:pPr>
      <w:r>
        <w:rPr>
          <w:rStyle w:val="FootnoteReference"/>
        </w:rPr>
        <w:footnoteRef/>
      </w:r>
      <w:r w:rsidR="006D77A5">
        <w:t xml:space="preserve"> </w:t>
      </w:r>
      <w:r w:rsidRPr="00BB286C">
        <w:t>https//:thebalancesmb.com</w:t>
      </w:r>
    </w:p>
  </w:footnote>
  <w:footnote w:id="2">
    <w:p w14:paraId="0F59BC37" w14:textId="4BA4B65D" w:rsidR="00CE1DED" w:rsidRDefault="00CE1DED">
      <w:pPr>
        <w:pStyle w:val="FootnoteText"/>
      </w:pPr>
      <w:r>
        <w:rPr>
          <w:rStyle w:val="FootnoteReference"/>
        </w:rPr>
        <w:footnoteRef/>
      </w:r>
      <w:r>
        <w:t xml:space="preserve"> </w:t>
      </w:r>
      <w:r w:rsidR="00903C6B">
        <w:t>Chersire, Fitfoot &amp; Furmston’s Law of Contract  16</w:t>
      </w:r>
      <w:r w:rsidR="00903C6B" w:rsidRPr="00903C6B">
        <w:rPr>
          <w:vertAlign w:val="superscript"/>
        </w:rPr>
        <w:t>th</w:t>
      </w:r>
      <w:r w:rsidR="00903C6B">
        <w:t xml:space="preserve"> Edition</w:t>
      </w:r>
    </w:p>
    <w:p w14:paraId="3F99EB0C" w14:textId="71AB7340" w:rsidR="00263D1F" w:rsidRDefault="00263D1F">
      <w:pPr>
        <w:pStyle w:val="FootnoteText"/>
      </w:pPr>
      <w:r w:rsidRPr="00263D1F">
        <w:rPr>
          <w:vertAlign w:val="superscript"/>
        </w:rPr>
        <w:t>3</w:t>
      </w:r>
      <w:r w:rsidR="0087615B">
        <w:rPr>
          <w:vertAlign w:val="superscript"/>
        </w:rPr>
        <w:t xml:space="preserve"> </w:t>
      </w:r>
      <w:r>
        <w:t>(1886) 16 Q.B.D 460 at 467</w:t>
      </w:r>
    </w:p>
    <w:p w14:paraId="088FFE98" w14:textId="597155D6" w:rsidR="00E96D0A" w:rsidRDefault="00E96D0A">
      <w:pPr>
        <w:pStyle w:val="FootnoteText"/>
      </w:pPr>
      <w:r w:rsidRPr="00E96D0A">
        <w:rPr>
          <w:vertAlign w:val="superscript"/>
        </w:rPr>
        <w:t>4</w:t>
      </w:r>
      <w:r>
        <w:rPr>
          <w:vertAlign w:val="superscript"/>
        </w:rPr>
        <w:t xml:space="preserve"> </w:t>
      </w:r>
      <w:r w:rsidR="0087615B">
        <w:rPr>
          <w:vertAlign w:val="superscript"/>
        </w:rPr>
        <w:t xml:space="preserve"> </w:t>
      </w:r>
      <w:r>
        <w:t>(unreported) Court of Western State, Ibadan Judicial Division, Shomolu, C.J, suit no 1/205/69 on September 28, 1969</w:t>
      </w:r>
    </w:p>
    <w:p w14:paraId="2EB61D0F" w14:textId="6BF6C8AF" w:rsidR="00E12806" w:rsidRDefault="00E12806">
      <w:pPr>
        <w:pStyle w:val="FootnoteText"/>
      </w:pPr>
      <w:r>
        <w:rPr>
          <w:vertAlign w:val="superscript"/>
        </w:rPr>
        <w:t>5</w:t>
      </w:r>
      <w:r w:rsidR="0087615B">
        <w:rPr>
          <w:vertAlign w:val="superscript"/>
        </w:rPr>
        <w:t xml:space="preserve"> </w:t>
      </w:r>
      <w:r>
        <w:t>(1967) 1 All NLR 35</w:t>
      </w:r>
    </w:p>
    <w:p w14:paraId="4281F4E0" w14:textId="572869FB" w:rsidR="00AC62B9" w:rsidRPr="007171C1" w:rsidRDefault="00AC62B9">
      <w:pPr>
        <w:pStyle w:val="FootnoteText"/>
        <w:rPr>
          <w:vertAlign w:val="superscript"/>
        </w:rPr>
      </w:pPr>
    </w:p>
  </w:footnote>
  <w:footnote w:id="3">
    <w:p w14:paraId="177FCA82" w14:textId="1C888E28" w:rsidR="00ED1865" w:rsidRDefault="00ED1865">
      <w:pPr>
        <w:pStyle w:val="FootnoteText"/>
      </w:pPr>
      <w:r>
        <w:rPr>
          <w:vertAlign w:val="superscript"/>
        </w:rPr>
        <w:t xml:space="preserve">6 </w:t>
      </w:r>
      <w:r>
        <w:t>(1872) L.R 7 Exch.111</w:t>
      </w:r>
    </w:p>
    <w:p w14:paraId="087B3677" w14:textId="2A09C1E1" w:rsidR="003B7F74" w:rsidRPr="003B7F74" w:rsidRDefault="00903C6B">
      <w:pPr>
        <w:pStyle w:val="FootnoteText"/>
      </w:pPr>
      <w:r>
        <w:rPr>
          <w:rStyle w:val="FootnoteReference"/>
        </w:rPr>
        <w:t>7</w:t>
      </w:r>
      <w:r>
        <w:t xml:space="preserve"> (1936) 2 K.B 31</w:t>
      </w:r>
    </w:p>
  </w:footnote>
  <w:footnote w:id="4">
    <w:p w14:paraId="417D5F1E" w14:textId="77777777" w:rsidR="00153AFC" w:rsidRDefault="00153AFC" w:rsidP="00153AFC">
      <w:pPr>
        <w:pStyle w:val="FootnoteText"/>
      </w:pPr>
      <w:r>
        <w:rPr>
          <w:vertAlign w:val="superscript"/>
        </w:rPr>
        <w:t xml:space="preserve">8 </w:t>
      </w:r>
      <w:hyperlink r:id="rId1" w:history="1">
        <w:r w:rsidRPr="00E46715">
          <w:rPr>
            <w:rStyle w:val="Hyperlink"/>
          </w:rPr>
          <w:t>https://www.concordnow.com</w:t>
        </w:r>
      </w:hyperlink>
    </w:p>
    <w:p w14:paraId="488F7D76" w14:textId="0940C8F2" w:rsidR="00153AFC" w:rsidRDefault="00153AFC">
      <w:pPr>
        <w:pStyle w:val="FootnoteText"/>
      </w:pPr>
      <w:r>
        <w:rPr>
          <w:vertAlign w:val="superscript"/>
        </w:rPr>
        <w:t xml:space="preserve">9 </w:t>
      </w:r>
      <w:r w:rsidR="00812CBF">
        <w:t xml:space="preserve">(1938) 61 CLR </w:t>
      </w:r>
      <w:r w:rsidR="000331DA">
        <w:t>286</w:t>
      </w:r>
    </w:p>
    <w:p w14:paraId="1EF1805C" w14:textId="21334FF7" w:rsidR="00042D75" w:rsidRDefault="00042D75">
      <w:pPr>
        <w:pStyle w:val="FootnoteText"/>
      </w:pPr>
      <w:r>
        <w:rPr>
          <w:rStyle w:val="FootnoteReference"/>
        </w:rPr>
        <w:t>1</w:t>
      </w:r>
      <w:r>
        <w:rPr>
          <w:vertAlign w:val="superscript"/>
        </w:rPr>
        <w:t>0</w:t>
      </w:r>
      <w:r>
        <w:t xml:space="preserve"> Meriam Webster Dictionary</w:t>
      </w:r>
    </w:p>
    <w:p w14:paraId="5F2F26D8" w14:textId="77777777" w:rsidR="00153AFC" w:rsidRDefault="00153AFC" w:rsidP="00153AFC">
      <w:pPr>
        <w:pStyle w:val="FootnoteText"/>
      </w:pPr>
      <w:r>
        <w:rPr>
          <w:vertAlign w:val="superscript"/>
        </w:rPr>
        <w:t>11</w:t>
      </w:r>
      <w:r>
        <w:t xml:space="preserve"> (1854) 9 Ex 34,(1843-60) All ER 461 at p.465</w:t>
      </w:r>
    </w:p>
    <w:p w14:paraId="2EF21A17" w14:textId="77777777" w:rsidR="00153AFC" w:rsidRDefault="00153AFC" w:rsidP="00153AFC">
      <w:pPr>
        <w:pStyle w:val="FootnoteText"/>
      </w:pPr>
    </w:p>
    <w:p w14:paraId="58C1EBAD" w14:textId="77777777" w:rsidR="00042D75" w:rsidRPr="00042D75" w:rsidRDefault="00042D75">
      <w:pPr>
        <w:pStyle w:val="FootnoteText"/>
      </w:pPr>
    </w:p>
  </w:footnote>
  <w:footnote w:id="5">
    <w:p w14:paraId="3B298375" w14:textId="22036FD7" w:rsidR="00EF351C" w:rsidRDefault="00EF351C">
      <w:pPr>
        <w:pStyle w:val="FootnoteText"/>
      </w:pPr>
      <w:r>
        <w:rPr>
          <w:vertAlign w:val="superscript"/>
        </w:rPr>
        <w:t>12</w:t>
      </w:r>
      <w:r>
        <w:t xml:space="preserve"> (1949) 2 K.B 528</w:t>
      </w:r>
    </w:p>
    <w:p w14:paraId="78E6477F" w14:textId="5DF31504" w:rsidR="00EF351C" w:rsidRDefault="00EF351C">
      <w:pPr>
        <w:pStyle w:val="FootnoteText"/>
      </w:pPr>
      <w:r>
        <w:rPr>
          <w:vertAlign w:val="superscript"/>
        </w:rPr>
        <w:t>13</w:t>
      </w:r>
      <w:r>
        <w:t xml:space="preserve"> (1973) 1 Q.B 233; (1972) 3 WLR 954</w:t>
      </w:r>
    </w:p>
    <w:p w14:paraId="517A17AA" w14:textId="177E3193" w:rsidR="00797C3D" w:rsidRDefault="00797C3D">
      <w:pPr>
        <w:pStyle w:val="FootnoteText"/>
      </w:pPr>
      <w:r>
        <w:rPr>
          <w:vertAlign w:val="superscript"/>
        </w:rPr>
        <w:t>14</w:t>
      </w:r>
      <w:r>
        <w:t xml:space="preserve"> (1915) A.C 79</w:t>
      </w:r>
    </w:p>
    <w:p w14:paraId="5F409105" w14:textId="1302F213" w:rsidR="00855C79" w:rsidRDefault="00855C79">
      <w:pPr>
        <w:pStyle w:val="FootnoteText"/>
      </w:pPr>
      <w:r>
        <w:rPr>
          <w:vertAlign w:val="superscript"/>
        </w:rPr>
        <w:t>15</w:t>
      </w:r>
      <w:r>
        <w:t xml:space="preserve"> (1965) 1 All NLR 182 at p. 184</w:t>
      </w:r>
    </w:p>
    <w:p w14:paraId="730D73FA" w14:textId="52300E8D" w:rsidR="0008086A" w:rsidRPr="0008086A" w:rsidRDefault="0008086A">
      <w:pPr>
        <w:pStyle w:val="FootnoteText"/>
      </w:pPr>
      <w:r>
        <w:rPr>
          <w:vertAlign w:val="superscript"/>
        </w:rPr>
        <w:t>16</w:t>
      </w:r>
      <w:r>
        <w:t xml:space="preserve"> </w:t>
      </w:r>
      <w:r w:rsidR="00FF13B4">
        <w:t>High Court of Lagos State, suit no. Ik/88/71</w:t>
      </w:r>
    </w:p>
  </w:footnote>
  <w:footnote w:id="6">
    <w:p w14:paraId="3F6D9705" w14:textId="41A52B24" w:rsidR="0008086A" w:rsidRPr="0008086A" w:rsidRDefault="0008086A" w:rsidP="008B1AB0">
      <w:pPr>
        <w:pStyle w:val="FootnoteText"/>
      </w:pPr>
      <w:r>
        <w:rPr>
          <w:vertAlign w:val="superscript"/>
        </w:rPr>
        <w:t>17</w:t>
      </w:r>
      <w:r>
        <w:t xml:space="preserve"> </w:t>
      </w:r>
      <w:r w:rsidR="00262F37">
        <w:t>(1995) 5 NWLR (pt. 396) 441 at 454</w:t>
      </w:r>
    </w:p>
    <w:p w14:paraId="3D92C39B" w14:textId="34B3D24B" w:rsidR="008B1AB0" w:rsidRDefault="008B1AB0" w:rsidP="008B1AB0">
      <w:pPr>
        <w:pStyle w:val="FootnoteText"/>
      </w:pPr>
      <w:r>
        <w:rPr>
          <w:vertAlign w:val="superscript"/>
        </w:rPr>
        <w:t>1</w:t>
      </w:r>
      <w:r w:rsidR="00E92FEE">
        <w:rPr>
          <w:vertAlign w:val="superscript"/>
        </w:rPr>
        <w:t>8</w:t>
      </w:r>
      <w:r>
        <w:t xml:space="preserve"> Chersire, Fitfoot, and Furmston’s Law of Contract 16</w:t>
      </w:r>
      <w:r w:rsidRPr="000C7C1C">
        <w:rPr>
          <w:vertAlign w:val="superscript"/>
        </w:rPr>
        <w:t>th</w:t>
      </w:r>
      <w:r>
        <w:t xml:space="preserve"> Edition pg 946</w:t>
      </w:r>
    </w:p>
    <w:p w14:paraId="1BE5A699" w14:textId="54132197" w:rsidR="00C426F8" w:rsidRDefault="008B1AB0">
      <w:pPr>
        <w:pStyle w:val="FootnoteText"/>
      </w:pPr>
      <w:r>
        <w:rPr>
          <w:vertAlign w:val="superscript"/>
        </w:rPr>
        <w:t>1</w:t>
      </w:r>
      <w:r w:rsidR="00E92FEE">
        <w:rPr>
          <w:vertAlign w:val="superscript"/>
        </w:rPr>
        <w:t>9</w:t>
      </w:r>
      <w:r>
        <w:t xml:space="preserve"> (1937) 1 K.B. 209</w:t>
      </w:r>
    </w:p>
  </w:footnote>
  <w:footnote w:id="7">
    <w:p w14:paraId="2E64146E" w14:textId="27D0A3D0" w:rsidR="0027152C" w:rsidRPr="0027152C" w:rsidRDefault="00E92FEE">
      <w:pPr>
        <w:pStyle w:val="FootnoteText"/>
      </w:pPr>
      <w:r>
        <w:rPr>
          <w:vertAlign w:val="superscript"/>
        </w:rPr>
        <w:t>20</w:t>
      </w:r>
      <w:r w:rsidR="0027152C">
        <w:rPr>
          <w:vertAlign w:val="superscript"/>
        </w:rPr>
        <w:t xml:space="preserve"> </w:t>
      </w:r>
      <w:r w:rsidR="0027152C">
        <w:t xml:space="preserve">High Court of Lagos State, Dosunmu J, suit no LD/1300/74 delivered on </w:t>
      </w:r>
      <w:r w:rsidR="004E6B29">
        <w:t>February</w:t>
      </w:r>
      <w:r w:rsidR="0027152C">
        <w:t xml:space="preserve"> 14,1975. </w:t>
      </w:r>
    </w:p>
  </w:footnote>
  <w:footnote w:id="8">
    <w:p w14:paraId="576B0E3A" w14:textId="0F7AA7F5" w:rsidR="009004D3" w:rsidRPr="00627FE4" w:rsidRDefault="00E92FEE" w:rsidP="009004D3">
      <w:pPr>
        <w:pStyle w:val="FootnoteText"/>
      </w:pPr>
      <w:r>
        <w:rPr>
          <w:vertAlign w:val="superscript"/>
        </w:rPr>
        <w:t>2</w:t>
      </w:r>
      <w:r w:rsidR="009004D3">
        <w:rPr>
          <w:vertAlign w:val="superscript"/>
        </w:rPr>
        <w:t>1</w:t>
      </w:r>
      <w:r w:rsidR="009004D3">
        <w:t xml:space="preserve"> (1893) 1 Ch. 116 at p.126</w:t>
      </w:r>
    </w:p>
    <w:p w14:paraId="6BC6F3B5" w14:textId="2183490B" w:rsidR="00C035DB" w:rsidRDefault="00E92FEE" w:rsidP="00C035DB">
      <w:pPr>
        <w:pStyle w:val="FootnoteText"/>
      </w:pPr>
      <w:r>
        <w:rPr>
          <w:rStyle w:val="FootnoteReference"/>
        </w:rPr>
        <w:t>2</w:t>
      </w:r>
      <w:r w:rsidR="00C035DB">
        <w:rPr>
          <w:vertAlign w:val="superscript"/>
        </w:rPr>
        <w:t>2</w:t>
      </w:r>
      <w:r w:rsidR="00C035DB">
        <w:t xml:space="preserve">Suit No. SC 373/74 delivered on September 24, 1976. </w:t>
      </w:r>
    </w:p>
    <w:p w14:paraId="4A8062C3" w14:textId="491964DD" w:rsidR="00C035DB" w:rsidRDefault="00E92FEE" w:rsidP="00C035DB">
      <w:pPr>
        <w:pStyle w:val="FootnoteText"/>
      </w:pPr>
      <w:r>
        <w:rPr>
          <w:vertAlign w:val="superscript"/>
        </w:rPr>
        <w:t>2</w:t>
      </w:r>
      <w:r w:rsidR="00C035DB">
        <w:rPr>
          <w:vertAlign w:val="superscript"/>
        </w:rPr>
        <w:t>3</w:t>
      </w:r>
      <w:r w:rsidR="00C035DB">
        <w:t xml:space="preserve"> (1966) 5 NWLR (Pt. 450) 589 at 605</w:t>
      </w:r>
    </w:p>
    <w:p w14:paraId="194A2A60" w14:textId="0AAA44DC" w:rsidR="00E1467E" w:rsidRPr="00E1467E" w:rsidRDefault="00E92FEE" w:rsidP="00C035DB">
      <w:pPr>
        <w:pStyle w:val="FootnoteText"/>
      </w:pPr>
      <w:r>
        <w:rPr>
          <w:vertAlign w:val="superscript"/>
        </w:rPr>
        <w:t>2</w:t>
      </w:r>
      <w:r w:rsidR="00C035DB">
        <w:rPr>
          <w:vertAlign w:val="superscript"/>
        </w:rPr>
        <w:t xml:space="preserve">4 </w:t>
      </w:r>
      <w:r w:rsidR="00C035DB">
        <w:t>(1968) A.C. 58</w:t>
      </w:r>
    </w:p>
  </w:footnote>
  <w:footnote w:id="9">
    <w:p w14:paraId="072F60FA" w14:textId="4319ECC0" w:rsidR="00B163A3" w:rsidRDefault="001A028F" w:rsidP="00B163A3">
      <w:pPr>
        <w:pStyle w:val="FootnoteText"/>
      </w:pPr>
      <w:r>
        <w:rPr>
          <w:vertAlign w:val="superscript"/>
        </w:rPr>
        <w:t>2</w:t>
      </w:r>
      <w:r w:rsidR="00B163A3">
        <w:rPr>
          <w:vertAlign w:val="superscript"/>
        </w:rPr>
        <w:t xml:space="preserve">5 </w:t>
      </w:r>
      <w:r w:rsidR="00B163A3">
        <w:t>Sagay Nigerian Law of Contract pg 675</w:t>
      </w:r>
    </w:p>
    <w:p w14:paraId="3FA8026E" w14:textId="0BE013A3" w:rsidR="00B163A3" w:rsidRDefault="001A028F" w:rsidP="00B163A3">
      <w:pPr>
        <w:pStyle w:val="FootnoteText"/>
      </w:pPr>
      <w:r>
        <w:rPr>
          <w:vertAlign w:val="superscript"/>
        </w:rPr>
        <w:t>2</w:t>
      </w:r>
      <w:r w:rsidR="00B163A3">
        <w:rPr>
          <w:vertAlign w:val="superscript"/>
        </w:rPr>
        <w:t>6</w:t>
      </w:r>
      <w:r w:rsidR="00B163A3">
        <w:t xml:space="preserve"> (1993) 5 NWLR (Pt. 298) 148 at 176</w:t>
      </w:r>
    </w:p>
    <w:p w14:paraId="67F60FA5" w14:textId="68822129" w:rsidR="00CF4E55" w:rsidRPr="00CF4E55" w:rsidRDefault="001A028F" w:rsidP="00B163A3">
      <w:pPr>
        <w:pStyle w:val="FootnoteText"/>
      </w:pPr>
      <w:r>
        <w:rPr>
          <w:vertAlign w:val="superscript"/>
        </w:rPr>
        <w:t>2</w:t>
      </w:r>
      <w:r w:rsidR="00CF4E55">
        <w:rPr>
          <w:vertAlign w:val="superscript"/>
        </w:rPr>
        <w:t>7</w:t>
      </w:r>
      <w:r w:rsidR="00CF4E55">
        <w:t xml:space="preserve"> (1997) 7 NWLR (Pt. 512) 204</w:t>
      </w:r>
    </w:p>
    <w:p w14:paraId="10108B00" w14:textId="05150CE6" w:rsidR="00B163A3" w:rsidRPr="00AB3D9D" w:rsidRDefault="001A028F">
      <w:pPr>
        <w:pStyle w:val="FootnoteText"/>
      </w:pPr>
      <w:r>
        <w:rPr>
          <w:vertAlign w:val="superscript"/>
        </w:rPr>
        <w:t>2</w:t>
      </w:r>
      <w:r w:rsidR="00AB3D9D">
        <w:rPr>
          <w:vertAlign w:val="superscript"/>
        </w:rPr>
        <w:t>8</w:t>
      </w:r>
      <w:r w:rsidR="00AB3D9D">
        <w:t xml:space="preserve"> (1936) 2 K.B 403; (1936) 2 All ER 1066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FDF"/>
    <w:multiLevelType w:val="hybridMultilevel"/>
    <w:tmpl w:val="CBAAEF1A"/>
    <w:lvl w:ilvl="0" w:tplc="2E0035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F7C02"/>
    <w:multiLevelType w:val="hybridMultilevel"/>
    <w:tmpl w:val="9398AD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37FB7"/>
    <w:multiLevelType w:val="hybridMultilevel"/>
    <w:tmpl w:val="1B6AF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50D2C"/>
    <w:multiLevelType w:val="hybridMultilevel"/>
    <w:tmpl w:val="C8DC4FCE"/>
    <w:lvl w:ilvl="0" w:tplc="1A0C970A">
      <w:start w:val="1"/>
      <w:numFmt w:val="lowerLetter"/>
      <w:lvlText w:val="%1."/>
      <w:lvlJc w:val="left"/>
      <w:pPr>
        <w:ind w:left="720" w:hanging="360"/>
      </w:pPr>
      <w:rPr>
        <w:rFonts w:hint="default"/>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946808"/>
    <w:multiLevelType w:val="hybridMultilevel"/>
    <w:tmpl w:val="202EE974"/>
    <w:lvl w:ilvl="0" w:tplc="1DCA2D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A04985"/>
    <w:multiLevelType w:val="hybridMultilevel"/>
    <w:tmpl w:val="285EF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7848FB"/>
    <w:multiLevelType w:val="hybridMultilevel"/>
    <w:tmpl w:val="D3423E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2F6158"/>
    <w:multiLevelType w:val="hybridMultilevel"/>
    <w:tmpl w:val="508C77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1C02A0"/>
    <w:multiLevelType w:val="hybridMultilevel"/>
    <w:tmpl w:val="6C323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AB7376"/>
    <w:multiLevelType w:val="hybridMultilevel"/>
    <w:tmpl w:val="33E89A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B4721"/>
    <w:multiLevelType w:val="hybridMultilevel"/>
    <w:tmpl w:val="285EF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F27371"/>
    <w:multiLevelType w:val="hybridMultilevel"/>
    <w:tmpl w:val="96FE2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3"/>
  </w:num>
  <w:num w:numId="5">
    <w:abstractNumId w:val="7"/>
  </w:num>
  <w:num w:numId="6">
    <w:abstractNumId w:val="11"/>
  </w:num>
  <w:num w:numId="7">
    <w:abstractNumId w:val="1"/>
  </w:num>
  <w:num w:numId="8">
    <w:abstractNumId w:val="5"/>
  </w:num>
  <w:num w:numId="9">
    <w:abstractNumId w:val="4"/>
  </w:num>
  <w:num w:numId="10">
    <w:abstractNumId w:val="0"/>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F33"/>
    <w:rsid w:val="00005E20"/>
    <w:rsid w:val="00020247"/>
    <w:rsid w:val="00021092"/>
    <w:rsid w:val="000230F7"/>
    <w:rsid w:val="00023272"/>
    <w:rsid w:val="000236DB"/>
    <w:rsid w:val="000331DA"/>
    <w:rsid w:val="00033695"/>
    <w:rsid w:val="0003383E"/>
    <w:rsid w:val="00042D75"/>
    <w:rsid w:val="0004431B"/>
    <w:rsid w:val="0004635A"/>
    <w:rsid w:val="00063569"/>
    <w:rsid w:val="00066215"/>
    <w:rsid w:val="000733E6"/>
    <w:rsid w:val="0008086A"/>
    <w:rsid w:val="000A1EEF"/>
    <w:rsid w:val="000C560F"/>
    <w:rsid w:val="000C7C1C"/>
    <w:rsid w:val="000F02D0"/>
    <w:rsid w:val="00111669"/>
    <w:rsid w:val="001277E9"/>
    <w:rsid w:val="00132802"/>
    <w:rsid w:val="001421AA"/>
    <w:rsid w:val="001522B9"/>
    <w:rsid w:val="00153AFC"/>
    <w:rsid w:val="001572FF"/>
    <w:rsid w:val="00172C10"/>
    <w:rsid w:val="00174814"/>
    <w:rsid w:val="00186EC0"/>
    <w:rsid w:val="001A028F"/>
    <w:rsid w:val="001A60D1"/>
    <w:rsid w:val="001A7297"/>
    <w:rsid w:val="001C50C7"/>
    <w:rsid w:val="001D0942"/>
    <w:rsid w:val="001F3269"/>
    <w:rsid w:val="00205EDD"/>
    <w:rsid w:val="002125EA"/>
    <w:rsid w:val="0021651F"/>
    <w:rsid w:val="0023280B"/>
    <w:rsid w:val="00262F37"/>
    <w:rsid w:val="00263D1F"/>
    <w:rsid w:val="00267A8D"/>
    <w:rsid w:val="0027152C"/>
    <w:rsid w:val="00285001"/>
    <w:rsid w:val="002934CE"/>
    <w:rsid w:val="002A1F61"/>
    <w:rsid w:val="002B3DB1"/>
    <w:rsid w:val="002B42D9"/>
    <w:rsid w:val="002D3B78"/>
    <w:rsid w:val="002F29AC"/>
    <w:rsid w:val="00304D08"/>
    <w:rsid w:val="003060CF"/>
    <w:rsid w:val="0031202C"/>
    <w:rsid w:val="00322B4E"/>
    <w:rsid w:val="00352E17"/>
    <w:rsid w:val="00356ED0"/>
    <w:rsid w:val="00373409"/>
    <w:rsid w:val="003734C0"/>
    <w:rsid w:val="0037401F"/>
    <w:rsid w:val="003A7855"/>
    <w:rsid w:val="003B7F74"/>
    <w:rsid w:val="003C65DD"/>
    <w:rsid w:val="003D3CBA"/>
    <w:rsid w:val="003D680C"/>
    <w:rsid w:val="004005D5"/>
    <w:rsid w:val="0040320A"/>
    <w:rsid w:val="00430655"/>
    <w:rsid w:val="00444F66"/>
    <w:rsid w:val="004636D8"/>
    <w:rsid w:val="00470816"/>
    <w:rsid w:val="00485B3D"/>
    <w:rsid w:val="00485E9A"/>
    <w:rsid w:val="004D29E3"/>
    <w:rsid w:val="004D718C"/>
    <w:rsid w:val="004E2D7A"/>
    <w:rsid w:val="004E6B29"/>
    <w:rsid w:val="004F67BB"/>
    <w:rsid w:val="004F7BB2"/>
    <w:rsid w:val="0051680F"/>
    <w:rsid w:val="005219DC"/>
    <w:rsid w:val="0052746B"/>
    <w:rsid w:val="00556B5C"/>
    <w:rsid w:val="00571004"/>
    <w:rsid w:val="005836B6"/>
    <w:rsid w:val="005866D4"/>
    <w:rsid w:val="005918FF"/>
    <w:rsid w:val="00594698"/>
    <w:rsid w:val="00596390"/>
    <w:rsid w:val="005A1BE5"/>
    <w:rsid w:val="005D376A"/>
    <w:rsid w:val="005D55A8"/>
    <w:rsid w:val="005F55AE"/>
    <w:rsid w:val="00605768"/>
    <w:rsid w:val="006254E5"/>
    <w:rsid w:val="00627FE4"/>
    <w:rsid w:val="006353BC"/>
    <w:rsid w:val="00635759"/>
    <w:rsid w:val="00635F33"/>
    <w:rsid w:val="00645E96"/>
    <w:rsid w:val="00662959"/>
    <w:rsid w:val="006722FA"/>
    <w:rsid w:val="00687C52"/>
    <w:rsid w:val="006940E3"/>
    <w:rsid w:val="006A71E1"/>
    <w:rsid w:val="006B4649"/>
    <w:rsid w:val="006C0F99"/>
    <w:rsid w:val="006D07CB"/>
    <w:rsid w:val="006D507B"/>
    <w:rsid w:val="006D77A5"/>
    <w:rsid w:val="006F65A1"/>
    <w:rsid w:val="006F7A7B"/>
    <w:rsid w:val="0070649B"/>
    <w:rsid w:val="0070703A"/>
    <w:rsid w:val="007171C1"/>
    <w:rsid w:val="007464C2"/>
    <w:rsid w:val="00783FF7"/>
    <w:rsid w:val="00790884"/>
    <w:rsid w:val="00797C3D"/>
    <w:rsid w:val="007A5C65"/>
    <w:rsid w:val="007B0EF6"/>
    <w:rsid w:val="007C515E"/>
    <w:rsid w:val="007D405A"/>
    <w:rsid w:val="007E71B0"/>
    <w:rsid w:val="007E7EA2"/>
    <w:rsid w:val="00812CBF"/>
    <w:rsid w:val="00822EBD"/>
    <w:rsid w:val="00855C79"/>
    <w:rsid w:val="0087615B"/>
    <w:rsid w:val="008856BF"/>
    <w:rsid w:val="008961C7"/>
    <w:rsid w:val="008B0E42"/>
    <w:rsid w:val="008B1AB0"/>
    <w:rsid w:val="008D3CE8"/>
    <w:rsid w:val="008E5D32"/>
    <w:rsid w:val="009004D3"/>
    <w:rsid w:val="009039B6"/>
    <w:rsid w:val="00903C6B"/>
    <w:rsid w:val="00906DB6"/>
    <w:rsid w:val="009108DF"/>
    <w:rsid w:val="00922FE9"/>
    <w:rsid w:val="0093052A"/>
    <w:rsid w:val="0093230E"/>
    <w:rsid w:val="00970641"/>
    <w:rsid w:val="009717AA"/>
    <w:rsid w:val="009868DD"/>
    <w:rsid w:val="00987355"/>
    <w:rsid w:val="009A2E83"/>
    <w:rsid w:val="009A61F5"/>
    <w:rsid w:val="009B69C7"/>
    <w:rsid w:val="009C0357"/>
    <w:rsid w:val="009D3EAB"/>
    <w:rsid w:val="00A055AD"/>
    <w:rsid w:val="00A12730"/>
    <w:rsid w:val="00A228DF"/>
    <w:rsid w:val="00A243BB"/>
    <w:rsid w:val="00A26B15"/>
    <w:rsid w:val="00A6048F"/>
    <w:rsid w:val="00A6523F"/>
    <w:rsid w:val="00A755E4"/>
    <w:rsid w:val="00A91770"/>
    <w:rsid w:val="00AA2E6E"/>
    <w:rsid w:val="00AA6D41"/>
    <w:rsid w:val="00AB3D9D"/>
    <w:rsid w:val="00AB461C"/>
    <w:rsid w:val="00AC62B9"/>
    <w:rsid w:val="00AE3F16"/>
    <w:rsid w:val="00AE75B3"/>
    <w:rsid w:val="00B163A3"/>
    <w:rsid w:val="00B3015D"/>
    <w:rsid w:val="00B40B95"/>
    <w:rsid w:val="00B44763"/>
    <w:rsid w:val="00B464A4"/>
    <w:rsid w:val="00B51640"/>
    <w:rsid w:val="00B52413"/>
    <w:rsid w:val="00B653D7"/>
    <w:rsid w:val="00B86588"/>
    <w:rsid w:val="00BA4FE5"/>
    <w:rsid w:val="00BB286C"/>
    <w:rsid w:val="00BC2621"/>
    <w:rsid w:val="00BC4F6A"/>
    <w:rsid w:val="00BD1005"/>
    <w:rsid w:val="00BD3016"/>
    <w:rsid w:val="00BD5646"/>
    <w:rsid w:val="00BE7A00"/>
    <w:rsid w:val="00C035DB"/>
    <w:rsid w:val="00C07219"/>
    <w:rsid w:val="00C2260B"/>
    <w:rsid w:val="00C23AEB"/>
    <w:rsid w:val="00C23E07"/>
    <w:rsid w:val="00C40EEA"/>
    <w:rsid w:val="00C426F8"/>
    <w:rsid w:val="00C66FCE"/>
    <w:rsid w:val="00C72C12"/>
    <w:rsid w:val="00C74872"/>
    <w:rsid w:val="00C76A5B"/>
    <w:rsid w:val="00C9750B"/>
    <w:rsid w:val="00CA3C95"/>
    <w:rsid w:val="00CB6028"/>
    <w:rsid w:val="00CD1054"/>
    <w:rsid w:val="00CD4699"/>
    <w:rsid w:val="00CE1DED"/>
    <w:rsid w:val="00CF4E55"/>
    <w:rsid w:val="00D04CCA"/>
    <w:rsid w:val="00D33A12"/>
    <w:rsid w:val="00D353F6"/>
    <w:rsid w:val="00D361B4"/>
    <w:rsid w:val="00D427F5"/>
    <w:rsid w:val="00D47C85"/>
    <w:rsid w:val="00D65A3C"/>
    <w:rsid w:val="00D65C0B"/>
    <w:rsid w:val="00D83585"/>
    <w:rsid w:val="00D8386F"/>
    <w:rsid w:val="00DA0B9C"/>
    <w:rsid w:val="00DE0581"/>
    <w:rsid w:val="00DF6041"/>
    <w:rsid w:val="00E0103E"/>
    <w:rsid w:val="00E01BC5"/>
    <w:rsid w:val="00E06F68"/>
    <w:rsid w:val="00E12806"/>
    <w:rsid w:val="00E1467E"/>
    <w:rsid w:val="00E159D3"/>
    <w:rsid w:val="00E23E9D"/>
    <w:rsid w:val="00E3067F"/>
    <w:rsid w:val="00E90774"/>
    <w:rsid w:val="00E92FEE"/>
    <w:rsid w:val="00E96D0A"/>
    <w:rsid w:val="00EA0722"/>
    <w:rsid w:val="00EA233B"/>
    <w:rsid w:val="00EC2803"/>
    <w:rsid w:val="00EC5F88"/>
    <w:rsid w:val="00ED1865"/>
    <w:rsid w:val="00EE252B"/>
    <w:rsid w:val="00EF351C"/>
    <w:rsid w:val="00EF57A4"/>
    <w:rsid w:val="00EF6F64"/>
    <w:rsid w:val="00F0422C"/>
    <w:rsid w:val="00F13AEB"/>
    <w:rsid w:val="00F34CC6"/>
    <w:rsid w:val="00F42921"/>
    <w:rsid w:val="00F51847"/>
    <w:rsid w:val="00F51B49"/>
    <w:rsid w:val="00F617F4"/>
    <w:rsid w:val="00F708F5"/>
    <w:rsid w:val="00F71D43"/>
    <w:rsid w:val="00F82172"/>
    <w:rsid w:val="00F870F2"/>
    <w:rsid w:val="00FB1518"/>
    <w:rsid w:val="00FB7B4D"/>
    <w:rsid w:val="00FD080C"/>
    <w:rsid w:val="00FD7FB4"/>
    <w:rsid w:val="00FE34FA"/>
    <w:rsid w:val="00FF1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D1B8"/>
  <w15:chartTrackingRefBased/>
  <w15:docId w15:val="{7753D557-D931-4F96-9728-79CE462C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2B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2B4E"/>
    <w:rPr>
      <w:sz w:val="20"/>
      <w:szCs w:val="20"/>
    </w:rPr>
  </w:style>
  <w:style w:type="character" w:styleId="FootnoteReference">
    <w:name w:val="footnote reference"/>
    <w:basedOn w:val="DefaultParagraphFont"/>
    <w:uiPriority w:val="99"/>
    <w:semiHidden/>
    <w:unhideWhenUsed/>
    <w:rsid w:val="00322B4E"/>
    <w:rPr>
      <w:vertAlign w:val="superscript"/>
    </w:rPr>
  </w:style>
  <w:style w:type="paragraph" w:styleId="ListParagraph">
    <w:name w:val="List Paragraph"/>
    <w:basedOn w:val="Normal"/>
    <w:uiPriority w:val="34"/>
    <w:qFormat/>
    <w:rsid w:val="006254E5"/>
    <w:pPr>
      <w:ind w:left="720"/>
      <w:contextualSpacing/>
    </w:pPr>
  </w:style>
  <w:style w:type="paragraph" w:styleId="EndnoteText">
    <w:name w:val="endnote text"/>
    <w:basedOn w:val="Normal"/>
    <w:link w:val="EndnoteTextChar"/>
    <w:uiPriority w:val="99"/>
    <w:semiHidden/>
    <w:unhideWhenUsed/>
    <w:rsid w:val="00BB28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286C"/>
    <w:rPr>
      <w:sz w:val="20"/>
      <w:szCs w:val="20"/>
    </w:rPr>
  </w:style>
  <w:style w:type="character" w:styleId="EndnoteReference">
    <w:name w:val="endnote reference"/>
    <w:basedOn w:val="DefaultParagraphFont"/>
    <w:uiPriority w:val="99"/>
    <w:semiHidden/>
    <w:unhideWhenUsed/>
    <w:rsid w:val="00BB286C"/>
    <w:rPr>
      <w:vertAlign w:val="superscript"/>
    </w:rPr>
  </w:style>
  <w:style w:type="paragraph" w:styleId="Header">
    <w:name w:val="header"/>
    <w:basedOn w:val="Normal"/>
    <w:link w:val="HeaderChar"/>
    <w:uiPriority w:val="99"/>
    <w:unhideWhenUsed/>
    <w:rsid w:val="00D65A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A3C"/>
  </w:style>
  <w:style w:type="paragraph" w:styleId="Footer">
    <w:name w:val="footer"/>
    <w:basedOn w:val="Normal"/>
    <w:link w:val="FooterChar"/>
    <w:uiPriority w:val="99"/>
    <w:unhideWhenUsed/>
    <w:rsid w:val="00D65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A3C"/>
  </w:style>
  <w:style w:type="character" w:styleId="Hyperlink">
    <w:name w:val="Hyperlink"/>
    <w:basedOn w:val="DefaultParagraphFont"/>
    <w:uiPriority w:val="99"/>
    <w:unhideWhenUsed/>
    <w:rsid w:val="003B7F74"/>
    <w:rPr>
      <w:color w:val="0563C1" w:themeColor="hyperlink"/>
      <w:u w:val="single"/>
    </w:rPr>
  </w:style>
  <w:style w:type="character" w:styleId="UnresolvedMention">
    <w:name w:val="Unresolved Mention"/>
    <w:basedOn w:val="DefaultParagraphFont"/>
    <w:uiPriority w:val="99"/>
    <w:semiHidden/>
    <w:unhideWhenUsed/>
    <w:rsid w:val="003B7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laherty-law.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n.m.wikipedia.org" TargetMode="External"/><Relationship Id="rId4" Type="http://schemas.openxmlformats.org/officeDocument/2006/relationships/settings" Target="settings.xml"/><Relationship Id="rId9" Type="http://schemas.openxmlformats.org/officeDocument/2006/relationships/hyperlink" Target="http://www.toppr.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ncord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9D51C-3580-4DB3-BD7A-4C410FBF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Ehimwenman Uwagboe</dc:creator>
  <cp:keywords/>
  <dc:description/>
  <cp:lastModifiedBy>Ehimwenman Uwagboe</cp:lastModifiedBy>
  <cp:revision>357</cp:revision>
  <dcterms:created xsi:type="dcterms:W3CDTF">2020-04-29T13:40:00Z</dcterms:created>
  <dcterms:modified xsi:type="dcterms:W3CDTF">2020-05-07T13:28:00Z</dcterms:modified>
</cp:coreProperties>
</file>