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1A" w:rsidRPr="00DB7A0F" w:rsidRDefault="00A4721A" w:rsidP="00A4721A">
      <w:pPr>
        <w:rPr>
          <w:rFonts w:ascii="Times New Roman" w:hAnsi="Times New Roman" w:cs="Times New Roman"/>
          <w:b/>
          <w:sz w:val="32"/>
          <w:szCs w:val="32"/>
        </w:rPr>
      </w:pPr>
      <w:r w:rsidRPr="00DB7A0F">
        <w:rPr>
          <w:rFonts w:ascii="Times New Roman" w:hAnsi="Times New Roman" w:cs="Times New Roman"/>
          <w:b/>
          <w:sz w:val="32"/>
          <w:szCs w:val="32"/>
        </w:rPr>
        <w:t>ADEOYE ANTHONIA OLUWADAMILOLA</w:t>
      </w:r>
    </w:p>
    <w:p w:rsidR="00A4721A" w:rsidRPr="00DB7A0F" w:rsidRDefault="00A4721A" w:rsidP="00A4721A">
      <w:pPr>
        <w:rPr>
          <w:rFonts w:ascii="Times New Roman" w:hAnsi="Times New Roman" w:cs="Times New Roman"/>
          <w:b/>
          <w:sz w:val="32"/>
          <w:szCs w:val="32"/>
        </w:rPr>
      </w:pPr>
      <w:r w:rsidRPr="00DB7A0F">
        <w:rPr>
          <w:rFonts w:ascii="Times New Roman" w:hAnsi="Times New Roman" w:cs="Times New Roman"/>
          <w:b/>
          <w:sz w:val="32"/>
          <w:szCs w:val="32"/>
        </w:rPr>
        <w:t>18/SMS03/002</w:t>
      </w:r>
    </w:p>
    <w:p w:rsidR="00A4721A" w:rsidRPr="00DB7A0F" w:rsidRDefault="00A4721A" w:rsidP="00A4721A">
      <w:pPr>
        <w:rPr>
          <w:rFonts w:ascii="Times New Roman" w:hAnsi="Times New Roman" w:cs="Times New Roman"/>
          <w:b/>
          <w:sz w:val="32"/>
          <w:szCs w:val="32"/>
        </w:rPr>
      </w:pPr>
      <w:r w:rsidRPr="00DB7A0F">
        <w:rPr>
          <w:rFonts w:ascii="Times New Roman" w:hAnsi="Times New Roman" w:cs="Times New Roman"/>
          <w:b/>
          <w:sz w:val="32"/>
          <w:szCs w:val="32"/>
        </w:rPr>
        <w:t>BUSINESS ADMINISTRATION</w:t>
      </w:r>
    </w:p>
    <w:p w:rsidR="00A4721A" w:rsidRPr="00DB7A0F" w:rsidRDefault="00A4721A" w:rsidP="00A4721A">
      <w:pPr>
        <w:rPr>
          <w:rFonts w:ascii="Times New Roman" w:hAnsi="Times New Roman" w:cs="Times New Roman"/>
          <w:b/>
          <w:sz w:val="32"/>
          <w:szCs w:val="32"/>
        </w:rPr>
      </w:pPr>
      <w:r w:rsidRPr="00DB7A0F">
        <w:rPr>
          <w:rFonts w:ascii="Times New Roman" w:hAnsi="Times New Roman" w:cs="Times New Roman"/>
          <w:b/>
          <w:sz w:val="32"/>
          <w:szCs w:val="32"/>
        </w:rPr>
        <w:t>ACC204</w:t>
      </w:r>
    </w:p>
    <w:p w:rsidR="00A4721A" w:rsidRPr="00DB7A0F" w:rsidRDefault="00A4721A" w:rsidP="00A4721A">
      <w:pPr>
        <w:rPr>
          <w:rFonts w:ascii="Times New Roman" w:hAnsi="Times New Roman" w:cs="Times New Roman"/>
          <w:b/>
          <w:sz w:val="32"/>
          <w:szCs w:val="32"/>
        </w:rPr>
      </w:pPr>
    </w:p>
    <w:p w:rsidR="00A4721A" w:rsidRPr="00DB7A0F" w:rsidRDefault="00A4721A">
      <w:pPr>
        <w:rPr>
          <w:rFonts w:ascii="Times New Roman" w:hAnsi="Times New Roman" w:cs="Times New Roman"/>
          <w:b/>
          <w:sz w:val="32"/>
          <w:szCs w:val="32"/>
        </w:rPr>
      </w:pPr>
      <w:r w:rsidRPr="00DB7A0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4721A" w:rsidRPr="00DB7A0F" w:rsidRDefault="00A4721A" w:rsidP="00A4721A">
      <w:pPr>
        <w:rPr>
          <w:rFonts w:ascii="Times New Roman" w:hAnsi="Times New Roman" w:cs="Times New Roman"/>
          <w:sz w:val="24"/>
          <w:szCs w:val="24"/>
        </w:rPr>
      </w:pPr>
      <w:r w:rsidRPr="00DB7A0F">
        <w:rPr>
          <w:rFonts w:ascii="Times New Roman" w:hAnsi="Times New Roman" w:cs="Times New Roman"/>
          <w:sz w:val="24"/>
          <w:szCs w:val="24"/>
        </w:rPr>
        <w:t xml:space="preserve">In the books of the Lessor- </w:t>
      </w:r>
      <w:proofErr w:type="spellStart"/>
      <w:r w:rsidRPr="00DB7A0F">
        <w:rPr>
          <w:rFonts w:ascii="Times New Roman" w:hAnsi="Times New Roman" w:cs="Times New Roman"/>
          <w:sz w:val="24"/>
          <w:szCs w:val="24"/>
        </w:rPr>
        <w:t>Akeredolu</w:t>
      </w:r>
      <w:proofErr w:type="spellEnd"/>
      <w:r w:rsidRPr="00DB7A0F">
        <w:rPr>
          <w:rFonts w:ascii="Times New Roman" w:hAnsi="Times New Roman" w:cs="Times New Roman"/>
          <w:sz w:val="24"/>
          <w:szCs w:val="24"/>
        </w:rPr>
        <w:t xml:space="preserve"> Plc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072"/>
        <w:gridCol w:w="925"/>
        <w:gridCol w:w="1011"/>
        <w:gridCol w:w="1203"/>
        <w:gridCol w:w="1679"/>
        <w:gridCol w:w="1804"/>
        <w:gridCol w:w="1804"/>
        <w:gridCol w:w="1392"/>
      </w:tblGrid>
      <w:tr w:rsidR="00C270F8" w:rsidRPr="00DB7A0F" w:rsidTr="00C270F8">
        <w:tc>
          <w:tcPr>
            <w:tcW w:w="107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25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Output (x2)</w:t>
            </w:r>
          </w:p>
        </w:tc>
        <w:tc>
          <w:tcPr>
            <w:tcW w:w="1011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Actual Royalty</w:t>
            </w:r>
          </w:p>
        </w:tc>
        <w:tc>
          <w:tcPr>
            <w:tcW w:w="1203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Minimum Royalty</w:t>
            </w:r>
          </w:p>
        </w:tc>
        <w:tc>
          <w:tcPr>
            <w:tcW w:w="1679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 w:rsidRPr="00DB7A0F">
              <w:rPr>
                <w:rFonts w:ascii="Times New Roman" w:hAnsi="Times New Roman" w:cs="Times New Roman"/>
                <w:sz w:val="24"/>
                <w:szCs w:val="24"/>
              </w:rPr>
              <w:t xml:space="preserve"> Recouped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 w:rsidRPr="00DB7A0F">
              <w:rPr>
                <w:rFonts w:ascii="Times New Roman" w:hAnsi="Times New Roman" w:cs="Times New Roman"/>
                <w:sz w:val="24"/>
                <w:szCs w:val="24"/>
              </w:rPr>
              <w:t xml:space="preserve"> Lapsed</w:t>
            </w:r>
          </w:p>
        </w:tc>
        <w:tc>
          <w:tcPr>
            <w:tcW w:w="139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Amount Received</w:t>
            </w:r>
          </w:p>
        </w:tc>
      </w:tr>
      <w:tr w:rsidR="00C270F8" w:rsidRPr="00DB7A0F" w:rsidTr="00C270F8">
        <w:tc>
          <w:tcPr>
            <w:tcW w:w="107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25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011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203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9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70F8" w:rsidRPr="00DB7A0F" w:rsidTr="00C270F8">
        <w:tc>
          <w:tcPr>
            <w:tcW w:w="107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25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11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03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9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70F8" w:rsidRPr="00DB7A0F" w:rsidTr="00C270F8">
        <w:tc>
          <w:tcPr>
            <w:tcW w:w="107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25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11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03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4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9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70F8" w:rsidRPr="00DB7A0F" w:rsidTr="00C270F8">
        <w:tc>
          <w:tcPr>
            <w:tcW w:w="1072" w:type="dxa"/>
          </w:tcPr>
          <w:p w:rsidR="00C270F8" w:rsidRPr="00DB7A0F" w:rsidRDefault="00C270F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25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1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03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4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04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392" w:type="dxa"/>
          </w:tcPr>
          <w:p w:rsidR="00C270F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276D8" w:rsidRPr="00DB7A0F" w:rsidTr="00C270F8">
        <w:tc>
          <w:tcPr>
            <w:tcW w:w="1072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25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11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03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9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4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04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2" w:type="dxa"/>
          </w:tcPr>
          <w:p w:rsidR="00A276D8" w:rsidRPr="00DB7A0F" w:rsidRDefault="00A276D8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0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4721A" w:rsidRPr="00DB7A0F" w:rsidRDefault="00A4721A" w:rsidP="00A4721A">
      <w:pPr>
        <w:rPr>
          <w:rFonts w:ascii="Times New Roman" w:hAnsi="Times New Roman" w:cs="Times New Roman"/>
          <w:sz w:val="24"/>
          <w:szCs w:val="24"/>
        </w:rPr>
      </w:pPr>
    </w:p>
    <w:p w:rsidR="00A276D8" w:rsidRPr="00DB7A0F" w:rsidRDefault="00DB7A0F" w:rsidP="00A4721A">
      <w:pPr>
        <w:rPr>
          <w:rFonts w:ascii="Times New Roman" w:hAnsi="Times New Roman" w:cs="Times New Roman"/>
          <w:sz w:val="24"/>
          <w:szCs w:val="24"/>
        </w:rPr>
      </w:pPr>
      <w:r w:rsidRPr="00DB7A0F">
        <w:rPr>
          <w:rFonts w:ascii="Times New Roman" w:hAnsi="Times New Roman" w:cs="Times New Roman"/>
          <w:sz w:val="24"/>
          <w:szCs w:val="24"/>
        </w:rPr>
        <w:t xml:space="preserve">  </w:t>
      </w:r>
      <w:r w:rsidR="00345A5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07C5C">
        <w:rPr>
          <w:rFonts w:ascii="Times New Roman" w:hAnsi="Times New Roman" w:cs="Times New Roman"/>
          <w:sz w:val="24"/>
          <w:szCs w:val="24"/>
        </w:rPr>
        <w:t xml:space="preserve">                          Lessee</w:t>
      </w:r>
      <w:r w:rsidR="00345A5B">
        <w:rPr>
          <w:rFonts w:ascii="Times New Roman" w:hAnsi="Times New Roman" w:cs="Times New Roman"/>
          <w:sz w:val="24"/>
          <w:szCs w:val="24"/>
        </w:rPr>
        <w:t>’s A/c</w:t>
      </w:r>
      <w:r w:rsidRPr="00DB7A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7A0F" w:rsidRPr="00DB7A0F" w:rsidTr="00DB7A0F">
        <w:tc>
          <w:tcPr>
            <w:tcW w:w="4675" w:type="dxa"/>
          </w:tcPr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 Royalty Receivable             1440</w:t>
            </w:r>
          </w:p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Allowable    560                                   </w:t>
            </w:r>
          </w:p>
          <w:p w:rsidR="00DB7A0F" w:rsidRP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2000</w:t>
            </w:r>
          </w:p>
        </w:tc>
        <w:tc>
          <w:tcPr>
            <w:tcW w:w="4675" w:type="dxa"/>
          </w:tcPr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  Bank                                    2000</w:t>
            </w:r>
          </w:p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0F" w:rsidRP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</w:tr>
      <w:tr w:rsidR="00DB7A0F" w:rsidRPr="00DB7A0F" w:rsidTr="00DB7A0F">
        <w:tc>
          <w:tcPr>
            <w:tcW w:w="4675" w:type="dxa"/>
          </w:tcPr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31/12/2002  Royalty Receivable             1600</w:t>
            </w:r>
          </w:p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Allowable    400     </w:t>
            </w:r>
          </w:p>
          <w:p w:rsidR="00DB7A0F" w:rsidRP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2000</w:t>
            </w:r>
          </w:p>
        </w:tc>
        <w:tc>
          <w:tcPr>
            <w:tcW w:w="4675" w:type="dxa"/>
          </w:tcPr>
          <w:p w:rsidR="00DB7A0F" w:rsidRDefault="00DB7A0F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31/12/2002  Bank</w:t>
            </w:r>
            <w:r w:rsidR="00345A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2000</w:t>
            </w:r>
          </w:p>
          <w:p w:rsidR="00345A5B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5B" w:rsidRPr="00DB7A0F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</w:tr>
      <w:tr w:rsidR="00DB7A0F" w:rsidRPr="00DB7A0F" w:rsidTr="00DB7A0F">
        <w:tc>
          <w:tcPr>
            <w:tcW w:w="4675" w:type="dxa"/>
          </w:tcPr>
          <w:p w:rsidR="00DB7A0F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31/12/2003 Royalty Receiv</w:t>
            </w:r>
            <w:r w:rsidR="00345A5B">
              <w:rPr>
                <w:rFonts w:ascii="Times New Roman" w:hAnsi="Times New Roman" w:cs="Times New Roman"/>
                <w:sz w:val="24"/>
                <w:szCs w:val="24"/>
              </w:rPr>
              <w:t>able             2400</w:t>
            </w:r>
          </w:p>
          <w:p w:rsidR="00345A5B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5B" w:rsidRPr="00DB7A0F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2400</w:t>
            </w:r>
          </w:p>
        </w:tc>
        <w:tc>
          <w:tcPr>
            <w:tcW w:w="4675" w:type="dxa"/>
          </w:tcPr>
          <w:p w:rsidR="00DB7A0F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Allowable     400</w:t>
            </w:r>
          </w:p>
          <w:p w:rsidR="00345A5B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31/12/2003  Bank                                     2000</w:t>
            </w:r>
          </w:p>
          <w:p w:rsidR="00345A5B" w:rsidRPr="00DB7A0F" w:rsidRDefault="00345A5B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2400</w:t>
            </w:r>
          </w:p>
        </w:tc>
      </w:tr>
      <w:tr w:rsidR="00345A5B" w:rsidRPr="00DB7A0F" w:rsidTr="00DB7A0F">
        <w:tc>
          <w:tcPr>
            <w:tcW w:w="4675" w:type="dxa"/>
          </w:tcPr>
          <w:p w:rsidR="00345A5B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31/12/2004</w:t>
            </w:r>
            <w:r w:rsidR="00345A5B">
              <w:rPr>
                <w:rFonts w:ascii="Times New Roman" w:hAnsi="Times New Roman" w:cs="Times New Roman"/>
                <w:sz w:val="24"/>
                <w:szCs w:val="24"/>
              </w:rPr>
              <w:t xml:space="preserve">  Royalty Receivable              1200</w:t>
            </w:r>
          </w:p>
          <w:p w:rsidR="00345A5B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31/12/2004</w:t>
            </w:r>
            <w:r w:rsidR="00345A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45A5B"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 w:rsidR="00345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Allowable     800</w:t>
            </w: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  <w:tc>
          <w:tcPr>
            <w:tcW w:w="4675" w:type="dxa"/>
          </w:tcPr>
          <w:p w:rsidR="00345A5B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31/12/2004  Bank                                     2000</w:t>
            </w: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</w:tr>
      <w:tr w:rsidR="00607C5C" w:rsidRPr="00DB7A0F" w:rsidTr="00DB7A0F">
        <w:tc>
          <w:tcPr>
            <w:tcW w:w="4675" w:type="dxa"/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31/12/2005  Royalty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Receiveable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1800</w:t>
            </w: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Shortworkings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Allowable      200</w:t>
            </w: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  <w:tc>
          <w:tcPr>
            <w:tcW w:w="4675" w:type="dxa"/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31/12/2005  Bank                                     2000</w:t>
            </w: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2000</w:t>
            </w:r>
          </w:p>
        </w:tc>
      </w:tr>
    </w:tbl>
    <w:p w:rsidR="00A4721A" w:rsidRDefault="00A4721A" w:rsidP="00A4721A">
      <w:pPr>
        <w:rPr>
          <w:rFonts w:ascii="Times New Roman" w:hAnsi="Times New Roman" w:cs="Times New Roman"/>
          <w:sz w:val="24"/>
          <w:szCs w:val="24"/>
        </w:rPr>
      </w:pPr>
    </w:p>
    <w:p w:rsidR="00607C5C" w:rsidRDefault="00607C5C" w:rsidP="00A4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Royalty Receivable A/c</w:t>
      </w:r>
    </w:p>
    <w:tbl>
      <w:tblPr>
        <w:tblW w:w="9527" w:type="dxa"/>
        <w:tblInd w:w="-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627"/>
      </w:tblGrid>
      <w:tr w:rsidR="00607C5C" w:rsidTr="00607C5C">
        <w:trPr>
          <w:trHeight w:val="100"/>
        </w:trPr>
        <w:tc>
          <w:tcPr>
            <w:tcW w:w="4900" w:type="dxa"/>
            <w:tcBorders>
              <w:right w:val="single" w:sz="4" w:space="0" w:color="auto"/>
            </w:tcBorders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Statement of Profit or Loss       1440  31/12/2002 Statement of Profit or Loss       1660</w:t>
            </w:r>
            <w:r w:rsidR="006221C8">
              <w:rPr>
                <w:rFonts w:ascii="Times New Roman" w:hAnsi="Times New Roman" w:cs="Times New Roman"/>
                <w:sz w:val="24"/>
                <w:szCs w:val="24"/>
              </w:rPr>
              <w:t xml:space="preserve"> 31/12/2003 Statement of Profit or Loss       2400 31/12/2004 Statement of Profit or Loss       1200 31/12/2005 Statement of Profit or Loss       1800</w:t>
            </w: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 Lessee’s  A/c                       1440</w:t>
            </w:r>
            <w:r w:rsidR="006221C8">
              <w:rPr>
                <w:rFonts w:ascii="Times New Roman" w:hAnsi="Times New Roman" w:cs="Times New Roman"/>
                <w:sz w:val="24"/>
                <w:szCs w:val="24"/>
              </w:rPr>
              <w:t xml:space="preserve"> 31/12/2002  Lessee’s A/c                        1600 31/12/2003  Lessee’s A/c                        2400 31/12/2004  Lessee’s A/c                        1200 31/12/2005  Lessee’s A/c                    </w:t>
            </w:r>
          </w:p>
        </w:tc>
      </w:tr>
      <w:tr w:rsidR="00607C5C" w:rsidTr="000B64D4">
        <w:trPr>
          <w:trHeight w:val="81"/>
        </w:trPr>
        <w:tc>
          <w:tcPr>
            <w:tcW w:w="4900" w:type="dxa"/>
            <w:tcBorders>
              <w:right w:val="single" w:sz="4" w:space="0" w:color="auto"/>
            </w:tcBorders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left w:val="single" w:sz="4" w:space="0" w:color="auto"/>
            </w:tcBorders>
          </w:tcPr>
          <w:p w:rsidR="00607C5C" w:rsidRDefault="00607C5C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D4" w:rsidRPr="00DB7A0F" w:rsidRDefault="00607C5C" w:rsidP="00A47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0B64D4">
        <w:rPr>
          <w:rFonts w:ascii="Times New Roman" w:hAnsi="Times New Roman" w:cs="Times New Roman"/>
          <w:sz w:val="24"/>
          <w:szCs w:val="24"/>
        </w:rPr>
        <w:t>Shortworkings</w:t>
      </w:r>
      <w:proofErr w:type="spellEnd"/>
      <w:r w:rsidR="000B64D4">
        <w:rPr>
          <w:rFonts w:ascii="Times New Roman" w:hAnsi="Times New Roman" w:cs="Times New Roman"/>
          <w:sz w:val="24"/>
          <w:szCs w:val="24"/>
        </w:rPr>
        <w:t xml:space="preserve"> Allowable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0B64D4" w:rsidTr="00EF4B80">
        <w:tc>
          <w:tcPr>
            <w:tcW w:w="4732" w:type="dxa"/>
          </w:tcPr>
          <w:p w:rsidR="000B64D4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Bal b/d                                     560</w:t>
            </w:r>
          </w:p>
        </w:tc>
        <w:tc>
          <w:tcPr>
            <w:tcW w:w="4732" w:type="dxa"/>
          </w:tcPr>
          <w:p w:rsidR="000B64D4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31/12/2001    Lessee’s A/c                         560</w:t>
            </w:r>
          </w:p>
        </w:tc>
      </w:tr>
      <w:tr w:rsidR="000B64D4" w:rsidTr="00EF4B80">
        <w:tc>
          <w:tcPr>
            <w:tcW w:w="4732" w:type="dxa"/>
          </w:tcPr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31/12/2002 Statement of profit or loss      560  31/12/2002  Bal b/d                                   400  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960</w:t>
            </w:r>
          </w:p>
        </w:tc>
        <w:tc>
          <w:tcPr>
            <w:tcW w:w="4732" w:type="dxa"/>
          </w:tcPr>
          <w:p w:rsidR="000B64D4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1/1/2002 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                                   560 31/12/2002 Lessee’s A/c                            400 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960</w:t>
            </w:r>
          </w:p>
        </w:tc>
      </w:tr>
      <w:tr w:rsidR="000B64D4" w:rsidTr="00EF4B80">
        <w:tc>
          <w:tcPr>
            <w:tcW w:w="4732" w:type="dxa"/>
          </w:tcPr>
          <w:p w:rsidR="000B64D4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31/12/2003 Lessee’s A/c                           400</w:t>
            </w:r>
          </w:p>
        </w:tc>
        <w:tc>
          <w:tcPr>
            <w:tcW w:w="4732" w:type="dxa"/>
          </w:tcPr>
          <w:p w:rsidR="000B64D4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1/1/2003 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400</w:t>
            </w:r>
          </w:p>
        </w:tc>
      </w:tr>
      <w:tr w:rsidR="00EF4B80" w:rsidTr="00EF4B80">
        <w:trPr>
          <w:trHeight w:val="134"/>
        </w:trPr>
        <w:tc>
          <w:tcPr>
            <w:tcW w:w="4732" w:type="dxa"/>
          </w:tcPr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31/12/2004    Bal b/d                                 800</w:t>
            </w:r>
          </w:p>
        </w:tc>
        <w:tc>
          <w:tcPr>
            <w:tcW w:w="4732" w:type="dxa"/>
          </w:tcPr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31/12/2004 Lessee’s A/c                             800</w:t>
            </w:r>
          </w:p>
        </w:tc>
      </w:tr>
      <w:tr w:rsidR="00EF4B80" w:rsidTr="00EF4B80">
        <w:tc>
          <w:tcPr>
            <w:tcW w:w="4732" w:type="dxa"/>
          </w:tcPr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31/12/2005  Statement of profit or loss       800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31/12/2005  Bal b/d                                     200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1000</w:t>
            </w:r>
          </w:p>
        </w:tc>
        <w:tc>
          <w:tcPr>
            <w:tcW w:w="4732" w:type="dxa"/>
          </w:tcPr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01/01/2005  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b/f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800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31/12/2005   Lessee’s A/c                           200</w:t>
            </w:r>
          </w:p>
          <w:p w:rsidR="00EF4B80" w:rsidRDefault="00EF4B80" w:rsidP="00A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1000</w:t>
            </w:r>
          </w:p>
        </w:tc>
      </w:tr>
    </w:tbl>
    <w:p w:rsidR="00607C5C" w:rsidRDefault="00607C5C" w:rsidP="00A4721A">
      <w:pPr>
        <w:rPr>
          <w:rFonts w:ascii="Times New Roman" w:hAnsi="Times New Roman" w:cs="Times New Roman"/>
          <w:sz w:val="24"/>
          <w:szCs w:val="24"/>
        </w:rPr>
      </w:pPr>
    </w:p>
    <w:p w:rsidR="009134A6" w:rsidRDefault="009134A6" w:rsidP="00A4721A">
      <w:pPr>
        <w:rPr>
          <w:rFonts w:ascii="Times New Roman" w:hAnsi="Times New Roman" w:cs="Times New Roman"/>
          <w:sz w:val="24"/>
          <w:szCs w:val="24"/>
        </w:rPr>
      </w:pPr>
    </w:p>
    <w:p w:rsidR="00436238" w:rsidRPr="00436238" w:rsidRDefault="00436238" w:rsidP="00436238">
      <w:pPr>
        <w:rPr>
          <w:rFonts w:ascii="Times New Roman" w:hAnsi="Times New Roman" w:cs="Times New Roman"/>
          <w:sz w:val="24"/>
          <w:szCs w:val="24"/>
        </w:rPr>
      </w:pP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1C9">
        <w:rPr>
          <w:rFonts w:ascii="Times New Roman" w:hAnsi="Times New Roman" w:cs="Times New Roman"/>
          <w:sz w:val="24"/>
          <w:szCs w:val="24"/>
        </w:rPr>
        <w:t>Shortworkings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allowable and </w:t>
      </w:r>
      <w:proofErr w:type="spellStart"/>
      <w:r w:rsidRPr="001D11C9">
        <w:rPr>
          <w:rFonts w:ascii="Times New Roman" w:hAnsi="Times New Roman" w:cs="Times New Roman"/>
          <w:sz w:val="24"/>
          <w:szCs w:val="24"/>
        </w:rPr>
        <w:t>shortworking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recoupable are shown as liability and assets </w:t>
      </w: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r w:rsidRPr="001D11C9">
        <w:rPr>
          <w:rFonts w:ascii="Times New Roman" w:hAnsi="Times New Roman" w:cs="Times New Roman"/>
          <w:sz w:val="24"/>
          <w:szCs w:val="24"/>
        </w:rPr>
        <w:t xml:space="preserve">respectively in the statement of financial position thus, follows the prudence concept which </w:t>
      </w: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r w:rsidRPr="001D11C9">
        <w:rPr>
          <w:rFonts w:ascii="Times New Roman" w:hAnsi="Times New Roman" w:cs="Times New Roman"/>
          <w:sz w:val="24"/>
          <w:szCs w:val="24"/>
        </w:rPr>
        <w:t xml:space="preserve">states that provisions should be made for all losses and due case should be exercised in </w:t>
      </w: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r w:rsidRPr="001D11C9">
        <w:rPr>
          <w:rFonts w:ascii="Times New Roman" w:hAnsi="Times New Roman" w:cs="Times New Roman"/>
          <w:sz w:val="24"/>
          <w:szCs w:val="24"/>
        </w:rPr>
        <w:t xml:space="preserve">recognizing profit. In this case the landlord exercises due case not to recognize the </w:t>
      </w: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11C9">
        <w:rPr>
          <w:rFonts w:ascii="Times New Roman" w:hAnsi="Times New Roman" w:cs="Times New Roman"/>
          <w:sz w:val="24"/>
          <w:szCs w:val="24"/>
        </w:rPr>
        <w:t>shortworkings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yet not </w:t>
      </w:r>
      <w:proofErr w:type="spellStart"/>
      <w:r w:rsidRPr="001D11C9">
        <w:rPr>
          <w:rFonts w:ascii="Times New Roman" w:hAnsi="Times New Roman" w:cs="Times New Roman"/>
          <w:sz w:val="24"/>
          <w:szCs w:val="24"/>
        </w:rPr>
        <w:t>untile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they are lapsed and the tenant on his part does not record the loss </w:t>
      </w:r>
    </w:p>
    <w:p w:rsidR="00436238" w:rsidRPr="001D11C9" w:rsidRDefault="00436238" w:rsidP="00436238">
      <w:pPr>
        <w:rPr>
          <w:rFonts w:ascii="Times New Roman" w:hAnsi="Times New Roman" w:cs="Times New Roman"/>
          <w:sz w:val="24"/>
          <w:szCs w:val="24"/>
        </w:rPr>
      </w:pPr>
      <w:r w:rsidRPr="001D11C9">
        <w:rPr>
          <w:rFonts w:ascii="Times New Roman" w:hAnsi="Times New Roman" w:cs="Times New Roman"/>
          <w:sz w:val="24"/>
          <w:szCs w:val="24"/>
        </w:rPr>
        <w:t xml:space="preserve">up until he is unable to recover it . It also follows the realization concept in that the landlord </w:t>
      </w:r>
    </w:p>
    <w:p w:rsidR="009134A6" w:rsidRPr="001D11C9" w:rsidRDefault="00436238" w:rsidP="00A4721A">
      <w:pPr>
        <w:rPr>
          <w:rFonts w:ascii="Times New Roman" w:hAnsi="Times New Roman" w:cs="Times New Roman"/>
          <w:sz w:val="24"/>
          <w:szCs w:val="24"/>
        </w:rPr>
      </w:pPr>
      <w:r w:rsidRPr="001D11C9">
        <w:rPr>
          <w:rFonts w:ascii="Times New Roman" w:hAnsi="Times New Roman" w:cs="Times New Roman"/>
          <w:sz w:val="24"/>
          <w:szCs w:val="24"/>
        </w:rPr>
        <w:t xml:space="preserve">does not record the </w:t>
      </w:r>
      <w:proofErr w:type="spellStart"/>
      <w:r w:rsidRPr="001D11C9">
        <w:rPr>
          <w:rFonts w:ascii="Times New Roman" w:hAnsi="Times New Roman" w:cs="Times New Roman"/>
          <w:sz w:val="24"/>
          <w:szCs w:val="24"/>
        </w:rPr>
        <w:t>shortworking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as profit until it lapsed and the tenant does not </w:t>
      </w:r>
      <w:proofErr w:type="spellStart"/>
      <w:r w:rsidRPr="001D11C9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1D11C9">
        <w:rPr>
          <w:rFonts w:ascii="Times New Roman" w:hAnsi="Times New Roman" w:cs="Times New Roman"/>
          <w:sz w:val="24"/>
          <w:szCs w:val="24"/>
        </w:rPr>
        <w:t xml:space="preserve"> his</w:t>
      </w:r>
      <w:r w:rsidR="00FC1CB6" w:rsidRPr="001D11C9">
        <w:rPr>
          <w:rFonts w:ascii="Times New Roman" w:hAnsi="Times New Roman" w:cs="Times New Roman"/>
          <w:sz w:val="24"/>
          <w:szCs w:val="24"/>
        </w:rPr>
        <w:t xml:space="preserve"> loss until he is able to recover it</w:t>
      </w:r>
      <w:r w:rsidR="00735A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134A6" w:rsidRPr="001D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1A"/>
    <w:rsid w:val="000B64D4"/>
    <w:rsid w:val="001D11C9"/>
    <w:rsid w:val="00345A5B"/>
    <w:rsid w:val="00436238"/>
    <w:rsid w:val="00530010"/>
    <w:rsid w:val="00607C5C"/>
    <w:rsid w:val="006221C8"/>
    <w:rsid w:val="00735A73"/>
    <w:rsid w:val="009134A6"/>
    <w:rsid w:val="00A276D8"/>
    <w:rsid w:val="00A4721A"/>
    <w:rsid w:val="00C270F8"/>
    <w:rsid w:val="00C30093"/>
    <w:rsid w:val="00DB7A0F"/>
    <w:rsid w:val="00EF4B80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9A11"/>
  <w15:chartTrackingRefBased/>
  <w15:docId w15:val="{F7F54471-044E-456B-BC60-92BD8E5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04D0-37B2-D64C-B291-92ADC5098E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Anthonia Adeoye</cp:lastModifiedBy>
  <cp:revision>9</cp:revision>
  <dcterms:created xsi:type="dcterms:W3CDTF">2020-05-06T12:39:00Z</dcterms:created>
  <dcterms:modified xsi:type="dcterms:W3CDTF">2020-05-07T14:17:00Z</dcterms:modified>
</cp:coreProperties>
</file>