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3C" w:rsidRDefault="009F0261">
      <w:r>
        <w:t>NAME: IMARHIAGBE DAVID NOSAMUDIANA</w:t>
      </w:r>
    </w:p>
    <w:p w:rsidR="009F0261" w:rsidRDefault="009F0261">
      <w:r>
        <w:t>MATRIC NO: 17/MHS01/157</w:t>
      </w:r>
    </w:p>
    <w:p w:rsidR="009F0261" w:rsidRDefault="009F0261">
      <w:r>
        <w:t>COURSE: BIOCHEMISTRY</w:t>
      </w:r>
    </w:p>
    <w:p w:rsidR="009F0261" w:rsidRDefault="009F0261"/>
    <w:p w:rsidR="009F0261" w:rsidRDefault="009F0261">
      <w:pPr>
        <w:rPr>
          <w:u w:val="single"/>
        </w:rPr>
      </w:pPr>
      <w:r>
        <w:rPr>
          <w:u w:val="single"/>
        </w:rPr>
        <w:t>ASSIGNMENT</w:t>
      </w:r>
    </w:p>
    <w:p w:rsidR="009F0261" w:rsidRDefault="009F0261">
      <w:r>
        <w:t>Discuss in details the factors affecting Drug Metabolism</w:t>
      </w:r>
    </w:p>
    <w:p w:rsidR="009F0261" w:rsidRDefault="009F0261">
      <w:pPr>
        <w:rPr>
          <w:u w:val="single"/>
        </w:rPr>
      </w:pPr>
      <w:r>
        <w:rPr>
          <w:u w:val="single"/>
        </w:rPr>
        <w:t>ANSWER</w:t>
      </w:r>
    </w:p>
    <w:p w:rsidR="00272937" w:rsidRDefault="009F0261" w:rsidP="00272937">
      <w:r>
        <w:t>Drug Metabolism is the metabolic breakdown of drugs by living organisms through specialized enzymatic systems</w:t>
      </w:r>
    </w:p>
    <w:p w:rsidR="00272937" w:rsidRPr="00272937" w:rsidRDefault="00272937" w:rsidP="00272937">
      <w:r w:rsidRPr="00272937">
        <w:t>More generally, </w:t>
      </w:r>
      <w:r w:rsidRPr="00272937">
        <w:rPr>
          <w:b/>
          <w:bCs/>
        </w:rPr>
        <w:t>xenobiotic metabolism</w:t>
      </w:r>
      <w:r>
        <w:t xml:space="preserve"> </w:t>
      </w:r>
      <w:r w:rsidRPr="00272937">
        <w:t>is the set of metabolic pathways</w:t>
      </w:r>
      <w:r>
        <w:t xml:space="preserve"> </w:t>
      </w:r>
      <w:r w:rsidRPr="00272937">
        <w:t>that modify the chemical structure of </w:t>
      </w:r>
      <w:r>
        <w:t>xenobiotics</w:t>
      </w:r>
      <w:r w:rsidRPr="00272937">
        <w:t>, which are compounds foreign to an organism's normal biochemistry, such as any </w:t>
      </w:r>
      <w:proofErr w:type="gramStart"/>
      <w:r w:rsidRPr="00272937">
        <w:t>drug</w:t>
      </w:r>
      <w:r>
        <w:t xml:space="preserve"> </w:t>
      </w:r>
      <w:r w:rsidRPr="00272937">
        <w:t> or</w:t>
      </w:r>
      <w:proofErr w:type="gramEnd"/>
      <w:r w:rsidRPr="00272937">
        <w:t> poison. These pathways are a form of </w:t>
      </w:r>
      <w:proofErr w:type="gramStart"/>
      <w:r w:rsidRPr="00272937">
        <w:t>biotransformation</w:t>
      </w:r>
      <w:r>
        <w:t xml:space="preserve"> </w:t>
      </w:r>
      <w:r w:rsidRPr="00272937">
        <w:t> present</w:t>
      </w:r>
      <w:proofErr w:type="gramEnd"/>
      <w:r w:rsidRPr="00272937">
        <w:t xml:space="preserve"> in all major groups of organisms, and are considered to be of ancient origin. These reactions often act to detoxify poisonous compounds (although in some cases the intermediates in xenobiotic metabolism can themselves cause toxic effects). The study of drug metabolism is called pharmacokinetics.</w:t>
      </w:r>
    </w:p>
    <w:p w:rsidR="00272937" w:rsidRDefault="00272937" w:rsidP="00272937">
      <w:r w:rsidRPr="00272937">
        <w:t>The metabolism of pharmaceutical drugs is an important aspect of pharmacology</w:t>
      </w:r>
      <w:r>
        <w:t xml:space="preserve"> and medicine.</w:t>
      </w:r>
    </w:p>
    <w:p w:rsidR="00272937" w:rsidRDefault="00272937" w:rsidP="00272937"/>
    <w:p w:rsidR="00272937" w:rsidRDefault="00272937" w:rsidP="00272937">
      <w:pPr>
        <w:rPr>
          <w:b/>
          <w:u w:val="single"/>
        </w:rPr>
      </w:pPr>
      <w:r>
        <w:rPr>
          <w:b/>
          <w:u w:val="single"/>
        </w:rPr>
        <w:t>FACTORS AFFECTING DRUG METABOLISM</w:t>
      </w:r>
    </w:p>
    <w:p w:rsidR="00EF7500" w:rsidRPr="00EF7500" w:rsidRDefault="00EF7500" w:rsidP="00EF7500">
      <w:r w:rsidRPr="00EF7500">
        <w:t xml:space="preserve">The duration and intensity of pharmacological action of most lipophilic drugs are determined by the rate they are metabolized to inactive products. The Cytochrome P450 </w:t>
      </w:r>
      <w:proofErr w:type="spellStart"/>
      <w:r w:rsidRPr="00EF7500">
        <w:t>monooxygenase</w:t>
      </w:r>
      <w:proofErr w:type="spellEnd"/>
      <w:r w:rsidRPr="00EF7500">
        <w:t xml:space="preserve"> system is the most important pathway in this regard. In general, anything that </w:t>
      </w:r>
      <w:r w:rsidRPr="00EF7500">
        <w:rPr>
          <w:i/>
          <w:iCs/>
        </w:rPr>
        <w:t>increases</w:t>
      </w:r>
      <w:r w:rsidRPr="00EF7500">
        <w:t> the rate of metabolism (</w:t>
      </w:r>
      <w:r w:rsidRPr="00EF7500">
        <w:rPr>
          <w:i/>
          <w:iCs/>
        </w:rPr>
        <w:t>e.g.</w:t>
      </w:r>
      <w:r w:rsidRPr="00EF7500">
        <w:t>, enzyme induction) of a pharmacologically active metabolite will </w:t>
      </w:r>
      <w:r w:rsidRPr="00EF7500">
        <w:rPr>
          <w:i/>
          <w:iCs/>
        </w:rPr>
        <w:t>decrease</w:t>
      </w:r>
      <w:r w:rsidRPr="00EF7500">
        <w:t> the duration and intensity of the drug action. The opposite is also true (</w:t>
      </w:r>
      <w:r w:rsidRPr="00EF7500">
        <w:rPr>
          <w:i/>
          <w:iCs/>
        </w:rPr>
        <w:t>e.g.</w:t>
      </w:r>
      <w:r w:rsidRPr="00EF7500">
        <w:t>, enzyme inhibition). However, in cases where an enzyme is responsible for metabolizing a pro-drug into a drug, enzyme induction can speed up this conversion and increase drug levels, potentially causing toxicity.</w:t>
      </w:r>
    </w:p>
    <w:p w:rsidR="00EF7500" w:rsidRPr="00EF7500" w:rsidRDefault="00EF7500" w:rsidP="00EF7500">
      <w:r w:rsidRPr="00EF7500">
        <w:t>Various </w:t>
      </w:r>
      <w:r w:rsidRPr="00EF7500">
        <w:rPr>
          <w:i/>
          <w:iCs/>
        </w:rPr>
        <w:t>physiological</w:t>
      </w:r>
      <w:r w:rsidRPr="00EF7500">
        <w:t> and </w:t>
      </w:r>
      <w:r w:rsidRPr="00EF7500">
        <w:rPr>
          <w:i/>
          <w:iCs/>
        </w:rPr>
        <w:t>pathological</w:t>
      </w:r>
      <w:r w:rsidRPr="00EF7500">
        <w:t> factors can also affect drug metabolism. Physiological factors that can influence drug metabolism include age, individual variation (</w:t>
      </w:r>
      <w:r w:rsidRPr="00EF7500">
        <w:rPr>
          <w:i/>
          <w:iCs/>
        </w:rPr>
        <w:t>e.g.</w:t>
      </w:r>
      <w:r w:rsidRPr="00EF7500">
        <w:t>, </w:t>
      </w:r>
      <w:proofErr w:type="spellStart"/>
      <w:r w:rsidRPr="00EF7500">
        <w:t>pharmacogenetics</w:t>
      </w:r>
      <w:proofErr w:type="spellEnd"/>
      <w:r w:rsidRPr="00EF7500">
        <w:t>), </w:t>
      </w:r>
      <w:proofErr w:type="spellStart"/>
      <w:r w:rsidRPr="00EF7500">
        <w:t>enterohepatic</w:t>
      </w:r>
      <w:proofErr w:type="spellEnd"/>
      <w:r w:rsidRPr="00EF7500">
        <w:t xml:space="preserve"> circulation, nutrition, intestinal flora, or sex differences</w:t>
      </w:r>
      <w:r>
        <w:t>.</w:t>
      </w:r>
    </w:p>
    <w:p w:rsidR="00EF7500" w:rsidRDefault="00EF7500" w:rsidP="00EF7500">
      <w:r w:rsidRPr="00EF7500">
        <w:t>In general, drugs are metabolized more slowly in </w:t>
      </w:r>
      <w:proofErr w:type="spellStart"/>
      <w:r>
        <w:t>foetal</w:t>
      </w:r>
      <w:proofErr w:type="spellEnd"/>
      <w:r w:rsidRPr="00EF7500">
        <w:t>, neonatal and elderly humans</w:t>
      </w:r>
      <w:r>
        <w:t xml:space="preserve"> </w:t>
      </w:r>
      <w:r w:rsidRPr="00EF7500">
        <w:t>and animals than in adults</w:t>
      </w:r>
      <w:r>
        <w:t>.</w:t>
      </w:r>
    </w:p>
    <w:p w:rsidR="00EF7500" w:rsidRPr="00EF7500" w:rsidRDefault="00EF7500" w:rsidP="00EF7500">
      <w:r w:rsidRPr="00EF7500">
        <w:t>Genetic variation (polymorphism) accounts for some of the variability in the effect of drugs. With N-</w:t>
      </w:r>
      <w:proofErr w:type="spellStart"/>
      <w:r w:rsidRPr="00EF7500">
        <w:t>acetyltransferases</w:t>
      </w:r>
      <w:proofErr w:type="spellEnd"/>
      <w:r w:rsidRPr="00EF7500">
        <w:t xml:space="preserve"> (involved in </w:t>
      </w:r>
      <w:r w:rsidRPr="00EF7500">
        <w:rPr>
          <w:i/>
          <w:iCs/>
        </w:rPr>
        <w:t>Phase II</w:t>
      </w:r>
      <w:r w:rsidRPr="00EF7500">
        <w:t xml:space="preserve"> reactions), individual variation creates a group of people who </w:t>
      </w:r>
      <w:r w:rsidRPr="00EF7500">
        <w:lastRenderedPageBreak/>
        <w:t>acetylate slowly (</w:t>
      </w:r>
      <w:r w:rsidRPr="00EF7500">
        <w:rPr>
          <w:i/>
          <w:iCs/>
        </w:rPr>
        <w:t xml:space="preserve">slow </w:t>
      </w:r>
      <w:proofErr w:type="spellStart"/>
      <w:r w:rsidRPr="00EF7500">
        <w:rPr>
          <w:i/>
          <w:iCs/>
        </w:rPr>
        <w:t>acetylators</w:t>
      </w:r>
      <w:proofErr w:type="spellEnd"/>
      <w:r w:rsidRPr="00EF7500">
        <w:t xml:space="preserve">) and those who acetylate quickly, split roughly 50:50 in the population of Canada. This variation may have dramatic consequences, as the slow </w:t>
      </w:r>
      <w:proofErr w:type="spellStart"/>
      <w:r w:rsidRPr="00EF7500">
        <w:t>acetylators</w:t>
      </w:r>
      <w:proofErr w:type="spellEnd"/>
      <w:r w:rsidRPr="00EF7500">
        <w:t> are more prone to dose-dependent toxicity.</w:t>
      </w:r>
    </w:p>
    <w:p w:rsidR="00EF7500" w:rsidRPr="00EF7500" w:rsidRDefault="00EF7500" w:rsidP="00EF7500">
      <w:r w:rsidRPr="00EF7500">
        <w:t xml:space="preserve">Cytochrome P450 </w:t>
      </w:r>
      <w:proofErr w:type="spellStart"/>
      <w:r w:rsidRPr="00EF7500">
        <w:t>monooxygenase</w:t>
      </w:r>
      <w:proofErr w:type="spellEnd"/>
      <w:r w:rsidRPr="00EF7500">
        <w:t xml:space="preserve"> system enzymes can also vary across individuals, with deficiencies occurring in 1 – 30% of people, depending on their ethnic background.</w:t>
      </w:r>
    </w:p>
    <w:p w:rsidR="00EF7500" w:rsidRPr="00EF7500" w:rsidRDefault="00EF7500" w:rsidP="00EF7500">
      <w:r w:rsidRPr="00EF7500">
        <w:t>Dose, frequency, route of administration, tissue distribution and protein binding of the drug affect its metabolism.</w:t>
      </w:r>
    </w:p>
    <w:p w:rsidR="00EF7500" w:rsidRPr="00EF7500" w:rsidRDefault="00EF7500" w:rsidP="00EF7500">
      <w:r w:rsidRPr="00EF7500">
        <w:rPr>
          <w:i/>
          <w:iCs/>
        </w:rPr>
        <w:t>Pathological factors</w:t>
      </w:r>
      <w:r w:rsidRPr="00EF7500">
        <w:t> can also influence drug metabolism, including liver, kidney, or heart diseases.</w:t>
      </w:r>
    </w:p>
    <w:p w:rsidR="00EF7500" w:rsidRPr="00EF7500" w:rsidRDefault="00EF7500" w:rsidP="00EF7500">
      <w:r w:rsidRPr="00EF7500">
        <w:rPr>
          <w:i/>
          <w:iCs/>
        </w:rPr>
        <w:t xml:space="preserve">In </w:t>
      </w:r>
      <w:proofErr w:type="spellStart"/>
      <w:r w:rsidRPr="00EF7500">
        <w:rPr>
          <w:i/>
          <w:iCs/>
        </w:rPr>
        <w:t>silico</w:t>
      </w:r>
      <w:proofErr w:type="spellEnd"/>
      <w:r w:rsidRPr="00EF7500">
        <w:t> </w:t>
      </w:r>
      <w:proofErr w:type="spellStart"/>
      <w:r w:rsidRPr="00EF7500">
        <w:t>modelling</w:t>
      </w:r>
      <w:proofErr w:type="spellEnd"/>
      <w:r w:rsidRPr="00EF7500">
        <w:t xml:space="preserve"> and simulation methods allow drug metabolism to be predicted i</w:t>
      </w:r>
      <w:bookmarkStart w:id="0" w:name="_GoBack"/>
      <w:bookmarkEnd w:id="0"/>
      <w:r w:rsidRPr="00EF7500">
        <w:t>n virtual patient populations prior to performing clinical studies in human subjects.</w:t>
      </w:r>
      <w:hyperlink r:id="rId5" w:anchor="cite_note-pmid17268485-15" w:history="1">
        <w:r w:rsidRPr="00EF7500">
          <w:rPr>
            <w:rStyle w:val="Hyperlink"/>
            <w:vertAlign w:val="superscript"/>
          </w:rPr>
          <w:t>[15]</w:t>
        </w:r>
      </w:hyperlink>
      <w:r w:rsidRPr="00EF7500">
        <w:t> This can be used to identify individuals most at risk from adverse reaction.</w:t>
      </w:r>
    </w:p>
    <w:p w:rsidR="00EF7500" w:rsidRPr="00EF7500" w:rsidRDefault="00EF7500" w:rsidP="00EF7500"/>
    <w:p w:rsidR="00272937" w:rsidRPr="00272937" w:rsidRDefault="00272937" w:rsidP="00272937"/>
    <w:p w:rsidR="00272937" w:rsidRPr="009F0261" w:rsidRDefault="00272937"/>
    <w:sectPr w:rsidR="00272937" w:rsidRPr="009F0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61"/>
    <w:rsid w:val="00212C58"/>
    <w:rsid w:val="00272937"/>
    <w:rsid w:val="009F0261"/>
    <w:rsid w:val="00BB603C"/>
    <w:rsid w:val="00CC1B52"/>
    <w:rsid w:val="00E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1546">
      <w:bodyDiv w:val="1"/>
      <w:marLeft w:val="0"/>
      <w:marRight w:val="0"/>
      <w:marTop w:val="0"/>
      <w:marBottom w:val="0"/>
      <w:divBdr>
        <w:top w:val="none" w:sz="0" w:space="0" w:color="auto"/>
        <w:left w:val="none" w:sz="0" w:space="0" w:color="auto"/>
        <w:bottom w:val="none" w:sz="0" w:space="0" w:color="auto"/>
        <w:right w:val="none" w:sz="0" w:space="0" w:color="auto"/>
      </w:divBdr>
    </w:div>
    <w:div w:id="352339904">
      <w:bodyDiv w:val="1"/>
      <w:marLeft w:val="0"/>
      <w:marRight w:val="0"/>
      <w:marTop w:val="0"/>
      <w:marBottom w:val="0"/>
      <w:divBdr>
        <w:top w:val="none" w:sz="0" w:space="0" w:color="auto"/>
        <w:left w:val="none" w:sz="0" w:space="0" w:color="auto"/>
        <w:bottom w:val="none" w:sz="0" w:space="0" w:color="auto"/>
        <w:right w:val="none" w:sz="0" w:space="0" w:color="auto"/>
      </w:divBdr>
    </w:div>
    <w:div w:id="500508858">
      <w:bodyDiv w:val="1"/>
      <w:marLeft w:val="0"/>
      <w:marRight w:val="0"/>
      <w:marTop w:val="0"/>
      <w:marBottom w:val="0"/>
      <w:divBdr>
        <w:top w:val="none" w:sz="0" w:space="0" w:color="auto"/>
        <w:left w:val="none" w:sz="0" w:space="0" w:color="auto"/>
        <w:bottom w:val="none" w:sz="0" w:space="0" w:color="auto"/>
        <w:right w:val="none" w:sz="0" w:space="0" w:color="auto"/>
      </w:divBdr>
    </w:div>
    <w:div w:id="13439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Drug_metabol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2020-05-07T17:10:00Z</dcterms:created>
  <dcterms:modified xsi:type="dcterms:W3CDTF">2020-05-07T17:10:00Z</dcterms:modified>
</cp:coreProperties>
</file>