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D6" w:rsidRDefault="005F068D" w:rsidP="005F068D">
      <w:pPr>
        <w:spacing w:line="480" w:lineRule="auto"/>
        <w:rPr>
          <w:rFonts w:ascii="Times New Roman" w:hAnsi="Times New Roman" w:cs="Times New Roman"/>
          <w:sz w:val="24"/>
          <w:szCs w:val="24"/>
        </w:rPr>
      </w:pPr>
      <w:r>
        <w:rPr>
          <w:rFonts w:ascii="Times New Roman" w:hAnsi="Times New Roman" w:cs="Times New Roman"/>
          <w:sz w:val="24"/>
          <w:szCs w:val="24"/>
        </w:rPr>
        <w:t>Name: Fagboyo</w:t>
      </w:r>
      <w:r w:rsidR="006C31D2">
        <w:rPr>
          <w:rFonts w:ascii="Times New Roman" w:hAnsi="Times New Roman" w:cs="Times New Roman"/>
          <w:sz w:val="24"/>
          <w:szCs w:val="24"/>
        </w:rPr>
        <w:t xml:space="preserve"> Favour</w:t>
      </w:r>
    </w:p>
    <w:p w:rsidR="006C31D2" w:rsidRDefault="006C31D2" w:rsidP="005F068D">
      <w:pPr>
        <w:spacing w:line="480" w:lineRule="auto"/>
        <w:rPr>
          <w:rFonts w:ascii="Times New Roman" w:hAnsi="Times New Roman" w:cs="Times New Roman"/>
          <w:sz w:val="24"/>
          <w:szCs w:val="24"/>
        </w:rPr>
      </w:pPr>
      <w:r>
        <w:rPr>
          <w:rFonts w:ascii="Times New Roman" w:hAnsi="Times New Roman" w:cs="Times New Roman"/>
          <w:sz w:val="24"/>
          <w:szCs w:val="24"/>
        </w:rPr>
        <w:t>Matriculation No:19/law01/269</w:t>
      </w:r>
    </w:p>
    <w:p w:rsidR="006C31D2" w:rsidRDefault="006C31D2" w:rsidP="005F068D">
      <w:pPr>
        <w:spacing w:line="480" w:lineRule="auto"/>
        <w:rPr>
          <w:rFonts w:ascii="Times New Roman" w:hAnsi="Times New Roman" w:cs="Times New Roman"/>
          <w:sz w:val="24"/>
          <w:szCs w:val="24"/>
        </w:rPr>
      </w:pPr>
      <w:r>
        <w:rPr>
          <w:rFonts w:ascii="Times New Roman" w:hAnsi="Times New Roman" w:cs="Times New Roman"/>
          <w:sz w:val="24"/>
          <w:szCs w:val="24"/>
        </w:rPr>
        <w:t>Level: 200</w:t>
      </w:r>
    </w:p>
    <w:p w:rsidR="006C31D2" w:rsidRDefault="006C31D2" w:rsidP="005F068D">
      <w:pPr>
        <w:spacing w:line="480" w:lineRule="auto"/>
        <w:rPr>
          <w:rFonts w:ascii="Times New Roman" w:hAnsi="Times New Roman" w:cs="Times New Roman"/>
          <w:sz w:val="24"/>
          <w:szCs w:val="24"/>
        </w:rPr>
      </w:pPr>
      <w:r>
        <w:rPr>
          <w:rFonts w:ascii="Times New Roman" w:hAnsi="Times New Roman" w:cs="Times New Roman"/>
          <w:sz w:val="24"/>
          <w:szCs w:val="24"/>
        </w:rPr>
        <w:t>Course: Law of Contract II</w:t>
      </w:r>
    </w:p>
    <w:p w:rsidR="006C31D2" w:rsidRDefault="006C31D2" w:rsidP="005F068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ASSIGNMENT ANSWERS</w:t>
      </w:r>
    </w:p>
    <w:p w:rsidR="00FF39D6" w:rsidRPr="00FF39D6" w:rsidRDefault="00FF39D6" w:rsidP="00FF39D6">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 </w:t>
      </w:r>
      <w:r w:rsidR="005229A8" w:rsidRPr="00FF39D6">
        <w:rPr>
          <w:rFonts w:ascii="Times New Roman" w:hAnsi="Times New Roman" w:cs="Times New Roman"/>
          <w:sz w:val="24"/>
          <w:szCs w:val="24"/>
        </w:rPr>
        <w:t xml:space="preserve">  </w:t>
      </w:r>
      <w:r w:rsidRPr="00FF39D6">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FF39D6" w:rsidRPr="00FF39D6" w:rsidRDefault="00FF39D6" w:rsidP="00FF39D6">
      <w:pPr>
        <w:spacing w:line="480" w:lineRule="auto"/>
        <w:ind w:left="360"/>
        <w:rPr>
          <w:rFonts w:ascii="Times New Roman" w:hAnsi="Times New Roman" w:cs="Times New Roman"/>
          <w:sz w:val="24"/>
          <w:szCs w:val="24"/>
        </w:rPr>
      </w:pPr>
      <w:r w:rsidRPr="00FF39D6">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p>
    <w:p w:rsidR="00FF39D6" w:rsidRDefault="00FF39D6" w:rsidP="00FF39D6">
      <w:pPr>
        <w:spacing w:line="480" w:lineRule="auto"/>
        <w:ind w:left="360"/>
        <w:rPr>
          <w:rFonts w:ascii="Times New Roman" w:hAnsi="Times New Roman" w:cs="Times New Roman"/>
          <w:sz w:val="24"/>
          <w:szCs w:val="24"/>
        </w:rPr>
      </w:pPr>
      <w:r w:rsidRPr="00FF39D6">
        <w:rPr>
          <w:rFonts w:ascii="Times New Roman" w:hAnsi="Times New Roman" w:cs="Times New Roman"/>
          <w:sz w:val="24"/>
          <w:szCs w:val="24"/>
        </w:rPr>
        <w:t>Further, if one party fails to perform while the other party fulfills their obligations, the performing party is entitled to legal remedies for breach of contract.</w:t>
      </w:r>
      <w:r w:rsidR="00C35DF5" w:rsidRPr="00C35DF5">
        <w:rPr>
          <w:rFonts w:ascii="Arial" w:hAnsi="Arial" w:cs="Arial"/>
          <w:color w:val="202122"/>
          <w:sz w:val="14"/>
          <w:szCs w:val="14"/>
          <w:shd w:val="clear" w:color="auto" w:fill="FFFFFF"/>
        </w:rPr>
        <w:t xml:space="preserve"> </w:t>
      </w:r>
      <w:r w:rsidR="00C35DF5" w:rsidRPr="00C35DF5">
        <w:rPr>
          <w:rFonts w:ascii="Times New Roman" w:hAnsi="Times New Roman" w:cs="Times New Roman"/>
          <w:sz w:val="24"/>
          <w:szCs w:val="24"/>
        </w:rPr>
        <w:t>These classifications only describe </w:t>
      </w:r>
      <w:r w:rsidR="00C35DF5" w:rsidRPr="00C35DF5">
        <w:rPr>
          <w:rFonts w:ascii="Times New Roman" w:hAnsi="Times New Roman" w:cs="Times New Roman"/>
          <w:i/>
          <w:iCs/>
          <w:sz w:val="24"/>
          <w:szCs w:val="24"/>
        </w:rPr>
        <w:t>how</w:t>
      </w:r>
      <w:r w:rsidR="00C35DF5" w:rsidRPr="00C35DF5">
        <w:rPr>
          <w:rFonts w:ascii="Times New Roman" w:hAnsi="Times New Roman" w:cs="Times New Roman"/>
          <w:sz w:val="24"/>
          <w:szCs w:val="24"/>
        </w:rPr>
        <w:t> a contract can be breached, not how serious the breach is. A judge will make a decision on whether a contract was breached based on the claims of both parties.</w:t>
      </w:r>
      <w:r w:rsidR="0074240D">
        <w:rPr>
          <w:rFonts w:ascii="Times New Roman" w:hAnsi="Times New Roman" w:cs="Times New Roman"/>
          <w:sz w:val="24"/>
          <w:szCs w:val="24"/>
        </w:rPr>
        <w:t xml:space="preserve"> Therefore, the forms of breaches of contract are: Defective Performance, Delayed Performance, Complete non-performance.</w:t>
      </w:r>
    </w:p>
    <w:p w:rsidR="00C35DF5" w:rsidRDefault="00C35DF5" w:rsidP="00FF39D6">
      <w:pPr>
        <w:spacing w:line="480" w:lineRule="auto"/>
        <w:ind w:left="360"/>
        <w:rPr>
          <w:rFonts w:ascii="Times New Roman" w:hAnsi="Times New Roman" w:cs="Times New Roman"/>
          <w:sz w:val="24"/>
          <w:szCs w:val="24"/>
        </w:rPr>
      </w:pPr>
      <w:r w:rsidRPr="00C35DF5">
        <w:rPr>
          <w:rFonts w:ascii="Times New Roman" w:hAnsi="Times New Roman" w:cs="Times New Roman"/>
          <w:sz w:val="24"/>
          <w:szCs w:val="24"/>
        </w:rPr>
        <w:t xml:space="preserve">To determine whether or not a contract has been breached, a judge needs to examine the contract. To do this, they must examine: the existence of a contract, the requirements of the </w:t>
      </w:r>
      <w:r w:rsidRPr="00C35DF5">
        <w:rPr>
          <w:rFonts w:ascii="Times New Roman" w:hAnsi="Times New Roman" w:cs="Times New Roman"/>
          <w:sz w:val="24"/>
          <w:szCs w:val="24"/>
        </w:rPr>
        <w:lastRenderedPageBreak/>
        <w:t>contract, and if any modifications were made to the contract.</w:t>
      </w:r>
      <w:r w:rsidR="001A5117" w:rsidRPr="001A5117">
        <w:rPr>
          <w:rStyle w:val="FootnoteReference"/>
          <w:rFonts w:ascii="Times New Roman" w:hAnsi="Times New Roman" w:cs="Times New Roman"/>
          <w:sz w:val="24"/>
          <w:szCs w:val="24"/>
        </w:rPr>
        <w:t xml:space="preserve"> </w:t>
      </w:r>
      <w:r w:rsidR="001A5117">
        <w:rPr>
          <w:rStyle w:val="FootnoteReference"/>
          <w:rFonts w:ascii="Times New Roman" w:hAnsi="Times New Roman" w:cs="Times New Roman"/>
          <w:sz w:val="24"/>
          <w:szCs w:val="24"/>
        </w:rPr>
        <w:footnoteReference w:id="2"/>
      </w:r>
      <w:r w:rsidRPr="00C35DF5">
        <w:rPr>
          <w:rFonts w:ascii="Arial" w:hAnsi="Arial" w:cs="Arial"/>
          <w:color w:val="202122"/>
          <w:sz w:val="14"/>
          <w:szCs w:val="14"/>
          <w:shd w:val="clear" w:color="auto" w:fill="FFFFFF"/>
        </w:rPr>
        <w:t xml:space="preserve"> </w:t>
      </w:r>
      <w:r w:rsidRPr="00C35DF5">
        <w:rPr>
          <w:rFonts w:ascii="Times New Roman" w:hAnsi="Times New Roman" w:cs="Times New Roman"/>
          <w:sz w:val="24"/>
          <w:szCs w:val="24"/>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w:t>
      </w:r>
      <w:r w:rsidR="001A5117" w:rsidRPr="001A5117">
        <w:rPr>
          <w:i/>
          <w:iCs/>
        </w:rPr>
        <w:t xml:space="preserve"> </w:t>
      </w:r>
      <w:r w:rsidR="007C73E2">
        <w:rPr>
          <w:rStyle w:val="FootnoteReference"/>
          <w:i/>
          <w:iCs/>
        </w:rPr>
        <w:footnoteReference w:id="3"/>
      </w:r>
    </w:p>
    <w:p w:rsidR="00D03C0F" w:rsidRDefault="00D03C0F" w:rsidP="00FF39D6">
      <w:pPr>
        <w:spacing w:line="480" w:lineRule="auto"/>
        <w:ind w:left="360"/>
        <w:rPr>
          <w:rFonts w:ascii="Times New Roman" w:hAnsi="Times New Roman" w:cs="Times New Roman"/>
          <w:sz w:val="24"/>
          <w:szCs w:val="24"/>
        </w:rPr>
      </w:pPr>
      <w:r w:rsidRPr="00D03C0F">
        <w:rPr>
          <w:rFonts w:ascii="Times New Roman" w:hAnsi="Times New Roman" w:cs="Times New Roman"/>
          <w:sz w:val="24"/>
          <w:szCs w:val="24"/>
        </w:rPr>
        <w:t xml:space="preserve">In a deposit account, what constitutes a breach is the failure of a bank to pay money due to the deposit account on demand by the operator of the account. Thus in </w:t>
      </w:r>
      <w:r w:rsidRPr="00D03C0F">
        <w:rPr>
          <w:rFonts w:ascii="Times New Roman" w:hAnsi="Times New Roman" w:cs="Times New Roman"/>
          <w:i/>
          <w:sz w:val="24"/>
          <w:szCs w:val="24"/>
        </w:rPr>
        <w:t>Nigerian Merchant Bank Plc. V. Aiyedun investment Ltd. (1998) 2 NWLR (pt. 537) 221 CA</w:t>
      </w:r>
      <w:r w:rsidR="00643B19">
        <w:rPr>
          <w:rStyle w:val="FootnoteReference"/>
          <w:rFonts w:ascii="Times New Roman" w:hAnsi="Times New Roman" w:cs="Times New Roman"/>
          <w:i/>
          <w:sz w:val="24"/>
          <w:szCs w:val="24"/>
        </w:rPr>
        <w:footnoteReference w:id="4"/>
      </w:r>
      <w:r w:rsidRPr="00D03C0F">
        <w:rPr>
          <w:rFonts w:ascii="Times New Roman" w:hAnsi="Times New Roman" w:cs="Times New Roman"/>
          <w:sz w:val="24"/>
          <w:szCs w:val="24"/>
        </w:rPr>
        <w:t xml:space="preserve">, the court held that such a breach will justify a claim for compensation. It does not matter if the compensation claimed is described as interest or damages. In </w:t>
      </w:r>
      <w:r w:rsidRPr="00D03C0F">
        <w:rPr>
          <w:rFonts w:ascii="Times New Roman" w:hAnsi="Times New Roman" w:cs="Times New Roman"/>
          <w:i/>
          <w:sz w:val="24"/>
          <w:szCs w:val="24"/>
        </w:rPr>
        <w:t>UBN Plc v. Jeric (Nig.) (o1998) 2 NWLR (pt. 536) 63</w:t>
      </w:r>
      <w:r w:rsidR="00643B19">
        <w:rPr>
          <w:rStyle w:val="FootnoteReference"/>
          <w:rFonts w:ascii="Times New Roman" w:hAnsi="Times New Roman" w:cs="Times New Roman"/>
          <w:i/>
          <w:sz w:val="24"/>
          <w:szCs w:val="24"/>
        </w:rPr>
        <w:footnoteReference w:id="5"/>
      </w:r>
      <w:r w:rsidRPr="00D03C0F">
        <w:rPr>
          <w:rFonts w:ascii="Times New Roman" w:hAnsi="Times New Roman" w:cs="Times New Roman"/>
          <w:i/>
          <w:sz w:val="24"/>
          <w:szCs w:val="24"/>
        </w:rPr>
        <w:t xml:space="preserve"> </w:t>
      </w:r>
      <w:r w:rsidRPr="00D03C0F">
        <w:rPr>
          <w:rFonts w:ascii="Times New Roman" w:hAnsi="Times New Roman" w:cs="Times New Roman"/>
          <w:sz w:val="24"/>
          <w:szCs w:val="24"/>
        </w:rPr>
        <w:t>it was held that in a contract on goods imported the respondent did not pay for the value of the goods and other expenses incurred by the appellant, the appellant did not breach any terms ot its agreement by withholding on to the goods. The appellant has to option than to hold on to the goods and this cannot be a breach of contract.</w:t>
      </w:r>
    </w:p>
    <w:p w:rsidR="00C35DF5" w:rsidRDefault="00C35DF5" w:rsidP="00FF39D6">
      <w:pPr>
        <w:spacing w:line="480" w:lineRule="auto"/>
        <w:ind w:left="360"/>
        <w:rPr>
          <w:rFonts w:ascii="Times New Roman" w:hAnsi="Times New Roman" w:cs="Times New Roman"/>
          <w:sz w:val="24"/>
          <w:szCs w:val="24"/>
        </w:rPr>
      </w:pPr>
      <w:r w:rsidRPr="00C35DF5">
        <w:rPr>
          <w:rFonts w:ascii="Times New Roman" w:hAnsi="Times New Roman" w:cs="Times New Roman"/>
          <w:sz w:val="24"/>
          <w:szCs w:val="24"/>
        </w:rPr>
        <w:t>The general law has three categories of breaches of contract. These are measures of the seriousness of the breach. In the absence of a contractual or statutory provision any breach of contract is categorized as a:</w:t>
      </w:r>
    </w:p>
    <w:p w:rsidR="00C35DF5" w:rsidRPr="00C35DF5" w:rsidRDefault="00C35DF5" w:rsidP="00C35DF5">
      <w:pPr>
        <w:numPr>
          <w:ilvl w:val="0"/>
          <w:numId w:val="3"/>
        </w:numPr>
        <w:spacing w:line="480" w:lineRule="auto"/>
        <w:rPr>
          <w:rFonts w:ascii="Times New Roman" w:hAnsi="Times New Roman" w:cs="Times New Roman"/>
          <w:sz w:val="24"/>
          <w:szCs w:val="24"/>
        </w:rPr>
      </w:pPr>
      <w:r w:rsidRPr="00C35DF5">
        <w:rPr>
          <w:rFonts w:ascii="Times New Roman" w:hAnsi="Times New Roman" w:cs="Times New Roman"/>
          <w:sz w:val="24"/>
          <w:szCs w:val="24"/>
        </w:rPr>
        <w:t>breach of warranty;</w:t>
      </w:r>
    </w:p>
    <w:p w:rsidR="00C35DF5" w:rsidRPr="00C35DF5" w:rsidRDefault="00C35DF5" w:rsidP="00C35DF5">
      <w:pPr>
        <w:numPr>
          <w:ilvl w:val="0"/>
          <w:numId w:val="3"/>
        </w:numPr>
        <w:spacing w:line="480" w:lineRule="auto"/>
        <w:rPr>
          <w:rFonts w:ascii="Times New Roman" w:hAnsi="Times New Roman" w:cs="Times New Roman"/>
          <w:sz w:val="24"/>
          <w:szCs w:val="24"/>
        </w:rPr>
      </w:pPr>
      <w:r w:rsidRPr="00C35DF5">
        <w:rPr>
          <w:rFonts w:ascii="Times New Roman" w:hAnsi="Times New Roman" w:cs="Times New Roman"/>
          <w:sz w:val="24"/>
          <w:szCs w:val="24"/>
        </w:rPr>
        <w:lastRenderedPageBreak/>
        <w:t>breach of condition; or</w:t>
      </w:r>
    </w:p>
    <w:p w:rsidR="00C35DF5" w:rsidRPr="00C35DF5" w:rsidRDefault="00C35DF5" w:rsidP="00C35DF5">
      <w:pPr>
        <w:numPr>
          <w:ilvl w:val="0"/>
          <w:numId w:val="3"/>
        </w:numPr>
        <w:spacing w:line="480" w:lineRule="auto"/>
        <w:rPr>
          <w:rFonts w:ascii="Times New Roman" w:hAnsi="Times New Roman" w:cs="Times New Roman"/>
          <w:sz w:val="24"/>
          <w:szCs w:val="24"/>
        </w:rPr>
      </w:pPr>
      <w:r w:rsidRPr="00C35DF5">
        <w:rPr>
          <w:rFonts w:ascii="Times New Roman" w:hAnsi="Times New Roman" w:cs="Times New Roman"/>
          <w:sz w:val="24"/>
          <w:szCs w:val="24"/>
        </w:rPr>
        <w:t>breach of an innominate term, otherwise known as an </w:t>
      </w:r>
      <w:r w:rsidRPr="00C35DF5">
        <w:rPr>
          <w:rFonts w:ascii="Times New Roman" w:hAnsi="Times New Roman" w:cs="Times New Roman"/>
          <w:i/>
          <w:iCs/>
          <w:sz w:val="24"/>
          <w:szCs w:val="24"/>
        </w:rPr>
        <w:t>intermediate</w:t>
      </w:r>
      <w:r w:rsidRPr="00C35DF5">
        <w:rPr>
          <w:rFonts w:ascii="Times New Roman" w:hAnsi="Times New Roman" w:cs="Times New Roman"/>
          <w:sz w:val="24"/>
          <w:szCs w:val="24"/>
        </w:rPr>
        <w:t> term</w:t>
      </w:r>
    </w:p>
    <w:p w:rsidR="00D62690" w:rsidRPr="00D62690" w:rsidRDefault="00D62690" w:rsidP="00D62690">
      <w:pPr>
        <w:spacing w:line="480" w:lineRule="auto"/>
        <w:ind w:left="360"/>
        <w:rPr>
          <w:rFonts w:ascii="Times New Roman" w:hAnsi="Times New Roman" w:cs="Times New Roman"/>
          <w:sz w:val="24"/>
          <w:szCs w:val="24"/>
        </w:rPr>
      </w:pPr>
      <w:r w:rsidRPr="00D62690">
        <w:rPr>
          <w:rFonts w:ascii="Times New Roman" w:hAnsi="Times New Roman" w:cs="Times New Roman"/>
          <w:sz w:val="24"/>
          <w:szCs w:val="24"/>
        </w:rPr>
        <w:t>There are four main types of contract breaches:</w:t>
      </w:r>
    </w:p>
    <w:p w:rsidR="00D62690" w:rsidRPr="00D62690" w:rsidRDefault="00D62690" w:rsidP="00D62690">
      <w:pPr>
        <w:numPr>
          <w:ilvl w:val="0"/>
          <w:numId w:val="2"/>
        </w:numPr>
        <w:spacing w:line="480" w:lineRule="auto"/>
        <w:rPr>
          <w:rFonts w:ascii="Times New Roman" w:hAnsi="Times New Roman" w:cs="Times New Roman"/>
          <w:sz w:val="24"/>
          <w:szCs w:val="24"/>
        </w:rPr>
      </w:pPr>
      <w:r w:rsidRPr="00D62690">
        <w:rPr>
          <w:rFonts w:ascii="Times New Roman" w:hAnsi="Times New Roman" w:cs="Times New Roman"/>
          <w:b/>
          <w:bCs/>
          <w:sz w:val="24"/>
          <w:szCs w:val="24"/>
        </w:rPr>
        <w:t>Minor Breach: </w:t>
      </w:r>
      <w:r w:rsidRPr="00D62690">
        <w:rPr>
          <w:rFonts w:ascii="Times New Roman" w:hAnsi="Times New Roman" w:cs="Times New Roman"/>
          <w:sz w:val="24"/>
          <w:szCs w:val="24"/>
        </w:rPr>
        <w:t>A </w:t>
      </w:r>
      <w:r w:rsidRPr="00C35DF5">
        <w:rPr>
          <w:rFonts w:ascii="Times New Roman" w:hAnsi="Times New Roman" w:cs="Times New Roman"/>
          <w:sz w:val="24"/>
          <w:szCs w:val="24"/>
        </w:rPr>
        <w:t>minor breach of contract</w:t>
      </w:r>
      <w:r w:rsidRPr="00D62690">
        <w:rPr>
          <w:rFonts w:ascii="Times New Roman" w:hAnsi="Times New Roman" w:cs="Times New Roman"/>
          <w:sz w:val="24"/>
          <w:szCs w:val="24"/>
        </w:rPr>
        <w: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D62690" w:rsidRPr="00D62690" w:rsidRDefault="00D62690" w:rsidP="00D62690">
      <w:pPr>
        <w:numPr>
          <w:ilvl w:val="0"/>
          <w:numId w:val="2"/>
        </w:numPr>
        <w:spacing w:line="480" w:lineRule="auto"/>
        <w:rPr>
          <w:rFonts w:ascii="Times New Roman" w:hAnsi="Times New Roman" w:cs="Times New Roman"/>
          <w:sz w:val="24"/>
          <w:szCs w:val="24"/>
        </w:rPr>
      </w:pPr>
      <w:r w:rsidRPr="00D62690">
        <w:rPr>
          <w:rFonts w:ascii="Times New Roman" w:hAnsi="Times New Roman" w:cs="Times New Roman"/>
          <w:b/>
          <w:bCs/>
          <w:sz w:val="24"/>
          <w:szCs w:val="24"/>
        </w:rPr>
        <w:t>Material Breach: </w:t>
      </w:r>
      <w:r w:rsidRPr="00D62690">
        <w:rPr>
          <w:rFonts w:ascii="Times New Roman" w:hAnsi="Times New Roman" w:cs="Times New Roman"/>
          <w:sz w:val="24"/>
          <w:szCs w:val="24"/>
        </w:rPr>
        <w:t>A </w:t>
      </w:r>
      <w:r w:rsidRPr="00C35DF5">
        <w:rPr>
          <w:rFonts w:ascii="Times New Roman" w:hAnsi="Times New Roman" w:cs="Times New Roman"/>
          <w:sz w:val="24"/>
          <w:szCs w:val="24"/>
        </w:rPr>
        <w:t>material breach of contract</w:t>
      </w:r>
      <w:r w:rsidRPr="00D62690">
        <w:rPr>
          <w:rFonts w:ascii="Times New Roman" w:hAnsi="Times New Roman" w:cs="Times New Roman"/>
          <w:sz w:val="24"/>
          <w:szCs w:val="24"/>
        </w:rPr>
        <w: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D62690" w:rsidRPr="00D62690" w:rsidRDefault="00D62690" w:rsidP="00D62690">
      <w:pPr>
        <w:numPr>
          <w:ilvl w:val="0"/>
          <w:numId w:val="2"/>
        </w:numPr>
        <w:spacing w:line="480" w:lineRule="auto"/>
        <w:rPr>
          <w:rFonts w:ascii="Times New Roman" w:hAnsi="Times New Roman" w:cs="Times New Roman"/>
          <w:sz w:val="24"/>
          <w:szCs w:val="24"/>
        </w:rPr>
      </w:pPr>
      <w:r w:rsidRPr="00D62690">
        <w:rPr>
          <w:rFonts w:ascii="Times New Roman" w:hAnsi="Times New Roman" w:cs="Times New Roman"/>
          <w:b/>
          <w:bCs/>
          <w:sz w:val="24"/>
          <w:szCs w:val="24"/>
        </w:rPr>
        <w:t>Fundamental Breach: </w:t>
      </w:r>
      <w:r w:rsidRPr="00D62690">
        <w:rPr>
          <w:rFonts w:ascii="Times New Roman" w:hAnsi="Times New Roman" w:cs="Times New Roman"/>
          <w:sz w:val="24"/>
          <w:szCs w:val="24"/>
        </w:rPr>
        <w:t>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D62690" w:rsidRDefault="00D62690" w:rsidP="00D62690">
      <w:pPr>
        <w:numPr>
          <w:ilvl w:val="0"/>
          <w:numId w:val="2"/>
        </w:numPr>
        <w:spacing w:line="480" w:lineRule="auto"/>
        <w:rPr>
          <w:rFonts w:ascii="Times New Roman" w:hAnsi="Times New Roman" w:cs="Times New Roman"/>
          <w:sz w:val="24"/>
          <w:szCs w:val="24"/>
        </w:rPr>
      </w:pPr>
      <w:r w:rsidRPr="00D62690">
        <w:rPr>
          <w:rFonts w:ascii="Times New Roman" w:hAnsi="Times New Roman" w:cs="Times New Roman"/>
          <w:b/>
          <w:bCs/>
          <w:sz w:val="24"/>
          <w:szCs w:val="24"/>
        </w:rPr>
        <w:t>Anticipatory Breach: </w:t>
      </w:r>
      <w:r w:rsidRPr="00D62690">
        <w:rPr>
          <w:rFonts w:ascii="Times New Roman" w:hAnsi="Times New Roman" w:cs="Times New Roman"/>
          <w:sz w:val="24"/>
          <w:szCs w:val="24"/>
        </w:rPr>
        <w:t>An anticipatory breach occurs when one party lets the other party know, either verbally or in writing,</w:t>
      </w:r>
      <w:r w:rsidR="00DC4F06">
        <w:rPr>
          <w:rFonts w:ascii="Times New Roman" w:hAnsi="Times New Roman" w:cs="Times New Roman"/>
          <w:sz w:val="24"/>
          <w:szCs w:val="24"/>
        </w:rPr>
        <w:t xml:space="preserve"> </w:t>
      </w:r>
      <w:r w:rsidRPr="00D62690">
        <w:rPr>
          <w:rFonts w:ascii="Times New Roman" w:hAnsi="Times New Roman" w:cs="Times New Roman"/>
          <w:sz w:val="24"/>
          <w:szCs w:val="24"/>
        </w:rPr>
        <w:t xml:space="preserve"> that they will not be able to fulfill the terms of the contract. The other party is then able to immediately claim a breach of contract and </w:t>
      </w:r>
      <w:r w:rsidRPr="00D62690">
        <w:rPr>
          <w:rFonts w:ascii="Times New Roman" w:hAnsi="Times New Roman" w:cs="Times New Roman"/>
          <w:sz w:val="24"/>
          <w:szCs w:val="24"/>
        </w:rPr>
        <w:lastRenderedPageBreak/>
        <w:t>pursue a remedy, such as payment. Anticipatory breach may also be referred to as anticipatory repudiation.</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 xml:space="preserve">REMEDIES FOR BREACH OF CONTRACT </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When a contract is broken, the injured party may have several courses of action open to him, namely:</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 xml:space="preserve"> 1. To refuse further performance of the contract, i.e., rescission</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 xml:space="preserve"> 2. To bring an action for damages</w:t>
      </w:r>
      <w:r>
        <w:rPr>
          <w:rFonts w:ascii="Times New Roman" w:hAnsi="Times New Roman" w:cs="Times New Roman"/>
          <w:sz w:val="24"/>
          <w:szCs w:val="24"/>
        </w:rPr>
        <w:t xml:space="preserve"> </w:t>
      </w:r>
      <w:r w:rsidRPr="00D03C0F">
        <w:rPr>
          <w:rFonts w:ascii="Times New Roman" w:hAnsi="Times New Roman" w:cs="Times New Roman"/>
          <w:sz w:val="24"/>
          <w:szCs w:val="24"/>
        </w:rPr>
        <w:t xml:space="preserve"> </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3. To sue on quantum meruit</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 xml:space="preserve"> 4. To sue for specific performance </w:t>
      </w:r>
    </w:p>
    <w:p w:rsidR="006C31D2"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5. To sue for an injunction.</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RESCISSION The right of rescission is an equitable and exists in a number of circumstances. By way of illustration, we mention three of those circumstances: First, the right is available to a party injured by breach of a fundamental term in a contract, e.g. a condition. Secondly, it is available to a party injured by the misrepresentation of the other party. Thirdly, it is available where a contract is vitiated by mistake. The effect of rescission in the case of misrepresentation and mistake is to terminate the contract ab initio as if it never existed. As stated by Lord Atkinson, in Abram Steamship Co. v. Westville Steamship Co. (1923) A.C 773, at p.781.</w:t>
      </w:r>
      <w:r w:rsidR="00643B19">
        <w:rPr>
          <w:rStyle w:val="FootnoteReference"/>
          <w:rFonts w:ascii="Times New Roman" w:hAnsi="Times New Roman" w:cs="Times New Roman"/>
          <w:sz w:val="24"/>
          <w:szCs w:val="24"/>
        </w:rPr>
        <w:footnoteReference w:id="6"/>
      </w:r>
      <w:r w:rsidRPr="00D03C0F">
        <w:rPr>
          <w:rFonts w:ascii="Times New Roman" w:hAnsi="Times New Roman" w:cs="Times New Roman"/>
          <w:sz w:val="24"/>
          <w:szCs w:val="24"/>
        </w:rPr>
        <w:t xml:space="preserve"> Such rescission terminates the contract, puts the parties in status quo ante and restores things, as between them, to the position in which they stood before the contract was entered into. On the other hand, rescission in the case of breach of a condition only terminates the contractor from the </w:t>
      </w:r>
      <w:r w:rsidRPr="00D03C0F">
        <w:rPr>
          <w:rFonts w:ascii="Times New Roman" w:hAnsi="Times New Roman" w:cs="Times New Roman"/>
          <w:sz w:val="24"/>
          <w:szCs w:val="24"/>
        </w:rPr>
        <w:lastRenderedPageBreak/>
        <w:t>moment of rescission. Rights and obligations that have already matured are therefore not affected. If follows, therefore, that whereas the right of rescission for misrepresentation and mistake is lost if restitution in integrum (full restoration) is no longer possible between the parties, no question of restoration arises in the case of rescission on grounds of breach. However, if in the latter case, the rescinding party is able to make restoration, the court will, in the interest of justice, require him to do so. Thus, where a buyer of goods rightfully rejects the goods for breach of a condition as to quality, the ownership of goods vests ( or revests) in the seller. Furthermore, where the seller of goods rescinds the</w:t>
      </w:r>
      <w:r>
        <w:rPr>
          <w:rFonts w:ascii="Times New Roman" w:hAnsi="Times New Roman" w:cs="Times New Roman"/>
          <w:sz w:val="24"/>
          <w:szCs w:val="24"/>
        </w:rPr>
        <w:t xml:space="preserve"> </w:t>
      </w:r>
      <w:r w:rsidRPr="00D03C0F">
        <w:rPr>
          <w:rFonts w:ascii="Times New Roman" w:hAnsi="Times New Roman" w:cs="Times New Roman"/>
          <w:sz w:val="24"/>
          <w:szCs w:val="24"/>
        </w:rPr>
        <w:t>contract because of the buyer’s default, he must, without prejudice to his right to damages, return any part of the purchase price that has been paid before the rescission of the contract.</w:t>
      </w:r>
    </w:p>
    <w:p w:rsidR="00B32422" w:rsidRPr="00B32422" w:rsidRDefault="00D03C0F" w:rsidP="00B32422">
      <w:pPr>
        <w:spacing w:line="480" w:lineRule="auto"/>
        <w:rPr>
          <w:rFonts w:ascii="Times New Roman" w:hAnsi="Times New Roman" w:cs="Times New Roman"/>
          <w:sz w:val="24"/>
          <w:szCs w:val="24"/>
        </w:rPr>
      </w:pPr>
      <w:r w:rsidRPr="00D03C0F">
        <w:rPr>
          <w:rFonts w:ascii="Times New Roman" w:hAnsi="Times New Roman" w:cs="Times New Roman"/>
          <w:sz w:val="24"/>
          <w:szCs w:val="24"/>
        </w:rPr>
        <w:t xml:space="preserve">DAMAGES </w:t>
      </w:r>
      <w:r>
        <w:rPr>
          <w:rFonts w:ascii="Times New Roman" w:hAnsi="Times New Roman" w:cs="Times New Roman"/>
          <w:sz w:val="24"/>
          <w:szCs w:val="24"/>
        </w:rPr>
        <w:t xml:space="preserve">: </w:t>
      </w:r>
      <w:r w:rsidRPr="00D03C0F">
        <w:rPr>
          <w:rFonts w:ascii="Times New Roman" w:hAnsi="Times New Roman" w:cs="Times New Roman"/>
          <w:sz w:val="24"/>
          <w:szCs w:val="24"/>
        </w:rPr>
        <w:t>Whenever a party to a contract is in breach of it, the other party has a right of action for damages. Therefore, an action for damages is the one remedy which is available in every breach of contract. The object of awarding da</w:t>
      </w:r>
      <w:r>
        <w:rPr>
          <w:rFonts w:ascii="Times New Roman" w:hAnsi="Times New Roman" w:cs="Times New Roman"/>
          <w:sz w:val="24"/>
          <w:szCs w:val="24"/>
        </w:rPr>
        <w:t xml:space="preserve">mages for breach of contract is </w:t>
      </w:r>
      <w:r w:rsidRPr="00D03C0F">
        <w:rPr>
          <w:rFonts w:ascii="Times New Roman" w:hAnsi="Times New Roman" w:cs="Times New Roman"/>
          <w:sz w:val="24"/>
          <w:szCs w:val="24"/>
        </w:rPr>
        <w:t>to put the injured party, so far as money can do it, in the same position as if the contract had been performed. In other words, the aim of damages is to compensate the innocent party to the contract and place him in the position that he would have been had contract been performed. Action for damages is a common law remedy. In the award or assessment of damages, the court may ensure that the loss was occasioned by the breach and that it was not too remote.</w:t>
      </w:r>
      <w:r w:rsidR="001B637A">
        <w:rPr>
          <w:rFonts w:ascii="Times New Roman" w:hAnsi="Times New Roman" w:cs="Times New Roman"/>
          <w:sz w:val="24"/>
          <w:szCs w:val="24"/>
        </w:rPr>
        <w:t xml:space="preserve"> There are 2 general categories of damages that may be awarded is a breach of contract </w:t>
      </w:r>
      <w:r w:rsidR="001B637A" w:rsidRPr="001B637A">
        <w:rPr>
          <w:rFonts w:ascii="Times New Roman" w:hAnsi="Times New Roman" w:cs="Times New Roman"/>
          <w:sz w:val="24"/>
          <w:szCs w:val="24"/>
        </w:rPr>
        <w:t>claim is proved. They are:</w:t>
      </w:r>
      <w:r w:rsidR="001B637A">
        <w:rPr>
          <w:rFonts w:ascii="Times New Roman" w:hAnsi="Times New Roman" w:cs="Times New Roman"/>
          <w:sz w:val="24"/>
          <w:szCs w:val="24"/>
        </w:rPr>
        <w:t xml:space="preserve"> </w:t>
      </w:r>
      <w:r w:rsidR="00B32422" w:rsidRPr="00B32422">
        <w:rPr>
          <w:rFonts w:ascii="Times New Roman" w:hAnsi="Times New Roman" w:cs="Times New Roman"/>
          <w:sz w:val="24"/>
          <w:szCs w:val="24"/>
        </w:rPr>
        <w:t>Compensator</w:t>
      </w:r>
      <w:r w:rsidR="00B32422">
        <w:rPr>
          <w:rFonts w:ascii="Times New Roman" w:hAnsi="Times New Roman" w:cs="Times New Roman"/>
          <w:sz w:val="24"/>
          <w:szCs w:val="24"/>
        </w:rPr>
        <w:t>y Damages:</w:t>
      </w:r>
      <w:r w:rsidR="00B32422" w:rsidRPr="00B32422">
        <w:rPr>
          <w:rFonts w:ascii="Times New Roman" w:hAnsi="Times New Roman" w:cs="Times New Roman"/>
          <w:sz w:val="24"/>
          <w:szCs w:val="24"/>
        </w:rPr>
        <w:t> Compensatory damages (also called “actual damages”) cover the loss the non</w:t>
      </w:r>
      <w:r w:rsidR="00B32422">
        <w:rPr>
          <w:rFonts w:ascii="Times New Roman" w:hAnsi="Times New Roman" w:cs="Times New Roman"/>
          <w:sz w:val="24"/>
          <w:szCs w:val="24"/>
        </w:rPr>
        <w:t>-</w:t>
      </w:r>
      <w:r w:rsidR="00B32422" w:rsidRPr="00B32422">
        <w:rPr>
          <w:rFonts w:ascii="Times New Roman" w:hAnsi="Times New Roman" w:cs="Times New Roman"/>
          <w:sz w:val="24"/>
          <w:szCs w:val="24"/>
        </w:rPr>
        <w:t>breaching party incurred as a result of the breach of contract. The amount awarded is intended to make good or replace the loss caused by the breach.</w:t>
      </w:r>
      <w:r w:rsidR="00B32422">
        <w:rPr>
          <w:rFonts w:ascii="Times New Roman" w:hAnsi="Times New Roman" w:cs="Times New Roman"/>
          <w:sz w:val="24"/>
          <w:szCs w:val="24"/>
        </w:rPr>
        <w:br/>
      </w:r>
      <w:r w:rsidR="00B32422" w:rsidRPr="00B32422">
        <w:rPr>
          <w:rFonts w:ascii="Times New Roman" w:hAnsi="Times New Roman" w:cs="Times New Roman"/>
          <w:sz w:val="24"/>
          <w:szCs w:val="24"/>
        </w:rPr>
        <w:t>There are two kinds of compensatory damages that the non</w:t>
      </w:r>
      <w:r w:rsidR="00B32422">
        <w:rPr>
          <w:rFonts w:ascii="Times New Roman" w:hAnsi="Times New Roman" w:cs="Times New Roman"/>
          <w:sz w:val="24"/>
          <w:szCs w:val="24"/>
        </w:rPr>
        <w:t>-</w:t>
      </w:r>
      <w:r w:rsidR="00B32422" w:rsidRPr="00B32422">
        <w:rPr>
          <w:rFonts w:ascii="Times New Roman" w:hAnsi="Times New Roman" w:cs="Times New Roman"/>
          <w:sz w:val="24"/>
          <w:szCs w:val="24"/>
        </w:rPr>
        <w:t xml:space="preserve">breaching party may be entitled to </w:t>
      </w:r>
      <w:r w:rsidR="00B32422" w:rsidRPr="00B32422">
        <w:rPr>
          <w:rFonts w:ascii="Times New Roman" w:hAnsi="Times New Roman" w:cs="Times New Roman"/>
          <w:sz w:val="24"/>
          <w:szCs w:val="24"/>
        </w:rPr>
        <w:lastRenderedPageBreak/>
        <w:t>recover:</w:t>
      </w:r>
      <w:r w:rsidR="00B32422">
        <w:rPr>
          <w:rFonts w:ascii="Times New Roman" w:hAnsi="Times New Roman" w:cs="Times New Roman"/>
          <w:sz w:val="24"/>
          <w:szCs w:val="24"/>
        </w:rPr>
        <w:t xml:space="preserve"> </w:t>
      </w:r>
      <w:r w:rsidR="00B32422" w:rsidRPr="00B32422">
        <w:rPr>
          <w:rFonts w:ascii="Times New Roman" w:hAnsi="Times New Roman" w:cs="Times New Roman"/>
          <w:sz w:val="24"/>
          <w:szCs w:val="24"/>
        </w:rPr>
        <w:t>General damages cover the loss directly and necessarily incurred by the breach of contract. General damages are the most common type of damages awarded for breaches of contract.</w:t>
      </w:r>
      <w:r w:rsidR="00B32422">
        <w:rPr>
          <w:rFonts w:ascii="Times New Roman" w:hAnsi="Times New Roman" w:cs="Times New Roman"/>
          <w:sz w:val="24"/>
          <w:szCs w:val="24"/>
        </w:rPr>
        <w:br/>
      </w:r>
      <w:r w:rsidR="00B32422" w:rsidRPr="00B32422">
        <w:rPr>
          <w:rFonts w:ascii="Times New Roman" w:hAnsi="Times New Roman" w:cs="Times New Roman"/>
          <w:sz w:val="24"/>
          <w:szCs w:val="24"/>
        </w:rPr>
        <w:t>B. Special Damages.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00B32422">
        <w:rPr>
          <w:rFonts w:ascii="Times New Roman" w:hAnsi="Times New Roman" w:cs="Times New Roman"/>
          <w:sz w:val="24"/>
          <w:szCs w:val="24"/>
        </w:rPr>
        <w:t>-</w:t>
      </w:r>
      <w:r w:rsidR="00B32422" w:rsidRPr="00B32422">
        <w:rPr>
          <w:rFonts w:ascii="Times New Roman" w:hAnsi="Times New Roman" w:cs="Times New Roman"/>
          <w:sz w:val="24"/>
          <w:szCs w:val="24"/>
        </w:rPr>
        <w:t>breaching party must prove that the breaching party knew of the special circumstances or requirements at t</w:t>
      </w:r>
      <w:r w:rsidR="00B32422">
        <w:rPr>
          <w:rFonts w:ascii="Times New Roman" w:hAnsi="Times New Roman" w:cs="Times New Roman"/>
          <w:sz w:val="24"/>
          <w:szCs w:val="24"/>
        </w:rPr>
        <w:t>he time the contract was made.</w:t>
      </w:r>
      <w:r w:rsidR="00B32422">
        <w:rPr>
          <w:rFonts w:ascii="Times New Roman" w:hAnsi="Times New Roman" w:cs="Times New Roman"/>
          <w:sz w:val="24"/>
          <w:szCs w:val="24"/>
        </w:rPr>
        <w:br/>
      </w:r>
      <w:r w:rsidR="00B32422" w:rsidRPr="00B32422">
        <w:rPr>
          <w:rFonts w:ascii="Times New Roman" w:hAnsi="Times New Roman" w:cs="Times New Roman"/>
          <w:sz w:val="24"/>
          <w:szCs w:val="24"/>
        </w:rPr>
        <w:t>Example: In the scenario above, if Company A knew that Company B needed the new furniture on a particular day because its old furniture was going to be carted away the night before, the damages for breach of contract could include all of the damages awarde</w:t>
      </w:r>
      <w:r w:rsidR="00B32422">
        <w:rPr>
          <w:rFonts w:ascii="Times New Roman" w:hAnsi="Times New Roman" w:cs="Times New Roman"/>
          <w:sz w:val="24"/>
          <w:szCs w:val="24"/>
        </w:rPr>
        <w:t>d in the scenario above, plus:</w:t>
      </w:r>
      <w:r w:rsidR="00B32422">
        <w:rPr>
          <w:rFonts w:ascii="Times New Roman" w:hAnsi="Times New Roman" w:cs="Times New Roman"/>
          <w:sz w:val="24"/>
          <w:szCs w:val="24"/>
        </w:rPr>
        <w:br/>
      </w:r>
      <w:r w:rsidR="00B32422" w:rsidRPr="00B32422">
        <w:rPr>
          <w:rFonts w:ascii="Times New Roman" w:hAnsi="Times New Roman" w:cs="Times New Roman"/>
          <w:sz w:val="24"/>
          <w:szCs w:val="24"/>
        </w:rPr>
        <w:t>• payment for Company B’s expense in renting furniture until the right furniture arrived.</w:t>
      </w:r>
    </w:p>
    <w:p w:rsidR="00B32422" w:rsidRDefault="00B32422" w:rsidP="005F068D">
      <w:pPr>
        <w:spacing w:line="480" w:lineRule="auto"/>
        <w:rPr>
          <w:rFonts w:ascii="Times New Roman" w:hAnsi="Times New Roman" w:cs="Times New Roman"/>
          <w:sz w:val="24"/>
          <w:szCs w:val="24"/>
        </w:rPr>
      </w:pPr>
      <w:r w:rsidRPr="00B32422">
        <w:rPr>
          <w:rFonts w:ascii="Times New Roman" w:hAnsi="Times New Roman" w:cs="Times New Roman"/>
          <w:sz w:val="24"/>
          <w:szCs w:val="24"/>
        </w:rPr>
        <w:t>2. Punitive Damages. Punitive damages (also called “exemplary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w:t>
      </w:r>
      <w:r>
        <w:rPr>
          <w:rFonts w:ascii="Times New Roman" w:hAnsi="Times New Roman" w:cs="Times New Roman"/>
          <w:sz w:val="24"/>
          <w:szCs w:val="24"/>
        </w:rPr>
        <w:t>ition to compensatory damages.</w:t>
      </w:r>
      <w:r>
        <w:rPr>
          <w:rFonts w:ascii="Times New Roman" w:hAnsi="Times New Roman" w:cs="Times New Roman"/>
          <w:sz w:val="24"/>
          <w:szCs w:val="24"/>
        </w:rPr>
        <w:br/>
      </w:r>
      <w:r w:rsidRPr="00B32422">
        <w:rPr>
          <w:rFonts w:ascii="Times New Roman" w:hAnsi="Times New Roman" w:cs="Times New Roman"/>
          <w:sz w:val="24"/>
          <w:szCs w:val="24"/>
        </w:rPr>
        <w:t>Punitive damages are rarely awarded for breach of contract. They arise more often in tort cases, to punish deliberate or reckless misconduct that results in personal harm.</w:t>
      </w:r>
    </w:p>
    <w:p w:rsidR="00D03C0F" w:rsidRDefault="00D03C0F" w:rsidP="005F068D">
      <w:pPr>
        <w:spacing w:line="480" w:lineRule="auto"/>
        <w:rPr>
          <w:rFonts w:ascii="Times New Roman" w:hAnsi="Times New Roman" w:cs="Times New Roman"/>
          <w:sz w:val="24"/>
          <w:szCs w:val="24"/>
        </w:rPr>
      </w:pPr>
      <w:r w:rsidRPr="00D03C0F">
        <w:rPr>
          <w:rFonts w:ascii="Times New Roman" w:hAnsi="Times New Roman" w:cs="Times New Roman"/>
          <w:sz w:val="24"/>
          <w:szCs w:val="24"/>
        </w:rPr>
        <w:t>SPECIFIC PERFORMANCE AND INJUNCTION</w:t>
      </w:r>
      <w:r>
        <w:rPr>
          <w:rFonts w:ascii="Times New Roman" w:hAnsi="Times New Roman" w:cs="Times New Roman"/>
          <w:sz w:val="24"/>
          <w:szCs w:val="24"/>
        </w:rPr>
        <w:t>:</w:t>
      </w:r>
      <w:r w:rsidRPr="00D03C0F">
        <w:t xml:space="preserve"> </w:t>
      </w:r>
      <w:r w:rsidRPr="00D03C0F">
        <w:rPr>
          <w:rFonts w:ascii="Times New Roman" w:hAnsi="Times New Roman" w:cs="Times New Roman"/>
          <w:sz w:val="24"/>
          <w:szCs w:val="24"/>
        </w:rPr>
        <w:t xml:space="preserve">Specific performance is a decree, which is ordered by the court, which directs a contracting party to perform the contract which he has </w:t>
      </w:r>
      <w:r w:rsidRPr="00D03C0F">
        <w:rPr>
          <w:rFonts w:ascii="Times New Roman" w:hAnsi="Times New Roman" w:cs="Times New Roman"/>
          <w:sz w:val="24"/>
          <w:szCs w:val="24"/>
        </w:rPr>
        <w:lastRenderedPageBreak/>
        <w:t xml:space="preserve">promised to do. It is an equitable relief and alternative remedy to damages in appropriate cases. It is an example of equity acts in personam which is granted at the discretion of the court. It is not granted as of right, but granted judiciously by the court. The court considers in all the cases, whether specific performance will create hardship for the party. Thus in </w:t>
      </w:r>
      <w:r w:rsidRPr="00D03C0F">
        <w:rPr>
          <w:rFonts w:ascii="Times New Roman" w:hAnsi="Times New Roman" w:cs="Times New Roman"/>
          <w:i/>
          <w:sz w:val="24"/>
          <w:szCs w:val="24"/>
        </w:rPr>
        <w:t>Taylor v. H. B. Russet (1947) 12 WACA 1799</w:t>
      </w:r>
      <w:r w:rsidR="00643B19">
        <w:rPr>
          <w:rStyle w:val="FootnoteReference"/>
          <w:rFonts w:ascii="Times New Roman" w:hAnsi="Times New Roman" w:cs="Times New Roman"/>
          <w:i/>
          <w:sz w:val="24"/>
          <w:szCs w:val="24"/>
        </w:rPr>
        <w:footnoteReference w:id="7"/>
      </w:r>
      <w:r w:rsidRPr="00D03C0F">
        <w:rPr>
          <w:rFonts w:ascii="Times New Roman" w:hAnsi="Times New Roman" w:cs="Times New Roman"/>
          <w:i/>
          <w:sz w:val="24"/>
          <w:szCs w:val="24"/>
        </w:rPr>
        <w:t>,</w:t>
      </w:r>
      <w:r w:rsidRPr="00D03C0F">
        <w:rPr>
          <w:rFonts w:ascii="Times New Roman" w:hAnsi="Times New Roman" w:cs="Times New Roman"/>
          <w:sz w:val="24"/>
          <w:szCs w:val="24"/>
        </w:rPr>
        <w:t xml:space="preserve"> the court refused to grant specific performance for a contract for the sale of land because at the time the land had been sold to someone else, who had in turn sold it to another person and the buyers were not aware of their earlier agreement. In refusing the </w:t>
      </w:r>
      <w:r>
        <w:rPr>
          <w:rFonts w:ascii="Times New Roman" w:hAnsi="Times New Roman" w:cs="Times New Roman"/>
          <w:sz w:val="24"/>
          <w:szCs w:val="24"/>
        </w:rPr>
        <w:t xml:space="preserve">application, the court observed some factors , </w:t>
      </w:r>
      <w:r w:rsidRPr="00D03C0F">
        <w:rPr>
          <w:rFonts w:ascii="Times New Roman" w:hAnsi="Times New Roman" w:cs="Times New Roman"/>
          <w:sz w:val="24"/>
          <w:szCs w:val="24"/>
        </w:rPr>
        <w:t>That the title to the property had passed and it would be impossible for him to carry out the order b. To grant specific performance would result in fostering two or more further actions. c. The doctrine of specific, performance is an equitable relief. It will not be granted where it will cause hardship to third parties unless it is shown that the third parties were aware of the evidence of the contract. d. That the person seeking to enforce a contract must show that all conditions precedent have been fulfilled and the party is ready and willing to perform all the terms which ought to be performed.</w:t>
      </w:r>
    </w:p>
    <w:p w:rsidR="001B637A" w:rsidRDefault="001B637A" w:rsidP="005F068D">
      <w:pPr>
        <w:spacing w:line="480" w:lineRule="auto"/>
        <w:rPr>
          <w:rFonts w:ascii="Times New Roman" w:hAnsi="Times New Roman" w:cs="Times New Roman"/>
          <w:sz w:val="24"/>
          <w:szCs w:val="24"/>
        </w:rPr>
      </w:pPr>
      <w:r w:rsidRPr="001B637A">
        <w:rPr>
          <w:rFonts w:ascii="Times New Roman" w:hAnsi="Times New Roman" w:cs="Times New Roman"/>
          <w:sz w:val="24"/>
          <w:szCs w:val="24"/>
        </w:rPr>
        <w:t xml:space="preserve">In the Supreme Court decision of </w:t>
      </w:r>
      <w:r w:rsidRPr="001B637A">
        <w:rPr>
          <w:rFonts w:ascii="Times New Roman" w:hAnsi="Times New Roman" w:cs="Times New Roman"/>
          <w:i/>
          <w:sz w:val="24"/>
          <w:szCs w:val="24"/>
        </w:rPr>
        <w:t>Incar (Nig.) Plc. V. Bolex Ent (Nig.) (2001) 12 NWLR (pt.728) 646</w:t>
      </w:r>
      <w:r w:rsidR="008E33CD">
        <w:rPr>
          <w:rStyle w:val="FootnoteReference"/>
          <w:rFonts w:ascii="Times New Roman" w:hAnsi="Times New Roman" w:cs="Times New Roman"/>
          <w:i/>
          <w:sz w:val="24"/>
          <w:szCs w:val="24"/>
        </w:rPr>
        <w:footnoteReference w:id="8"/>
      </w:r>
      <w:r w:rsidRPr="001B637A">
        <w:rPr>
          <w:rFonts w:ascii="Times New Roman" w:hAnsi="Times New Roman" w:cs="Times New Roman"/>
          <w:sz w:val="24"/>
          <w:szCs w:val="24"/>
        </w:rPr>
        <w:t xml:space="preserve"> on the nature of contract enforceable by specific performance, the court restated that only a valid contract, which has given right to a legal or equitable interest is capable of being enforced by an order of specific performance.</w:t>
      </w:r>
    </w:p>
    <w:p w:rsidR="001B637A" w:rsidRDefault="001B637A" w:rsidP="005F068D">
      <w:pPr>
        <w:spacing w:line="480" w:lineRule="auto"/>
        <w:rPr>
          <w:rFonts w:ascii="Times New Roman" w:hAnsi="Times New Roman" w:cs="Times New Roman"/>
          <w:sz w:val="24"/>
          <w:szCs w:val="24"/>
        </w:rPr>
      </w:pPr>
      <w:r w:rsidRPr="001B637A">
        <w:rPr>
          <w:rFonts w:ascii="Times New Roman" w:hAnsi="Times New Roman" w:cs="Times New Roman"/>
          <w:sz w:val="24"/>
          <w:szCs w:val="24"/>
        </w:rPr>
        <w:t>INJUNCTION</w:t>
      </w:r>
      <w:r>
        <w:rPr>
          <w:rFonts w:ascii="Times New Roman" w:hAnsi="Times New Roman" w:cs="Times New Roman"/>
          <w:sz w:val="24"/>
          <w:szCs w:val="24"/>
        </w:rPr>
        <w:t>:</w:t>
      </w:r>
      <w:r w:rsidRPr="001B637A">
        <w:rPr>
          <w:rFonts w:ascii="Times New Roman" w:hAnsi="Times New Roman" w:cs="Times New Roman"/>
          <w:sz w:val="24"/>
          <w:szCs w:val="24"/>
        </w:rPr>
        <w:t xml:space="preserve"> An injunction is an equitable remedy and applicable under discretionary ground. It is not subject to the same restrictions that apply to a claim for specific performance. An injunction is appropriate where the contract is negative in nature or where the contract contains a </w:t>
      </w:r>
      <w:r w:rsidRPr="001B637A">
        <w:rPr>
          <w:rFonts w:ascii="Times New Roman" w:hAnsi="Times New Roman" w:cs="Times New Roman"/>
          <w:sz w:val="24"/>
          <w:szCs w:val="24"/>
        </w:rPr>
        <w:lastRenderedPageBreak/>
        <w:t>negative stipulation. An injunction is an order by which one party to an agreement is required to do or refrain from doing a particular thing. An injunction is restrictive/preventive or mandatory/compulsive. However, such an order is subje</w:t>
      </w:r>
      <w:r>
        <w:rPr>
          <w:rFonts w:ascii="Times New Roman" w:hAnsi="Times New Roman" w:cs="Times New Roman"/>
          <w:sz w:val="24"/>
          <w:szCs w:val="24"/>
        </w:rPr>
        <w:t xml:space="preserve">ct to a balance of convenience </w:t>
      </w:r>
      <w:r w:rsidRPr="001B637A">
        <w:rPr>
          <w:rFonts w:ascii="Times New Roman" w:hAnsi="Times New Roman" w:cs="Times New Roman"/>
          <w:sz w:val="24"/>
          <w:szCs w:val="24"/>
        </w:rPr>
        <w:t xml:space="preserve">Test and may be refused if the prejudice suffered heavily outweighs the advantage that will be demised from such restoration. </w:t>
      </w:r>
      <w:r w:rsidRPr="001B637A">
        <w:rPr>
          <w:rFonts w:ascii="Times New Roman" w:hAnsi="Times New Roman" w:cs="Times New Roman"/>
          <w:i/>
          <w:sz w:val="24"/>
          <w:szCs w:val="24"/>
        </w:rPr>
        <w:t>Kennaway v. Thompson (1981) QB 88</w:t>
      </w:r>
      <w:r w:rsidR="008E33CD">
        <w:rPr>
          <w:rStyle w:val="FootnoteReference"/>
          <w:rFonts w:ascii="Times New Roman" w:hAnsi="Times New Roman" w:cs="Times New Roman"/>
          <w:i/>
          <w:sz w:val="24"/>
          <w:szCs w:val="24"/>
        </w:rPr>
        <w:footnoteReference w:id="9"/>
      </w:r>
      <w:r w:rsidRPr="001B637A">
        <w:rPr>
          <w:rFonts w:ascii="Times New Roman" w:hAnsi="Times New Roman" w:cs="Times New Roman"/>
          <w:i/>
          <w:sz w:val="24"/>
          <w:szCs w:val="24"/>
        </w:rPr>
        <w:t>.</w:t>
      </w:r>
      <w:r w:rsidRPr="001B637A">
        <w:rPr>
          <w:rFonts w:ascii="Times New Roman" w:hAnsi="Times New Roman" w:cs="Times New Roman"/>
          <w:sz w:val="24"/>
          <w:szCs w:val="24"/>
        </w:rPr>
        <w:t xml:space="preserve"> An injunction will not be granted where it will compel or indirectly the defendant to do an act which he could not have been ordered to do by specific performance.</w:t>
      </w:r>
      <w:r>
        <w:rPr>
          <w:rFonts w:ascii="Times New Roman" w:hAnsi="Times New Roman" w:cs="Times New Roman"/>
          <w:sz w:val="24"/>
          <w:szCs w:val="24"/>
        </w:rPr>
        <w:t xml:space="preserve"> </w:t>
      </w:r>
      <w:r w:rsidRPr="001B637A">
        <w:rPr>
          <w:rFonts w:ascii="Times New Roman" w:hAnsi="Times New Roman" w:cs="Times New Roman"/>
          <w:sz w:val="24"/>
          <w:szCs w:val="24"/>
        </w:rPr>
        <w:t xml:space="preserve">An injunction may put so much economic pressure on the employee as to force him to perform the positive part of the contract. Thus in </w:t>
      </w:r>
      <w:r w:rsidRPr="001B637A">
        <w:rPr>
          <w:rFonts w:ascii="Times New Roman" w:hAnsi="Times New Roman" w:cs="Times New Roman"/>
          <w:i/>
          <w:sz w:val="24"/>
          <w:szCs w:val="24"/>
        </w:rPr>
        <w:t>Warner Bros Pictures Inc. v. Nelson(1937) 1 KB 209</w:t>
      </w:r>
      <w:r w:rsidR="008E33CD">
        <w:rPr>
          <w:rStyle w:val="FootnoteReference"/>
          <w:rFonts w:ascii="Times New Roman" w:hAnsi="Times New Roman" w:cs="Times New Roman"/>
          <w:i/>
          <w:sz w:val="24"/>
          <w:szCs w:val="24"/>
        </w:rPr>
        <w:footnoteReference w:id="10"/>
      </w:r>
      <w:r w:rsidRPr="001B637A">
        <w:rPr>
          <w:rFonts w:ascii="Times New Roman" w:hAnsi="Times New Roman" w:cs="Times New Roman"/>
          <w:sz w:val="24"/>
          <w:szCs w:val="24"/>
        </w:rPr>
        <w:t>, a film actress signed undertaking with the plaintiffs, her employees, not to act for any other organizations. She was restrained by an injunction from breaking her undertaking.</w:t>
      </w:r>
      <w:r>
        <w:rPr>
          <w:rFonts w:ascii="Times New Roman" w:hAnsi="Times New Roman" w:cs="Times New Roman"/>
          <w:sz w:val="24"/>
          <w:szCs w:val="24"/>
        </w:rPr>
        <w:t xml:space="preserve"> </w:t>
      </w:r>
      <w:r w:rsidRPr="001B637A">
        <w:rPr>
          <w:rFonts w:ascii="Times New Roman" w:hAnsi="Times New Roman" w:cs="Times New Roman"/>
          <w:sz w:val="24"/>
          <w:szCs w:val="24"/>
        </w:rPr>
        <w:t xml:space="preserve">Similarly, </w:t>
      </w:r>
      <w:r w:rsidRPr="001B637A">
        <w:rPr>
          <w:rFonts w:ascii="Times New Roman" w:hAnsi="Times New Roman" w:cs="Times New Roman"/>
          <w:i/>
          <w:sz w:val="24"/>
          <w:szCs w:val="24"/>
        </w:rPr>
        <w:t>in African Songs Ltd. v. Sunday Adeniyi Suit No: LD/1300/174 delivered on Jan. 14, 1974</w:t>
      </w:r>
      <w:r w:rsidR="008E33CD">
        <w:rPr>
          <w:rStyle w:val="FootnoteReference"/>
          <w:rFonts w:ascii="Times New Roman" w:hAnsi="Times New Roman" w:cs="Times New Roman"/>
          <w:i/>
          <w:sz w:val="24"/>
          <w:szCs w:val="24"/>
        </w:rPr>
        <w:footnoteReference w:id="11"/>
      </w:r>
      <w:r w:rsidRPr="001B637A">
        <w:rPr>
          <w:rFonts w:ascii="Times New Roman" w:hAnsi="Times New Roman" w:cs="Times New Roman"/>
          <w:i/>
          <w:sz w:val="24"/>
          <w:szCs w:val="24"/>
        </w:rPr>
        <w:t xml:space="preserve"> </w:t>
      </w:r>
      <w:r>
        <w:rPr>
          <w:rFonts w:ascii="Times New Roman" w:hAnsi="Times New Roman" w:cs="Times New Roman"/>
          <w:sz w:val="24"/>
          <w:szCs w:val="24"/>
        </w:rPr>
        <w:t>.</w:t>
      </w:r>
    </w:p>
    <w:sdt>
      <w:sdtPr>
        <w:rPr>
          <w:rFonts w:asciiTheme="minorHAnsi" w:eastAsiaTheme="minorHAnsi" w:hAnsiTheme="minorHAnsi" w:cstheme="minorBidi"/>
          <w:b w:val="0"/>
          <w:bCs w:val="0"/>
          <w:color w:val="auto"/>
          <w:sz w:val="22"/>
          <w:szCs w:val="22"/>
          <w:lang w:bidi="ar-SA"/>
        </w:rPr>
        <w:id w:val="759471032"/>
        <w:docPartObj>
          <w:docPartGallery w:val="Bibliographies"/>
          <w:docPartUnique/>
        </w:docPartObj>
      </w:sdtPr>
      <w:sdtContent>
        <w:p w:rsidR="00042BE4" w:rsidRDefault="00042BE4">
          <w:pPr>
            <w:pStyle w:val="Heading1"/>
          </w:pPr>
          <w:r>
            <w:t>Bibliography</w:t>
          </w:r>
        </w:p>
        <w:sdt>
          <w:sdtPr>
            <w:id w:val="111145805"/>
            <w:bibliography/>
          </w:sdtPr>
          <w:sdtContent>
            <w:p w:rsidR="00042BE4" w:rsidRDefault="00FE5504">
              <w:hyperlink r:id="rId8" w:history="1">
                <w:r w:rsidR="00042BE4" w:rsidRPr="0040131D">
                  <w:rPr>
                    <w:rStyle w:val="Hyperlink"/>
                  </w:rPr>
                  <w:t>https://www.legalmatch.com/law-library/article/breach-of-contract.html</w:t>
                </w:r>
              </w:hyperlink>
            </w:p>
            <w:p w:rsidR="00042BE4" w:rsidRDefault="00FE5504">
              <w:hyperlink r:id="rId9" w:history="1">
                <w:r w:rsidR="00042BE4" w:rsidRPr="00042BE4">
                  <w:rPr>
                    <w:rStyle w:val="Hyperlink"/>
                  </w:rPr>
                  <w:t>https://en.wikipedia.org/wiki/Breach_of_contract</w:t>
                </w:r>
              </w:hyperlink>
            </w:p>
            <w:p w:rsidR="00042BE4" w:rsidRDefault="00FE5504">
              <w:hyperlink r:id="rId10" w:history="1">
                <w:r w:rsidR="00042BE4" w:rsidRPr="00042BE4">
                  <w:rPr>
                    <w:rStyle w:val="Hyperlink"/>
                  </w:rPr>
                  <w:t>http://jec.unm.edu/education/online-training/contract-law-tutorial/remedies-for-breach-of-contract</w:t>
                </w:r>
              </w:hyperlink>
            </w:p>
            <w:p w:rsidR="00C376AD" w:rsidRDefault="00C376AD">
              <w:r w:rsidRPr="00C376AD">
                <w:t xml:space="preserve">OLUSEGUN YEROKUN, Modern Law of Contract, 2nd ed., Nigerian Revenue Project Publishers (2004) </w:t>
              </w:r>
            </w:p>
            <w:p w:rsidR="00C376AD" w:rsidRDefault="00C376AD">
              <w:r w:rsidRPr="00C376AD">
                <w:t xml:space="preserve">I.E. SAGAY, Nigerian Law of Contract, 2nd ed., Spectrum Law Publishing (2001) </w:t>
              </w:r>
            </w:p>
            <w:p w:rsidR="00042BE4" w:rsidRDefault="00C376AD">
              <w:r w:rsidRPr="00C376AD">
                <w:t xml:space="preserve">TREITEL, G.H The law of Contract, 7th ed, London: Sweet and Maxwell (2007) </w:t>
              </w:r>
              <w:r>
                <w:br/>
              </w:r>
              <w:r w:rsidRPr="00C376AD">
                <w:t>ANSON, Principle of the Law of Contract, 13th Ed</w:t>
              </w:r>
            </w:p>
          </w:sdtContent>
        </w:sdt>
      </w:sdtContent>
    </w:sdt>
    <w:p w:rsidR="00042BE4" w:rsidRPr="005F068D" w:rsidRDefault="00042BE4" w:rsidP="005F068D">
      <w:pPr>
        <w:spacing w:line="480" w:lineRule="auto"/>
        <w:rPr>
          <w:rFonts w:ascii="Times New Roman" w:hAnsi="Times New Roman" w:cs="Times New Roman"/>
          <w:sz w:val="24"/>
          <w:szCs w:val="24"/>
        </w:rPr>
      </w:pPr>
    </w:p>
    <w:sectPr w:rsidR="00042BE4" w:rsidRPr="005F068D" w:rsidSect="00322D2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759" w:rsidRDefault="00AC3759" w:rsidP="009A211D">
      <w:pPr>
        <w:spacing w:after="0" w:line="240" w:lineRule="auto"/>
      </w:pPr>
      <w:r>
        <w:separator/>
      </w:r>
    </w:p>
  </w:endnote>
  <w:endnote w:type="continuationSeparator" w:id="1">
    <w:p w:rsidR="00AC3759" w:rsidRDefault="00AC3759" w:rsidP="009A2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759" w:rsidRDefault="00AC3759" w:rsidP="009A211D">
      <w:pPr>
        <w:spacing w:after="0" w:line="240" w:lineRule="auto"/>
      </w:pPr>
      <w:r>
        <w:separator/>
      </w:r>
    </w:p>
  </w:footnote>
  <w:footnote w:type="continuationSeparator" w:id="1">
    <w:p w:rsidR="00AC3759" w:rsidRDefault="00AC3759" w:rsidP="009A211D">
      <w:pPr>
        <w:spacing w:after="0" w:line="240" w:lineRule="auto"/>
      </w:pPr>
      <w:r>
        <w:continuationSeparator/>
      </w:r>
    </w:p>
  </w:footnote>
  <w:footnote w:id="2">
    <w:p w:rsidR="001A5117" w:rsidRPr="007C73E2" w:rsidRDefault="001A5117" w:rsidP="001A5117">
      <w:pPr>
        <w:pStyle w:val="FootnoteText"/>
        <w:rPr>
          <w:i/>
          <w:iCs/>
          <w:vertAlign w:val="superscript"/>
        </w:rPr>
      </w:pPr>
      <w:r>
        <w:rPr>
          <w:rStyle w:val="FootnoteReference"/>
        </w:rPr>
        <w:footnoteRef/>
      </w:r>
      <w:r>
        <w:t xml:space="preserve"> </w:t>
      </w:r>
      <w:r w:rsidRPr="001A5117">
        <w:t> </w:t>
      </w:r>
      <w:hyperlink r:id="rId1" w:history="1">
        <w:r w:rsidRPr="001A5117">
          <w:rPr>
            <w:rStyle w:val="Hyperlink"/>
            <w:i/>
            <w:iCs/>
          </w:rPr>
          <w:t>"Breach of Contract — Judicial Education Center"</w:t>
        </w:r>
      </w:hyperlink>
      <w:r w:rsidRPr="001A5117">
        <w:rPr>
          <w:i/>
          <w:iCs/>
        </w:rPr>
        <w:t>. jec.unm.edu. Retrieved 2020-04-10.</w:t>
      </w:r>
      <w:r>
        <w:rPr>
          <w:i/>
          <w:iCs/>
        </w:rPr>
        <w:t xml:space="preserve"> </w:t>
      </w:r>
    </w:p>
  </w:footnote>
  <w:footnote w:id="3">
    <w:p w:rsidR="007C73E2" w:rsidRDefault="007C73E2">
      <w:pPr>
        <w:pStyle w:val="FootnoteText"/>
      </w:pPr>
      <w:r>
        <w:rPr>
          <w:rStyle w:val="FootnoteReference"/>
        </w:rPr>
        <w:footnoteRef/>
      </w:r>
      <w:r>
        <w:t xml:space="preserve"> </w:t>
      </w:r>
      <w:r w:rsidRPr="007C73E2">
        <w:t> </w:t>
      </w:r>
      <w:r w:rsidRPr="007C73E2">
        <w:rPr>
          <w:i/>
          <w:iCs/>
        </w:rPr>
        <w:t>Murray, Full Bio Follow Linkedin Follow Twitter Jean; MBA; Ph.D.; Writer, Is an Experienced Business; law, teacher She has written for The Balance on U. S. business; Murray, taxes since 2008 Read The Balance's editorial policies Jean. </w:t>
      </w:r>
      <w:hyperlink r:id="rId2" w:history="1">
        <w:r w:rsidRPr="007C73E2">
          <w:rPr>
            <w:rStyle w:val="Hyperlink"/>
            <w:i/>
            <w:iCs/>
          </w:rPr>
          <w:t>"What Is a Breach of Contract Lawsuit?"</w:t>
        </w:r>
      </w:hyperlink>
      <w:r w:rsidRPr="007C73E2">
        <w:rPr>
          <w:i/>
          <w:iCs/>
        </w:rPr>
        <w:t>. The Balance Small Business. Retrieved 2020-04-12.</w:t>
      </w:r>
    </w:p>
  </w:footnote>
  <w:footnote w:id="4">
    <w:p w:rsidR="00643B19" w:rsidRDefault="00643B19">
      <w:pPr>
        <w:pStyle w:val="FootnoteText"/>
      </w:pPr>
      <w:r>
        <w:rPr>
          <w:rStyle w:val="FootnoteReference"/>
        </w:rPr>
        <w:footnoteRef/>
      </w:r>
      <w:r>
        <w:t xml:space="preserve"> </w:t>
      </w:r>
      <w:r w:rsidRPr="00643B19">
        <w:t xml:space="preserve"> </w:t>
      </w:r>
      <w:r w:rsidRPr="00643B19">
        <w:rPr>
          <w:i/>
        </w:rPr>
        <w:t>Nigerian Merchant Bank Plc. V. Aiyedun investment Ltd. (1998) 2 NWLR (pt. 537) 221 CA</w:t>
      </w:r>
    </w:p>
  </w:footnote>
  <w:footnote w:id="5">
    <w:p w:rsidR="00643B19" w:rsidRDefault="00643B19">
      <w:pPr>
        <w:pStyle w:val="FootnoteText"/>
      </w:pPr>
      <w:r>
        <w:rPr>
          <w:rStyle w:val="FootnoteReference"/>
        </w:rPr>
        <w:footnoteRef/>
      </w:r>
      <w:r>
        <w:t xml:space="preserve"> </w:t>
      </w:r>
      <w:r w:rsidRPr="00643B19">
        <w:rPr>
          <w:i/>
        </w:rPr>
        <w:t>UBN Plc v. Jeric (Nig.) (o1998) 2 NWLR (pt. 536) 63</w:t>
      </w:r>
    </w:p>
  </w:footnote>
  <w:footnote w:id="6">
    <w:p w:rsidR="00643B19" w:rsidRDefault="00643B19">
      <w:pPr>
        <w:pStyle w:val="FootnoteText"/>
      </w:pPr>
      <w:r>
        <w:rPr>
          <w:rStyle w:val="FootnoteReference"/>
        </w:rPr>
        <w:footnoteRef/>
      </w:r>
      <w:r>
        <w:t xml:space="preserve"> </w:t>
      </w:r>
      <w:r w:rsidRPr="00643B19">
        <w:t>Abram Steamship Co. v. Westville Steamship Co. (1923) A.C 773, at p.781</w:t>
      </w:r>
    </w:p>
  </w:footnote>
  <w:footnote w:id="7">
    <w:p w:rsidR="00643B19" w:rsidRDefault="00643B19">
      <w:pPr>
        <w:pStyle w:val="FootnoteText"/>
      </w:pPr>
      <w:r>
        <w:rPr>
          <w:rStyle w:val="FootnoteReference"/>
        </w:rPr>
        <w:footnoteRef/>
      </w:r>
      <w:r>
        <w:t xml:space="preserve"> </w:t>
      </w:r>
      <w:r w:rsidR="008E33CD" w:rsidRPr="008E33CD">
        <w:rPr>
          <w:i/>
        </w:rPr>
        <w:t>Taylor v. H. B. Russet (1947) 12 WACA 1799</w:t>
      </w:r>
    </w:p>
  </w:footnote>
  <w:footnote w:id="8">
    <w:p w:rsidR="008E33CD" w:rsidRDefault="008E33CD">
      <w:pPr>
        <w:pStyle w:val="FootnoteText"/>
      </w:pPr>
      <w:r>
        <w:rPr>
          <w:rStyle w:val="FootnoteReference"/>
        </w:rPr>
        <w:footnoteRef/>
      </w:r>
      <w:r>
        <w:t xml:space="preserve"> </w:t>
      </w:r>
      <w:r w:rsidRPr="008E33CD">
        <w:rPr>
          <w:i/>
        </w:rPr>
        <w:t>Incar (Nig.) Plc. V. Bolex Ent (Nig.) (2001) 12 NWLR (pt.728) 646</w:t>
      </w:r>
    </w:p>
  </w:footnote>
  <w:footnote w:id="9">
    <w:p w:rsidR="008E33CD" w:rsidRDefault="008E33CD">
      <w:pPr>
        <w:pStyle w:val="FootnoteText"/>
      </w:pPr>
      <w:r>
        <w:rPr>
          <w:rStyle w:val="FootnoteReference"/>
        </w:rPr>
        <w:footnoteRef/>
      </w:r>
      <w:r>
        <w:t xml:space="preserve"> </w:t>
      </w:r>
      <w:r w:rsidRPr="008E33CD">
        <w:rPr>
          <w:i/>
        </w:rPr>
        <w:t>Kennaway v. Thompson (1981) QB 88</w:t>
      </w:r>
    </w:p>
  </w:footnote>
  <w:footnote w:id="10">
    <w:p w:rsidR="008E33CD" w:rsidRDefault="008E33CD">
      <w:pPr>
        <w:pStyle w:val="FootnoteText"/>
      </w:pPr>
      <w:r>
        <w:rPr>
          <w:rStyle w:val="FootnoteReference"/>
        </w:rPr>
        <w:footnoteRef/>
      </w:r>
      <w:r>
        <w:t xml:space="preserve"> </w:t>
      </w:r>
      <w:r w:rsidRPr="008E33CD">
        <w:rPr>
          <w:i/>
        </w:rPr>
        <w:t>Warner Bros Pictures Inc. v. Nelson(1937) 1 KB 209</w:t>
      </w:r>
    </w:p>
  </w:footnote>
  <w:footnote w:id="11">
    <w:p w:rsidR="008E33CD" w:rsidRDefault="008E33CD">
      <w:pPr>
        <w:pStyle w:val="FootnoteText"/>
      </w:pPr>
      <w:r>
        <w:rPr>
          <w:rStyle w:val="FootnoteReference"/>
        </w:rPr>
        <w:footnoteRef/>
      </w:r>
      <w:r>
        <w:t xml:space="preserve"> </w:t>
      </w:r>
      <w:r w:rsidRPr="008E33CD">
        <w:rPr>
          <w:i/>
        </w:rPr>
        <w:t>African Songs Ltd. v. Sunday Adeniyi Suit No: LD/1300/174 delivered on Jan. 14, 1974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17FC"/>
    <w:multiLevelType w:val="hybridMultilevel"/>
    <w:tmpl w:val="B2F27F5E"/>
    <w:lvl w:ilvl="0" w:tplc="EEE69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17D14"/>
    <w:multiLevelType w:val="multilevel"/>
    <w:tmpl w:val="60A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14EEA"/>
    <w:multiLevelType w:val="multilevel"/>
    <w:tmpl w:val="77D8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F068D"/>
    <w:rsid w:val="00042BE4"/>
    <w:rsid w:val="0012520A"/>
    <w:rsid w:val="001A5117"/>
    <w:rsid w:val="001B637A"/>
    <w:rsid w:val="00305C16"/>
    <w:rsid w:val="00322D2D"/>
    <w:rsid w:val="003F663F"/>
    <w:rsid w:val="0040178D"/>
    <w:rsid w:val="005229A8"/>
    <w:rsid w:val="005F068D"/>
    <w:rsid w:val="0061226F"/>
    <w:rsid w:val="00643B19"/>
    <w:rsid w:val="00672C19"/>
    <w:rsid w:val="006C31D2"/>
    <w:rsid w:val="0074240D"/>
    <w:rsid w:val="007C73E2"/>
    <w:rsid w:val="008E33CD"/>
    <w:rsid w:val="009A211D"/>
    <w:rsid w:val="00AC3759"/>
    <w:rsid w:val="00B06B0B"/>
    <w:rsid w:val="00B32422"/>
    <w:rsid w:val="00B3527B"/>
    <w:rsid w:val="00B54762"/>
    <w:rsid w:val="00C35DF5"/>
    <w:rsid w:val="00C376AD"/>
    <w:rsid w:val="00C63E06"/>
    <w:rsid w:val="00CA656F"/>
    <w:rsid w:val="00D03C0F"/>
    <w:rsid w:val="00D62690"/>
    <w:rsid w:val="00DC4F06"/>
    <w:rsid w:val="00F44124"/>
    <w:rsid w:val="00F86BF1"/>
    <w:rsid w:val="00FE5504"/>
    <w:rsid w:val="00FF3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D2D"/>
  </w:style>
  <w:style w:type="paragraph" w:styleId="Heading1">
    <w:name w:val="heading 1"/>
    <w:basedOn w:val="Normal"/>
    <w:next w:val="Normal"/>
    <w:link w:val="Heading1Char"/>
    <w:uiPriority w:val="9"/>
    <w:qFormat/>
    <w:rsid w:val="0040178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1D2"/>
    <w:pPr>
      <w:ind w:left="720"/>
      <w:contextualSpacing/>
    </w:pPr>
  </w:style>
  <w:style w:type="paragraph" w:styleId="NormalWeb">
    <w:name w:val="Normal (Web)"/>
    <w:basedOn w:val="Normal"/>
    <w:uiPriority w:val="99"/>
    <w:semiHidden/>
    <w:unhideWhenUsed/>
    <w:rsid w:val="00FF39D6"/>
    <w:rPr>
      <w:rFonts w:ascii="Times New Roman" w:hAnsi="Times New Roman" w:cs="Times New Roman"/>
      <w:sz w:val="24"/>
      <w:szCs w:val="24"/>
    </w:rPr>
  </w:style>
  <w:style w:type="character" w:styleId="Hyperlink">
    <w:name w:val="Hyperlink"/>
    <w:basedOn w:val="DefaultParagraphFont"/>
    <w:uiPriority w:val="99"/>
    <w:unhideWhenUsed/>
    <w:rsid w:val="00FF39D6"/>
    <w:rPr>
      <w:color w:val="0000FF" w:themeColor="hyperlink"/>
      <w:u w:val="single"/>
    </w:rPr>
  </w:style>
  <w:style w:type="paragraph" w:styleId="Header">
    <w:name w:val="header"/>
    <w:basedOn w:val="Normal"/>
    <w:link w:val="HeaderChar"/>
    <w:uiPriority w:val="99"/>
    <w:semiHidden/>
    <w:unhideWhenUsed/>
    <w:rsid w:val="009A2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11D"/>
  </w:style>
  <w:style w:type="paragraph" w:styleId="Footer">
    <w:name w:val="footer"/>
    <w:basedOn w:val="Normal"/>
    <w:link w:val="FooterChar"/>
    <w:uiPriority w:val="99"/>
    <w:semiHidden/>
    <w:unhideWhenUsed/>
    <w:rsid w:val="009A21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211D"/>
  </w:style>
  <w:style w:type="character" w:customStyle="1" w:styleId="Heading1Char">
    <w:name w:val="Heading 1 Char"/>
    <w:basedOn w:val="DefaultParagraphFont"/>
    <w:link w:val="Heading1"/>
    <w:uiPriority w:val="9"/>
    <w:rsid w:val="0040178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401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8D"/>
    <w:rPr>
      <w:rFonts w:ascii="Tahoma" w:hAnsi="Tahoma" w:cs="Tahoma"/>
      <w:sz w:val="16"/>
      <w:szCs w:val="16"/>
    </w:rPr>
  </w:style>
  <w:style w:type="paragraph" w:styleId="FootnoteText">
    <w:name w:val="footnote text"/>
    <w:basedOn w:val="Normal"/>
    <w:link w:val="FootnoteTextChar"/>
    <w:uiPriority w:val="99"/>
    <w:semiHidden/>
    <w:unhideWhenUsed/>
    <w:rsid w:val="00F44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124"/>
    <w:rPr>
      <w:sz w:val="20"/>
      <w:szCs w:val="20"/>
    </w:rPr>
  </w:style>
  <w:style w:type="character" w:styleId="FootnoteReference">
    <w:name w:val="footnote reference"/>
    <w:basedOn w:val="DefaultParagraphFont"/>
    <w:uiPriority w:val="99"/>
    <w:semiHidden/>
    <w:unhideWhenUsed/>
    <w:rsid w:val="00F44124"/>
    <w:rPr>
      <w:vertAlign w:val="superscript"/>
    </w:rPr>
  </w:style>
  <w:style w:type="paragraph" w:styleId="EndnoteText">
    <w:name w:val="endnote text"/>
    <w:basedOn w:val="Normal"/>
    <w:link w:val="EndnoteTextChar"/>
    <w:uiPriority w:val="99"/>
    <w:semiHidden/>
    <w:unhideWhenUsed/>
    <w:rsid w:val="001A51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117"/>
    <w:rPr>
      <w:sz w:val="20"/>
      <w:szCs w:val="20"/>
    </w:rPr>
  </w:style>
  <w:style w:type="character" w:styleId="EndnoteReference">
    <w:name w:val="endnote reference"/>
    <w:basedOn w:val="DefaultParagraphFont"/>
    <w:uiPriority w:val="99"/>
    <w:semiHidden/>
    <w:unhideWhenUsed/>
    <w:rsid w:val="001A5117"/>
    <w:rPr>
      <w:vertAlign w:val="superscript"/>
    </w:rPr>
  </w:style>
</w:styles>
</file>

<file path=word/webSettings.xml><?xml version="1.0" encoding="utf-8"?>
<w:webSettings xmlns:r="http://schemas.openxmlformats.org/officeDocument/2006/relationships" xmlns:w="http://schemas.openxmlformats.org/wordprocessingml/2006/main">
  <w:divs>
    <w:div w:id="259458142">
      <w:bodyDiv w:val="1"/>
      <w:marLeft w:val="0"/>
      <w:marRight w:val="0"/>
      <w:marTop w:val="0"/>
      <w:marBottom w:val="0"/>
      <w:divBdr>
        <w:top w:val="none" w:sz="0" w:space="0" w:color="auto"/>
        <w:left w:val="none" w:sz="0" w:space="0" w:color="auto"/>
        <w:bottom w:val="none" w:sz="0" w:space="0" w:color="auto"/>
        <w:right w:val="none" w:sz="0" w:space="0" w:color="auto"/>
      </w:divBdr>
    </w:div>
    <w:div w:id="315769944">
      <w:bodyDiv w:val="1"/>
      <w:marLeft w:val="0"/>
      <w:marRight w:val="0"/>
      <w:marTop w:val="0"/>
      <w:marBottom w:val="0"/>
      <w:divBdr>
        <w:top w:val="none" w:sz="0" w:space="0" w:color="auto"/>
        <w:left w:val="none" w:sz="0" w:space="0" w:color="auto"/>
        <w:bottom w:val="none" w:sz="0" w:space="0" w:color="auto"/>
        <w:right w:val="none" w:sz="0" w:space="0" w:color="auto"/>
      </w:divBdr>
    </w:div>
    <w:div w:id="709381157">
      <w:bodyDiv w:val="1"/>
      <w:marLeft w:val="0"/>
      <w:marRight w:val="0"/>
      <w:marTop w:val="0"/>
      <w:marBottom w:val="0"/>
      <w:divBdr>
        <w:top w:val="none" w:sz="0" w:space="0" w:color="auto"/>
        <w:left w:val="none" w:sz="0" w:space="0" w:color="auto"/>
        <w:bottom w:val="none" w:sz="0" w:space="0" w:color="auto"/>
        <w:right w:val="none" w:sz="0" w:space="0" w:color="auto"/>
      </w:divBdr>
    </w:div>
    <w:div w:id="971248501">
      <w:bodyDiv w:val="1"/>
      <w:marLeft w:val="0"/>
      <w:marRight w:val="0"/>
      <w:marTop w:val="0"/>
      <w:marBottom w:val="0"/>
      <w:divBdr>
        <w:top w:val="none" w:sz="0" w:space="0" w:color="auto"/>
        <w:left w:val="none" w:sz="0" w:space="0" w:color="auto"/>
        <w:bottom w:val="none" w:sz="0" w:space="0" w:color="auto"/>
        <w:right w:val="none" w:sz="0" w:space="0" w:color="auto"/>
      </w:divBdr>
    </w:div>
    <w:div w:id="1209100158">
      <w:bodyDiv w:val="1"/>
      <w:marLeft w:val="0"/>
      <w:marRight w:val="0"/>
      <w:marTop w:val="0"/>
      <w:marBottom w:val="0"/>
      <w:divBdr>
        <w:top w:val="none" w:sz="0" w:space="0" w:color="auto"/>
        <w:left w:val="none" w:sz="0" w:space="0" w:color="auto"/>
        <w:bottom w:val="none" w:sz="0" w:space="0" w:color="auto"/>
        <w:right w:val="none" w:sz="0" w:space="0" w:color="auto"/>
      </w:divBdr>
    </w:div>
    <w:div w:id="1481925731">
      <w:bodyDiv w:val="1"/>
      <w:marLeft w:val="0"/>
      <w:marRight w:val="0"/>
      <w:marTop w:val="0"/>
      <w:marBottom w:val="0"/>
      <w:divBdr>
        <w:top w:val="none" w:sz="0" w:space="0" w:color="auto"/>
        <w:left w:val="none" w:sz="0" w:space="0" w:color="auto"/>
        <w:bottom w:val="none" w:sz="0" w:space="0" w:color="auto"/>
        <w:right w:val="none" w:sz="0" w:space="0" w:color="auto"/>
      </w:divBdr>
    </w:div>
    <w:div w:id="1564564232">
      <w:bodyDiv w:val="1"/>
      <w:marLeft w:val="0"/>
      <w:marRight w:val="0"/>
      <w:marTop w:val="0"/>
      <w:marBottom w:val="0"/>
      <w:divBdr>
        <w:top w:val="none" w:sz="0" w:space="0" w:color="auto"/>
        <w:left w:val="none" w:sz="0" w:space="0" w:color="auto"/>
        <w:bottom w:val="none" w:sz="0" w:space="0" w:color="auto"/>
        <w:right w:val="none" w:sz="0" w:space="0" w:color="auto"/>
      </w:divBdr>
    </w:div>
    <w:div w:id="205241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breach-of-contra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ec.unm.edu/education/online-training/contract-law-tutorial/remedies-for-breach-of-contract" TargetMode="External"/><Relationship Id="rId4" Type="http://schemas.openxmlformats.org/officeDocument/2006/relationships/settings" Target="settings.xml"/><Relationship Id="rId9" Type="http://schemas.openxmlformats.org/officeDocument/2006/relationships/hyperlink" Target="https://en.wikipedia.org/wiki/Breach_of_contr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balancesmb.com/breach-of-contract-398138" TargetMode="External"/><Relationship Id="rId1" Type="http://schemas.openxmlformats.org/officeDocument/2006/relationships/hyperlink" Target="http://jec.unm.edu/education/online-training/contract-law-tutorial/breach-of-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F7A9-C673-435D-BDC8-B24A901D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8</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2020-05-06T09:36:00Z</dcterms:created>
  <dcterms:modified xsi:type="dcterms:W3CDTF">2020-05-07T15:57:00Z</dcterms:modified>
</cp:coreProperties>
</file>