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NAME: OBIDINMA BLESSING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DEPARTMENT: PHARMACY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19/MHS11/091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BIO102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1) How are fungi important to mankind?</w:t>
      </w:r>
    </w:p>
    <w:p>
      <w:pPr>
        <w:pStyle w:val="style179"/>
        <w:numPr>
          <w:ilvl w:val="0"/>
          <w:numId w:val="2"/>
        </w:numPr>
        <w:rPr>
          <w:sz w:val="40"/>
          <w:szCs w:val="40"/>
        </w:rPr>
      </w:pPr>
      <w:r>
        <w:rPr>
          <w:sz w:val="28"/>
          <w:szCs w:val="28"/>
        </w:rPr>
        <w:t>without fungi, the surface of the earth would have been clogged up with dead materials with all the various elements locked up in them instead of returning into various cycles</w:t>
      </w:r>
    </w:p>
    <w:p>
      <w:pPr>
        <w:pStyle w:val="style179"/>
        <w:numPr>
          <w:ilvl w:val="0"/>
          <w:numId w:val="2"/>
        </w:numPr>
        <w:rPr>
          <w:sz w:val="40"/>
          <w:szCs w:val="40"/>
        </w:rPr>
      </w:pPr>
      <w:r>
        <w:rPr>
          <w:sz w:val="28"/>
          <w:szCs w:val="28"/>
        </w:rPr>
        <w:t>fungi such as yeast are used as rising agents in food industries.</w:t>
      </w:r>
    </w:p>
    <w:p>
      <w:pPr>
        <w:pStyle w:val="style179"/>
        <w:numPr>
          <w:ilvl w:val="0"/>
          <w:numId w:val="2"/>
        </w:numPr>
        <w:rPr>
          <w:sz w:val="40"/>
          <w:szCs w:val="40"/>
        </w:rPr>
      </w:pPr>
      <w:r>
        <w:rPr>
          <w:sz w:val="28"/>
          <w:szCs w:val="28"/>
        </w:rPr>
        <w:t>Many fungi species mediate the spoilage of wood, food, clothes and paper.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2) Illustrate the cell structure of a unicellular fungus with a well labelled diagram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3) Outline the sexual reproduction in a typical filamentous form of fungi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This occurs when two mating types of hyphae grow in the same medium. 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Chemical interactions in the two mating types of hyphae induces growth perpendicular to the hyphae in opposite directions.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These growths are de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ited by a wall such that many </w:t>
      </w:r>
      <w:r>
        <w:rPr>
          <w:sz w:val="28"/>
          <w:szCs w:val="28"/>
        </w:rPr>
        <w:t xml:space="preserve">nuclei are isolated in what is called a </w:t>
      </w:r>
      <w:r>
        <w:rPr>
          <w:sz w:val="28"/>
          <w:szCs w:val="28"/>
        </w:rPr>
        <w:t>gametangium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The two </w:t>
      </w:r>
      <w:r>
        <w:rPr>
          <w:sz w:val="28"/>
          <w:szCs w:val="28"/>
        </w:rPr>
        <w:t>gametangia</w:t>
      </w:r>
      <w:r>
        <w:rPr>
          <w:sz w:val="28"/>
          <w:szCs w:val="28"/>
        </w:rPr>
        <w:t xml:space="preserve"> fuse(</w:t>
      </w:r>
      <w:r>
        <w:rPr>
          <w:sz w:val="28"/>
          <w:szCs w:val="28"/>
        </w:rPr>
        <w:t>plasmogamy</w:t>
      </w:r>
      <w:r>
        <w:rPr>
          <w:sz w:val="28"/>
          <w:szCs w:val="28"/>
        </w:rPr>
        <w:t>) and a zygote is formed which may undergo prolonged dormancy or resting stage.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 nuclei in the zygotes fuse in twos and undergo meiosis independently</w:t>
      </w:r>
    </w:p>
    <w:p>
      <w:pPr>
        <w:pStyle w:val="style179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The zygote germinates under </w:t>
      </w:r>
      <w:r>
        <w:rPr>
          <w:sz w:val="28"/>
          <w:szCs w:val="28"/>
        </w:rPr>
        <w:t>favourable</w:t>
      </w:r>
      <w:r>
        <w:rPr>
          <w:sz w:val="28"/>
          <w:szCs w:val="28"/>
        </w:rPr>
        <w:t xml:space="preserve"> conditions to produce a fruiting which at maturity liberates the haploid spores.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4)How do Bryophytes adapt to their environment?</w:t>
      </w:r>
    </w:p>
    <w:p>
      <w:pPr>
        <w:pStyle w:val="style17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They have definite structures for water and nutrient absorption from the soil.</w:t>
      </w:r>
    </w:p>
    <w:p>
      <w:pPr>
        <w:pStyle w:val="style17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The aerial portion being exposed to the atmosphere demands some modifications that prevents excessive loss of water through the body surface</w:t>
      </w:r>
    </w:p>
    <w:p>
      <w:pPr>
        <w:pStyle w:val="style17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Some other modifications that permit elimination of excess water from the plant body and not only exchange of gases between the internal parts of </w:t>
      </w:r>
      <w:bookmarkStart w:id="0" w:name="_GoBack"/>
      <w:r>
        <w:rPr>
          <w:sz w:val="28"/>
          <w:szCs w:val="28"/>
        </w:rPr>
        <w:t xml:space="preserve">the plants and the atmosphere therefore openings are available on the </w:t>
      </w:r>
      <w:bookmarkEnd w:id="0"/>
      <w:r>
        <w:rPr>
          <w:sz w:val="28"/>
          <w:szCs w:val="28"/>
        </w:rPr>
        <w:t>aerial parts of the plant.</w:t>
      </w:r>
    </w:p>
    <w:p>
      <w:pPr>
        <w:pStyle w:val="style0"/>
        <w:rPr>
          <w:sz w:val="28"/>
          <w:szCs w:val="28"/>
        </w:rPr>
      </w:pPr>
      <w:r>
        <w:rPr>
          <w:sz w:val="40"/>
          <w:szCs w:val="40"/>
        </w:rPr>
        <w:t>5)Describe with illustrations the following terminologies a. eusteles: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refers to herbaceous</w:t>
      </w:r>
      <w:r>
        <w:rPr>
          <w:sz w:val="28"/>
          <w:szCs w:val="28"/>
          <w:lang w:val="en-US"/>
        </w:rPr>
        <w:t xml:space="preserve"> in</w:t>
      </w:r>
      <w:r>
        <w:rPr>
          <w:sz w:val="28"/>
          <w:szCs w:val="28"/>
        </w:rPr>
        <w:t xml:space="preserve"> dicotyledonous plants in which the vascular bundles are discrete, concentric collateral bundles of xylem and phloem.</w:t>
      </w:r>
    </w:p>
    <w:p>
      <w:pPr>
        <w:pStyle w:val="style0"/>
        <w:rPr>
          <w:sz w:val="28"/>
          <w:szCs w:val="28"/>
        </w:rPr>
      </w:pPr>
      <w:r>
        <w:rPr>
          <w:sz w:val="40"/>
          <w:szCs w:val="40"/>
        </w:rPr>
        <w:t>b. atactostele</w:t>
      </w:r>
      <w:r>
        <w:rPr>
          <w:sz w:val="40"/>
          <w:szCs w:val="40"/>
        </w:rPr>
        <w:t xml:space="preserve">: </w:t>
      </w:r>
      <w:r>
        <w:rPr>
          <w:sz w:val="28"/>
          <w:szCs w:val="28"/>
        </w:rPr>
        <w:t>refers to monocotyledonous that have vascular bundles scattered.</w:t>
      </w:r>
    </w:p>
    <w:p>
      <w:pPr>
        <w:pStyle w:val="style0"/>
        <w:rPr>
          <w:sz w:val="28"/>
          <w:szCs w:val="28"/>
        </w:rPr>
      </w:pPr>
      <w:r>
        <w:rPr>
          <w:sz w:val="40"/>
          <w:szCs w:val="40"/>
        </w:rPr>
        <w:t>c. siphonostele</w:t>
      </w:r>
      <w:r>
        <w:rPr>
          <w:sz w:val="40"/>
          <w:szCs w:val="40"/>
        </w:rPr>
        <w:t xml:space="preserve">: </w:t>
      </w:r>
      <w:r>
        <w:rPr>
          <w:sz w:val="28"/>
          <w:szCs w:val="28"/>
        </w:rPr>
        <w:t>refers other kinds of vascular organization encountered in the flowering plants.</w:t>
      </w:r>
    </w:p>
    <w:p>
      <w:pPr>
        <w:pStyle w:val="style0"/>
        <w:rPr>
          <w:sz w:val="28"/>
          <w:szCs w:val="28"/>
        </w:rPr>
      </w:pPr>
      <w:r>
        <w:rPr>
          <w:sz w:val="40"/>
          <w:szCs w:val="40"/>
        </w:rPr>
        <w:t>d. dictyostele</w:t>
      </w:r>
      <w:r>
        <w:rPr>
          <w:sz w:val="40"/>
          <w:szCs w:val="40"/>
        </w:rPr>
        <w:t xml:space="preserve">: </w:t>
      </w:r>
      <w:r>
        <w:rPr>
          <w:sz w:val="28"/>
          <w:szCs w:val="28"/>
        </w:rPr>
        <w:t>is associated with leaf gaps and the conducting cylinder is a dissected one.</w:t>
      </w:r>
    </w:p>
    <w:p>
      <w:pPr>
        <w:pStyle w:val="style0"/>
        <w:rPr>
          <w:sz w:val="40"/>
          <w:szCs w:val="40"/>
        </w:rPr>
      </w:pPr>
      <w:r>
        <w:rPr>
          <w:sz w:val="40"/>
          <w:szCs w:val="40"/>
        </w:rPr>
        <w:t>6)Illustrate the life cycle of a primitive vascular plant.</w:t>
      </w:r>
    </w:p>
    <w:p>
      <w:pPr>
        <w:pStyle w:val="style0"/>
        <w:rPr>
          <w:sz w:val="40"/>
          <w:szCs w:val="40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1736072</wp:posOffset>
            </wp:positionH>
            <wp:positionV relativeFrom="page">
              <wp:posOffset>3649003</wp:posOffset>
            </wp:positionV>
            <wp:extent cx="3269682" cy="4359576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69682" cy="435957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40"/>
          <w:szCs w:val="40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CCA8FB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BDBA3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8862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49F6C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1" Type="http://schemas.openxmlformats.org/officeDocument/2006/relationships/numbering" Target="numbering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345</Words>
  <Pages>2</Pages>
  <Characters>1891</Characters>
  <Application>WPS Office</Application>
  <DocSecurity>0</DocSecurity>
  <Paragraphs>27</Paragraphs>
  <ScaleCrop>false</ScaleCrop>
  <LinksUpToDate>false</LinksUpToDate>
  <CharactersWithSpaces>2212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2020-05-07T17:25:37Z</dcterms:created>
  <dc:creator>DELL</dc:creator>
  <lastModifiedBy>Pace 2 Lite</lastModifiedBy>
  <dcterms:modified xsi:type="dcterms:W3CDTF">2020-05-07T17:25:37Z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