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textAlignment w:val="baseline"/>
        <w:rPr>
          <w:rFonts w:hint="default" w:eastAsia="Times New Roman" w:cs="Times New Roman"/>
          <w:b/>
          <w:i w:val="0"/>
          <w:caps w:val="0"/>
          <w:color w:val="202122"/>
          <w:spacing w:val="0"/>
          <w:sz w:val="24"/>
          <w:szCs w:val="24"/>
          <w:u w:val="none"/>
          <w:vertAlign w:val="baseline"/>
          <w:lang w:val="en-US"/>
        </w:rPr>
      </w:pPr>
      <w:r>
        <w:rPr>
          <w:rFonts w:hint="default" w:eastAsia="Times New Roman" w:cs="Times New Roman"/>
          <w:b/>
          <w:i w:val="0"/>
          <w:caps w:val="0"/>
          <w:color w:val="202122"/>
          <w:spacing w:val="0"/>
          <w:sz w:val="24"/>
          <w:szCs w:val="24"/>
          <w:u w:val="none"/>
          <w:vertAlign w:val="baseline"/>
          <w:lang w:val="en-US"/>
        </w:rPr>
        <w:t xml:space="preserve">NKEMCHOR-ALBERT FAVOUR ONYINYE 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textAlignment w:val="baseline"/>
        <w:rPr>
          <w:rFonts w:hint="default" w:eastAsia="Times New Roman" w:cs="Times New Roman"/>
          <w:b/>
          <w:i w:val="0"/>
          <w:caps w:val="0"/>
          <w:color w:val="202122"/>
          <w:spacing w:val="0"/>
          <w:sz w:val="24"/>
          <w:szCs w:val="24"/>
          <w:u w:val="none"/>
          <w:vertAlign w:val="baseline"/>
          <w:lang w:val="en-US"/>
        </w:rPr>
      </w:pPr>
      <w:r>
        <w:rPr>
          <w:rFonts w:hint="default" w:eastAsia="Times New Roman" w:cs="Times New Roman"/>
          <w:b/>
          <w:i w:val="0"/>
          <w:caps w:val="0"/>
          <w:color w:val="202122"/>
          <w:spacing w:val="0"/>
          <w:sz w:val="24"/>
          <w:szCs w:val="24"/>
          <w:u w:val="none"/>
          <w:vertAlign w:val="baseline"/>
          <w:lang w:val="en-US"/>
        </w:rPr>
        <w:t>17/MHS01/201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textAlignment w:val="baseline"/>
        <w:rPr>
          <w:rFonts w:hint="default" w:eastAsia="Times New Roman" w:cs="Times New Roman"/>
          <w:b/>
          <w:i w:val="0"/>
          <w:caps w:val="0"/>
          <w:color w:val="202122"/>
          <w:spacing w:val="0"/>
          <w:sz w:val="24"/>
          <w:szCs w:val="24"/>
          <w:u w:val="none"/>
          <w:vertAlign w:val="baseline"/>
          <w:lang w:val="en-US"/>
        </w:rPr>
      </w:pPr>
      <w:r>
        <w:rPr>
          <w:rFonts w:hint="default" w:eastAsia="Times New Roman" w:cs="Times New Roman"/>
          <w:b/>
          <w:i w:val="0"/>
          <w:caps w:val="0"/>
          <w:color w:val="202122"/>
          <w:spacing w:val="0"/>
          <w:sz w:val="24"/>
          <w:szCs w:val="24"/>
          <w:u w:val="none"/>
          <w:vertAlign w:val="baseline"/>
          <w:lang w:val="en-US"/>
        </w:rPr>
        <w:t>MBBS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textAlignment w:val="baseline"/>
        <w:rPr>
          <w:rFonts w:hint="default" w:eastAsia="Times New Roman" w:cs="Times New Roman"/>
          <w:b/>
          <w:i w:val="0"/>
          <w:caps w:val="0"/>
          <w:color w:val="202122"/>
          <w:spacing w:val="0"/>
          <w:sz w:val="24"/>
          <w:szCs w:val="24"/>
          <w:u w:val="none"/>
          <w:vertAlign w:val="baseline"/>
          <w:lang w:val="en-US"/>
        </w:rPr>
      </w:pPr>
      <w:r>
        <w:rPr>
          <w:rFonts w:hint="default" w:eastAsia="Times New Roman" w:cs="Times New Roman"/>
          <w:b/>
          <w:i w:val="0"/>
          <w:caps w:val="0"/>
          <w:color w:val="202122"/>
          <w:spacing w:val="0"/>
          <w:sz w:val="24"/>
          <w:szCs w:val="24"/>
          <w:u w:val="none"/>
          <w:vertAlign w:val="baseline"/>
          <w:lang w:val="en-US"/>
        </w:rPr>
        <w:t xml:space="preserve">BCH assignment. </w:t>
      </w:r>
      <w:bookmarkStart w:id="0" w:name="_GoBack"/>
      <w:bookmarkEnd w:id="0"/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textAlignment w:val="baseline"/>
        <w:rPr>
          <w:rFonts w:hint="default" w:eastAsia="Times New Roman" w:cs="Times New Roman"/>
          <w:b/>
          <w:i w:val="0"/>
          <w:caps w:val="0"/>
          <w:color w:val="202122"/>
          <w:spacing w:val="0"/>
          <w:sz w:val="24"/>
          <w:szCs w:val="24"/>
          <w:u w:val="none"/>
          <w:vertAlign w:val="baseline"/>
          <w:lang w:val="en-US"/>
        </w:rPr>
      </w:pP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textAlignment w:val="baseline"/>
        <w:rPr>
          <w:rFonts w:hint="default" w:ascii="Times New Roman" w:hAnsi="Times New Roman" w:eastAsia="Times New Roman" w:cs="Times New Roman"/>
          <w:b/>
          <w:i w:val="0"/>
          <w:caps w:val="0"/>
          <w:color w:val="202122"/>
          <w:spacing w:val="0"/>
          <w:sz w:val="24"/>
          <w:szCs w:val="24"/>
          <w:u w:val="none"/>
          <w:vertAlign w:val="baseline"/>
          <w:lang w:val="en-US"/>
        </w:rPr>
      </w:pP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textAlignment w:val="baseline"/>
        <w:rPr>
          <w:rFonts w:hint="default" w:ascii="Times New Roman" w:hAnsi="Times New Roman" w:eastAsia="Times New Roman" w:cs="Times New Roman"/>
          <w:b/>
          <w:i w:val="0"/>
          <w:caps w:val="0"/>
          <w:color w:val="202122"/>
          <w:spacing w:val="0"/>
          <w:sz w:val="24"/>
          <w:szCs w:val="24"/>
          <w:u w:val="none"/>
          <w:vertAlign w:val="baseline"/>
          <w:lang w:val="en-US"/>
        </w:rPr>
      </w:pPr>
      <w:r>
        <w:rPr>
          <w:rFonts w:hint="default" w:ascii="Times New Roman" w:hAnsi="Times New Roman" w:eastAsia="Times New Roman" w:cs="Times New Roman"/>
          <w:b/>
          <w:i w:val="0"/>
          <w:caps w:val="0"/>
          <w:color w:val="202122"/>
          <w:spacing w:val="0"/>
          <w:sz w:val="24"/>
          <w:szCs w:val="24"/>
          <w:u w:val="none"/>
          <w:vertAlign w:val="baseline"/>
          <w:lang w:val="en-US"/>
        </w:rPr>
        <w:t xml:space="preserve">DRUG METABOLISM. 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textAlignment w:val="baseline"/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Times New Roman" w:cs="Times New Roman"/>
          <w:b/>
          <w:i w:val="0"/>
          <w:caps w:val="0"/>
          <w:color w:val="202122"/>
          <w:spacing w:val="0"/>
          <w:sz w:val="24"/>
          <w:szCs w:val="24"/>
          <w:u w:val="none"/>
          <w:vertAlign w:val="baseline"/>
        </w:rPr>
        <w:t>Drug metabolism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</w:rPr>
        <w:t>is the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  <w:lang w:val="en-US"/>
        </w:rPr>
        <w:t xml:space="preserve">metabolic breakdown 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</w:rPr>
        <w:t>of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  <w:lang w:val="en-US"/>
        </w:rPr>
        <w:t xml:space="preserve">drugs 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</w:rPr>
        <w:t>by living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  <w:lang w:val="en-US"/>
        </w:rPr>
        <w:t>organisms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</w:rPr>
        <w:t>, usually through specialized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  <w:lang w:val="en-US"/>
        </w:rPr>
        <w:t xml:space="preserve">enzymic 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</w:rPr>
        <w:t>systems. More generally,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/>
          <w:i w:val="0"/>
          <w:caps w:val="0"/>
          <w:color w:val="202122"/>
          <w:spacing w:val="0"/>
          <w:sz w:val="24"/>
          <w:szCs w:val="24"/>
          <w:u w:val="none"/>
          <w:vertAlign w:val="baseline"/>
        </w:rPr>
        <w:t>xenobiotic metabolism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</w:rPr>
        <w:t>(from the Greek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  <w:lang w:val="en-US"/>
        </w:rPr>
        <w:t xml:space="preserve"> “xenos” means 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</w:rPr>
        <w:t>stranger" and biotic "related to living beings") is the set of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  <w:lang w:val="en-US"/>
        </w:rPr>
        <w:t>metabolic pathways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</w:rPr>
        <w:t>that modify the chemical structure of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  <w:lang w:val="en-US"/>
        </w:rPr>
        <w:t>xenobiotics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</w:rPr>
        <w:t xml:space="preserve"> which are compounds foreign to an organism's normal biochemistry, such as any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  <w:lang w:val="en-US"/>
        </w:rPr>
        <w:t>drug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</w:rPr>
        <w:t>or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  <w:lang w:val="en-US"/>
        </w:rPr>
        <w:t>poison.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textAlignment w:val="baseline"/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</w:rPr>
        <w:t>Drug metabolism is divided into three phases. In phase I, enzymes such as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  <w:lang w:val="en-US"/>
        </w:rPr>
        <w:t xml:space="preserve"> cytochrome P450 oxidases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</w:rPr>
        <w:t>introduce reactive or polar groups into xenobiotics. These modified compounds are then conjugated to polar compounds in phase II reactions. These reactions are catalysed by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  <w:lang w:val="en-US"/>
        </w:rPr>
        <w:t xml:space="preserve"> transferase 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</w:rPr>
        <w:t>enzymes such as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  <w:lang w:val="en-US"/>
        </w:rPr>
        <w:t xml:space="preserve"> glutathione S-transferases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</w:rPr>
        <w:t>. Finally, in phase III, the conjugated xenobiotics may be further processed, before being recognised by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  <w:lang w:val="en-US"/>
        </w:rPr>
        <w:t>efflux transporters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</w:rPr>
        <w:t>and pumped out of cells. Drug metabolism often converts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  <w:lang w:val="en-US"/>
        </w:rPr>
        <w:t xml:space="preserve">lipophilic 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</w:rPr>
        <w:t>compounds into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  <w:lang w:val="en-US"/>
        </w:rPr>
        <w:t xml:space="preserve">hydrophilic 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</w:rPr>
        <w:t>products that are more readily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  <w:lang w:val="en-US"/>
        </w:rPr>
        <w:t xml:space="preserve"> excreted. These metabolic process however can be affected by some factors.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textAlignment w:val="baseline"/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</w:rPr>
      </w:pP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textAlignment w:val="baseline"/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  <w:lang w:val="en-US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  <w:lang w:val="en-US"/>
        </w:rPr>
        <w:t xml:space="preserve">FACTORS AFFECTING DRUG METABOLISM 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extAlignment w:val="baseline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The duration and intensity of pharmacological action of most lipophilic drugs are determined by the rate they are metabolized to inactive products. The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  <w:lang w:val="en-US"/>
        </w:rPr>
        <w:t xml:space="preserve"> Cytochrome P450  monooxygenase 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is the most important pathway in this regard. In general, anything that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i/>
          <w:sz w:val="24"/>
          <w:szCs w:val="24"/>
          <w:vertAlign w:val="baseline"/>
        </w:rPr>
        <w:t>increases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the rate of metabolism (</w:t>
      </w:r>
      <w:r>
        <w:rPr>
          <w:rFonts w:hint="default" w:ascii="Times New Roman" w:hAnsi="Times New Roman" w:eastAsia="Times New Roman" w:cs="Times New Roman"/>
          <w:i/>
          <w:sz w:val="24"/>
          <w:szCs w:val="24"/>
          <w:vertAlign w:val="baseline"/>
        </w:rPr>
        <w:t>e.g.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,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  <w:lang w:val="en-US"/>
        </w:rPr>
        <w:t xml:space="preserve"> enzyme induction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) of a pharmacologically active metabolite will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i/>
          <w:sz w:val="24"/>
          <w:szCs w:val="24"/>
          <w:vertAlign w:val="baseline"/>
        </w:rPr>
        <w:t>decrease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the duration and intensity of the drug action. The opposite is also true (</w:t>
      </w:r>
      <w:r>
        <w:rPr>
          <w:rFonts w:hint="default" w:ascii="Times New Roman" w:hAnsi="Times New Roman" w:eastAsia="Times New Roman" w:cs="Times New Roman"/>
          <w:i/>
          <w:sz w:val="24"/>
          <w:szCs w:val="24"/>
          <w:vertAlign w:val="baseline"/>
        </w:rPr>
        <w:t>e.g.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,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  <w:lang w:val="en-US"/>
        </w:rPr>
        <w:t>enzyme induction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). However, in cases where an enzyme is responsible for metabolizing a pro-drug into a drug, enzyme induction can speed up this conversion and increase drug levels, potentially causing toxicity.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extAlignment w:val="baseline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Various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i/>
          <w:sz w:val="24"/>
          <w:szCs w:val="24"/>
          <w:vertAlign w:val="baseline"/>
        </w:rPr>
        <w:t>physiological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and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i/>
          <w:sz w:val="24"/>
          <w:szCs w:val="24"/>
          <w:vertAlign w:val="baseline"/>
        </w:rPr>
        <w:t>pathological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factors can also affect drug metabolism. Physiological factors that can influence drug metabolism include age, individual variation (</w:t>
      </w:r>
      <w:r>
        <w:rPr>
          <w:rFonts w:hint="default" w:ascii="Times New Roman" w:hAnsi="Times New Roman" w:eastAsia="Times New Roman" w:cs="Times New Roman"/>
          <w:i/>
          <w:sz w:val="24"/>
          <w:szCs w:val="24"/>
          <w:vertAlign w:val="baseline"/>
        </w:rPr>
        <w:t>e.g.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,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  <w:lang w:val="en-US"/>
        </w:rPr>
        <w:t xml:space="preserve">pharmacogenetics 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),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  <w:lang w:val="en-US"/>
        </w:rPr>
        <w:t xml:space="preserve"> enterohepatic circulation, nutrition, intestinal flora, or sex differences.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extAlignment w:val="baseline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In general, drugs are metabolized more slowly in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  <w:lang w:val="en-US"/>
        </w:rPr>
        <w:t xml:space="preserve"> fetal, neonatal and elderly humans and animals than in adults. 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 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extAlignment w:val="baseline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Genetic variation (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  <w:lang w:val="en-US"/>
        </w:rPr>
        <w:t xml:space="preserve"> Polymorphism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) accounts for some of the variability in the effect of drugs. With N-acetyltransferases (involved in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i/>
          <w:sz w:val="24"/>
          <w:szCs w:val="24"/>
          <w:vertAlign w:val="baseline"/>
        </w:rPr>
        <w:t>Phase II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reactions), individual variation creates a group of people who acetylate slowly (</w:t>
      </w:r>
      <w:r>
        <w:rPr>
          <w:rFonts w:hint="default" w:ascii="Times New Roman" w:hAnsi="Times New Roman" w:eastAsia="Times New Roman" w:cs="Times New Roman"/>
          <w:i/>
          <w:sz w:val="24"/>
          <w:szCs w:val="24"/>
          <w:vertAlign w:val="baseline"/>
        </w:rPr>
        <w:t>slow acetylators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) and those who acetylate quickly, split roughly 50:50 in the population of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  <w:lang w:val="en-US"/>
        </w:rPr>
        <w:t>Canada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. This variation may have dramatic consequences, as the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  <w:lang w:val="en-US"/>
        </w:rPr>
        <w:t>slow acetylators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are more prone to dose-dependent toxicity.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extAlignment w:val="baseline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  <w:lang w:val="en-US"/>
        </w:rPr>
        <w:t xml:space="preserve"> Cytochrome P450  monooxygenase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enzymes can also vary across individuals, with deficiencies occurring in 1 – 30% of people, depending on their ethnic background.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extAlignment w:val="baseline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Dose, frequency, route of administration, tissue distribution and protein binding of the drug affect its metabolism.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extAlignment w:val="baseline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i/>
          <w:sz w:val="24"/>
          <w:szCs w:val="24"/>
          <w:vertAlign w:val="baseline"/>
        </w:rPr>
        <w:t>Pathological factors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can also influence drug metabolism, including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  <w:lang w:val="en-US"/>
        </w:rPr>
        <w:t xml:space="preserve">liver, kidney or heart 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diseases.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extAlignment w:val="baseline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i/>
          <w:sz w:val="24"/>
          <w:szCs w:val="24"/>
          <w:vertAlign w:val="baseline"/>
        </w:rPr>
        <w:t>In silico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modelling and simulation methods allow drug metabolism to be predicted in virtual patient populations prior to performing clinical studies in human subjects.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  <w:lang w:val="en-US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</w:rPr>
        <w:t>This can be used to identify individuals most at risk from adverse reaction.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single" w:color="EAECF0" w:sz="6" w:space="0"/>
          <w:right w:val="none" w:color="auto" w:sz="0" w:space="0"/>
        </w:pBdr>
        <w:spacing w:line="20" w:lineRule="atLeast"/>
        <w:textAlignment w:val="baseline"/>
        <w:rPr>
          <w:rFonts w:hint="default" w:ascii="Times New Roman" w:hAnsi="Times New Roman" w:eastAsia="Times New Roman" w:cs="Times New Roman"/>
        </w:rPr>
      </w:pP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textAlignment w:val="baseline"/>
        <w:rPr>
          <w:rFonts w:hint="default" w:ascii="Times New Roman" w:hAnsi="Times New Roman" w:eastAsia="Times New Roman" w:cs="Times New Roman"/>
          <w:b w:val="0"/>
          <w:i w:val="0"/>
          <w:caps w:val="0"/>
          <w:color w:val="202122"/>
          <w:spacing w:val="0"/>
          <w:sz w:val="24"/>
          <w:szCs w:val="24"/>
          <w:u w:val="none"/>
          <w:vertAlign w:val="baseline"/>
        </w:rPr>
      </w:pPr>
    </w:p>
    <w:p>
      <w:pPr>
        <w:rPr>
          <w:rFonts w:hint="default" w:ascii="Times New Roman" w:hAnsi="Times New Roman" w:eastAsia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-apple-system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ux Libertine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unhideWhenUsed/>
    <w:qFormat/>
    <w:uiPriority w:val="0"/>
    <w:pPr>
      <w:spacing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Autospacing="1" w:after="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2020-05-07T15:57:01Z</dcterms:created>
  <dc:creator>Gabriella’s iPhone</dc:creator>
  <cp:lastModifiedBy>Gabriella’s iPhone</cp:lastModifiedBy>
  <dcterms:modified xsi:type="dcterms:W3CDTF">2020-05-07T18:36:34Z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1033-10.0.2</vt:lpwstr>
  </property>
</Properties>
</file>