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5737F" w14:textId="2C148D2C" w:rsidR="00640927" w:rsidRDefault="00977258" w:rsidP="000F2C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NAME: ANYANWU MIRIAM CHIDINMA</w:t>
      </w:r>
    </w:p>
    <w:p w14:paraId="2B789B2A" w14:textId="159657C4" w:rsidR="00977258" w:rsidRDefault="00977258" w:rsidP="000F2C6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MATRIC NO: 18/LAW01/041</w:t>
      </w:r>
    </w:p>
    <w:p w14:paraId="43B1C8A7" w14:textId="166B8F54" w:rsidR="00977258" w:rsidRDefault="00977258" w:rsidP="000F2C62">
      <w:pPr>
        <w:spacing w:line="480" w:lineRule="auto"/>
        <w:rPr>
          <w:rFonts w:ascii="Times New Roman" w:hAnsi="Times New Roman" w:cs="Times New Roman"/>
          <w:sz w:val="24"/>
          <w:szCs w:val="24"/>
          <w:lang w:val="en-US"/>
        </w:rPr>
      </w:pPr>
    </w:p>
    <w:p w14:paraId="37664921" w14:textId="2B5FAA6F" w:rsidR="00977258" w:rsidRDefault="00977258" w:rsidP="000F2C62">
      <w:pPr>
        <w:pStyle w:val="ListParagraph"/>
        <w:numPr>
          <w:ilvl w:val="0"/>
          <w:numId w:val="1"/>
        </w:numPr>
        <w:spacing w:line="480" w:lineRule="auto"/>
        <w:rPr>
          <w:rFonts w:ascii="Times New Roman" w:hAnsi="Times New Roman" w:cs="Times New Roman"/>
          <w:sz w:val="24"/>
          <w:szCs w:val="24"/>
          <w:u w:val="single"/>
          <w:lang w:val="en-US"/>
        </w:rPr>
      </w:pPr>
      <w:r w:rsidRPr="00977258">
        <w:rPr>
          <w:rFonts w:ascii="Times New Roman" w:hAnsi="Times New Roman" w:cs="Times New Roman"/>
          <w:sz w:val="24"/>
          <w:szCs w:val="24"/>
          <w:u w:val="single"/>
          <w:lang w:val="en-US"/>
        </w:rPr>
        <w:t>BREACH OF CONTRACT</w:t>
      </w:r>
    </w:p>
    <w:p w14:paraId="101A2331" w14:textId="1B27DE82" w:rsidR="00977258" w:rsidRDefault="00977258" w:rsidP="000F2C62">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contract is a promise or an agreement made between two or more parties. One of the core elements of a contract is that it is legally binding on all parties. </w:t>
      </w:r>
      <w:r w:rsidR="009426DA">
        <w:rPr>
          <w:rFonts w:ascii="Times New Roman" w:hAnsi="Times New Roman" w:cs="Times New Roman"/>
          <w:sz w:val="24"/>
          <w:szCs w:val="24"/>
          <w:lang w:val="en-US"/>
        </w:rPr>
        <w:t>The purpose of a contract being legally binding is so each party will have legal recourse in the event of a breach. In this section of this paper, we shall be discussing breach of contract in its entirety; definition, types and cases.</w:t>
      </w:r>
    </w:p>
    <w:p w14:paraId="638FE63C" w14:textId="228070CD" w:rsidR="009426DA" w:rsidRDefault="009426DA" w:rsidP="000F2C62">
      <w:pPr>
        <w:pStyle w:val="ListParagraph"/>
        <w:spacing w:line="480" w:lineRule="auto"/>
        <w:rPr>
          <w:rFonts w:ascii="Times New Roman" w:hAnsi="Times New Roman" w:cs="Times New Roman"/>
          <w:sz w:val="24"/>
          <w:szCs w:val="24"/>
          <w:lang w:val="en-US"/>
        </w:rPr>
      </w:pPr>
    </w:p>
    <w:p w14:paraId="34743C9E" w14:textId="2786012F" w:rsidR="009426DA" w:rsidRPr="009426DA" w:rsidRDefault="009426DA" w:rsidP="000F2C62">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DEFINITION</w:t>
      </w:r>
    </w:p>
    <w:p w14:paraId="17315958" w14:textId="0C4DACBD" w:rsidR="009426DA" w:rsidRDefault="009426DA" w:rsidP="000F2C62">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Typically, a breach of contract occurs when the promise of the contract is not kept because one party has failed to fulfill their agreed upon obligations, according to the terms of the contract</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Breaching can occur in several cases some of which are; when one party fails to deliver in the appropriate time frame, does not meet the terms of the agreement, or fails to perform at all. </w:t>
      </w:r>
    </w:p>
    <w:p w14:paraId="1AE881B0" w14:textId="64C40B29" w:rsidR="009426DA" w:rsidRDefault="009426DA" w:rsidP="000F2C62">
      <w:pPr>
        <w:pStyle w:val="ListParagraph"/>
        <w:spacing w:line="480" w:lineRule="auto"/>
        <w:rPr>
          <w:rFonts w:ascii="Times New Roman" w:hAnsi="Times New Roman" w:cs="Times New Roman"/>
          <w:sz w:val="24"/>
          <w:szCs w:val="24"/>
          <w:lang w:val="en-US"/>
        </w:rPr>
      </w:pPr>
    </w:p>
    <w:p w14:paraId="4FED1602" w14:textId="59565AA8" w:rsidR="009426DA" w:rsidRDefault="009426DA" w:rsidP="000F2C62">
      <w:pPr>
        <w:pStyle w:val="ListParagraph"/>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TYPES OF BREACH</w:t>
      </w:r>
    </w:p>
    <w:p w14:paraId="60E0C754" w14:textId="5BACE2D1" w:rsidR="009426DA" w:rsidRDefault="009426DA" w:rsidP="000F2C62">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four main types of contract breaches viz; </w:t>
      </w:r>
    </w:p>
    <w:p w14:paraId="12864B63" w14:textId="6F66509B" w:rsidR="009426DA" w:rsidRDefault="009426DA" w:rsidP="000F2C62">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Minor Breach: This occurs when a party fai</w:t>
      </w:r>
      <w:r w:rsidR="00036054">
        <w:rPr>
          <w:rFonts w:ascii="Times New Roman" w:hAnsi="Times New Roman" w:cs="Times New Roman"/>
          <w:sz w:val="24"/>
          <w:szCs w:val="24"/>
          <w:lang w:val="en-US"/>
        </w:rPr>
        <w:t>l</w:t>
      </w:r>
      <w:r>
        <w:rPr>
          <w:rFonts w:ascii="Times New Roman" w:hAnsi="Times New Roman" w:cs="Times New Roman"/>
          <w:sz w:val="24"/>
          <w:szCs w:val="24"/>
          <w:lang w:val="en-US"/>
        </w:rPr>
        <w:t xml:space="preserve">s to perform </w:t>
      </w:r>
      <w:r w:rsidR="00036054">
        <w:rPr>
          <w:rFonts w:ascii="Times New Roman" w:hAnsi="Times New Roman" w:cs="Times New Roman"/>
          <w:sz w:val="24"/>
          <w:szCs w:val="24"/>
          <w:lang w:val="en-US"/>
        </w:rPr>
        <w:t>a part of the contract but does not violate the whole contract.</w:t>
      </w:r>
      <w:r w:rsidR="001E2124">
        <w:rPr>
          <w:rFonts w:ascii="Times New Roman" w:hAnsi="Times New Roman" w:cs="Times New Roman"/>
          <w:sz w:val="24"/>
          <w:szCs w:val="24"/>
          <w:lang w:val="en-US"/>
        </w:rPr>
        <w:t xml:space="preserve"> </w:t>
      </w:r>
      <w:r w:rsidR="00036054">
        <w:rPr>
          <w:rFonts w:ascii="Times New Roman" w:hAnsi="Times New Roman" w:cs="Times New Roman"/>
          <w:sz w:val="24"/>
          <w:szCs w:val="24"/>
          <w:lang w:val="en-US"/>
        </w:rPr>
        <w:t xml:space="preserve">To be considered a minor breach, the infraction must be so non-essential that all parties involved can otherwise fulfill any remaining contractual obligations. A minor breach is sometimes </w:t>
      </w:r>
      <w:r w:rsidR="00036054">
        <w:rPr>
          <w:rFonts w:ascii="Times New Roman" w:hAnsi="Times New Roman" w:cs="Times New Roman"/>
          <w:sz w:val="24"/>
          <w:szCs w:val="24"/>
          <w:lang w:val="en-US"/>
        </w:rPr>
        <w:lastRenderedPageBreak/>
        <w:t>referred to as an impartial breach.</w:t>
      </w:r>
      <w:r w:rsidR="00485BD6">
        <w:rPr>
          <w:rFonts w:ascii="Times New Roman" w:hAnsi="Times New Roman" w:cs="Times New Roman"/>
          <w:sz w:val="24"/>
          <w:szCs w:val="24"/>
          <w:lang w:val="en-US"/>
        </w:rPr>
        <w:t xml:space="preserve"> This can also be referred to as partial breach.</w:t>
      </w:r>
    </w:p>
    <w:p w14:paraId="4328839F" w14:textId="00760ED8" w:rsidR="00485BD6" w:rsidRDefault="00485BD6" w:rsidP="000F2C62">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Material Breach: Here, the breach is so substantial that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14:paraId="4C242865" w14:textId="37D50E0C" w:rsidR="00485BD6" w:rsidRDefault="00485BD6" w:rsidP="000F2C62">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Fundamental Breach: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w:t>
      </w:r>
    </w:p>
    <w:p w14:paraId="0388C2B9" w14:textId="432F3CCD" w:rsidR="00485BD6" w:rsidRDefault="00485BD6" w:rsidP="000F2C62">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Anticipatory Breach: This takes place when one party makes the other party aware either verbally or in writing that they will not be able to fulfill the terms of the contract. The other party is then able to immediately claim a breach of contract and pursue a remedy such as payment. It is also known as anticipatory repudiation.</w:t>
      </w:r>
    </w:p>
    <w:p w14:paraId="063C4CEF" w14:textId="2517E584" w:rsidR="001E2124" w:rsidRDefault="001E2124" w:rsidP="000F2C62">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If there has been a breach of contract, one must first thoroughly review the contract to see if any instructions regarding the breach were built into the contract such as exclusion clauses of course, with the help of a qualified contract legal practitioner.</w:t>
      </w:r>
    </w:p>
    <w:p w14:paraId="20CCC1C0" w14:textId="6A3194D6" w:rsidR="001E2124" w:rsidRDefault="001E2124" w:rsidP="000F2C62">
      <w:pPr>
        <w:spacing w:line="480" w:lineRule="auto"/>
        <w:ind w:left="720"/>
        <w:rPr>
          <w:rFonts w:ascii="Times New Roman" w:hAnsi="Times New Roman" w:cs="Times New Roman"/>
          <w:sz w:val="24"/>
          <w:szCs w:val="24"/>
          <w:lang w:val="en-US"/>
        </w:rPr>
      </w:pPr>
    </w:p>
    <w:p w14:paraId="0B27D323" w14:textId="7A29D692" w:rsidR="001E2124" w:rsidRDefault="001E2124" w:rsidP="000F2C62">
      <w:pPr>
        <w:spacing w:line="480" w:lineRule="auto"/>
        <w:ind w:left="720"/>
        <w:rPr>
          <w:rFonts w:ascii="Times New Roman" w:hAnsi="Times New Roman" w:cs="Times New Roman"/>
          <w:sz w:val="24"/>
          <w:szCs w:val="24"/>
          <w:u w:val="single"/>
          <w:lang w:val="en-US"/>
        </w:rPr>
      </w:pPr>
      <w:r w:rsidRPr="001E2124">
        <w:rPr>
          <w:rFonts w:ascii="Times New Roman" w:hAnsi="Times New Roman" w:cs="Times New Roman"/>
          <w:sz w:val="24"/>
          <w:szCs w:val="24"/>
          <w:u w:val="single"/>
          <w:lang w:val="en-US"/>
        </w:rPr>
        <w:t>REMEDIES FOR BREACH OF CONTRACT</w:t>
      </w:r>
    </w:p>
    <w:p w14:paraId="27531E77" w14:textId="2CCA3D21" w:rsidR="009F74A0" w:rsidRDefault="004A49BB" w:rsidP="000F2C62">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It is trite law that where there is a wrong, there must be a remedy. Thus, where a party to a contract establishes by evidence before the court that the other party has committed a breach of the contract, he is entitled to claim damages. The main object of awarding damages for breach of contract is to compensate the injured party</w:t>
      </w:r>
      <w:r w:rsidR="000F5708">
        <w:rPr>
          <w:rFonts w:ascii="Times New Roman" w:hAnsi="Times New Roman" w:cs="Times New Roman"/>
          <w:sz w:val="24"/>
          <w:szCs w:val="24"/>
          <w:lang w:val="en-US"/>
        </w:rPr>
        <w:t xml:space="preserve"> </w:t>
      </w:r>
      <w:r w:rsidR="000F2C62" w:rsidRPr="000F2C62">
        <w:rPr>
          <w:rFonts w:ascii="Times New Roman" w:hAnsi="Times New Roman" w:cs="Times New Roman"/>
          <w:i/>
          <w:iCs/>
          <w:sz w:val="24"/>
          <w:szCs w:val="24"/>
          <w:lang w:val="en-US"/>
        </w:rPr>
        <w:t>Umudge &amp; Anor V. Shell Bp Petroleum Dev. Company Of Nig. Ltd</w:t>
      </w:r>
      <w:r w:rsidR="000F5708">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and put him back in the position he would have been if the contract had been performed.</w:t>
      </w:r>
      <w:r w:rsidR="00BD2C01">
        <w:rPr>
          <w:rFonts w:ascii="Times New Roman" w:hAnsi="Times New Roman" w:cs="Times New Roman"/>
          <w:sz w:val="24"/>
          <w:szCs w:val="24"/>
          <w:lang w:val="en-US"/>
        </w:rPr>
        <w:t xml:space="preserve"> </w:t>
      </w:r>
      <w:r w:rsidR="00BD2C01" w:rsidRPr="003528B0">
        <w:rPr>
          <w:rFonts w:ascii="Times New Roman" w:hAnsi="Times New Roman" w:cs="Times New Roman"/>
          <w:b/>
          <w:bCs/>
          <w:sz w:val="24"/>
          <w:szCs w:val="24"/>
          <w:lang w:val="en-US"/>
        </w:rPr>
        <w:t>Only in special circumstances will the equitable remedies of specific performance and injunction be granted by the court</w:t>
      </w:r>
      <w:r w:rsidR="00BD2C01" w:rsidRPr="003528B0">
        <w:rPr>
          <w:rStyle w:val="FootnoteReference"/>
          <w:rFonts w:ascii="Times New Roman" w:hAnsi="Times New Roman" w:cs="Times New Roman"/>
          <w:b/>
          <w:bCs/>
          <w:sz w:val="24"/>
          <w:szCs w:val="24"/>
          <w:lang w:val="en-US"/>
        </w:rPr>
        <w:footnoteReference w:id="3"/>
      </w:r>
      <w:r w:rsidR="00BD2C01" w:rsidRPr="003528B0">
        <w:rPr>
          <w:rFonts w:ascii="Times New Roman" w:hAnsi="Times New Roman" w:cs="Times New Roman"/>
          <w:b/>
          <w:bCs/>
          <w:sz w:val="24"/>
          <w:szCs w:val="24"/>
          <w:lang w:val="en-US"/>
        </w:rPr>
        <w:t>.</w:t>
      </w:r>
      <w:r w:rsidR="00BD2C01">
        <w:rPr>
          <w:rFonts w:ascii="Times New Roman" w:hAnsi="Times New Roman" w:cs="Times New Roman"/>
          <w:sz w:val="24"/>
          <w:szCs w:val="24"/>
          <w:lang w:val="en-US"/>
        </w:rPr>
        <w:t xml:space="preserve"> </w:t>
      </w:r>
    </w:p>
    <w:p w14:paraId="6A6018C6" w14:textId="342266F8" w:rsidR="00342847" w:rsidRDefault="00BD2C01" w:rsidP="000F2C62">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The underlying basis for the common law remedy of damages </w:t>
      </w:r>
      <w:r w:rsidR="00F6392D">
        <w:rPr>
          <w:rFonts w:ascii="Times New Roman" w:hAnsi="Times New Roman" w:cs="Times New Roman"/>
          <w:sz w:val="24"/>
          <w:szCs w:val="24"/>
          <w:lang w:val="en-US"/>
        </w:rPr>
        <w:t xml:space="preserve">was laid down by </w:t>
      </w:r>
      <w:r w:rsidR="000F2C62" w:rsidRPr="000F2C62">
        <w:rPr>
          <w:rFonts w:ascii="Times New Roman" w:hAnsi="Times New Roman" w:cs="Times New Roman"/>
          <w:i/>
          <w:iCs/>
          <w:sz w:val="24"/>
          <w:szCs w:val="24"/>
          <w:lang w:val="en-US"/>
        </w:rPr>
        <w:t>Parke B. In Robinson V. Harman</w:t>
      </w:r>
      <w:r w:rsidR="00F6392D">
        <w:rPr>
          <w:rStyle w:val="FootnoteReference"/>
          <w:rFonts w:ascii="Times New Roman" w:hAnsi="Times New Roman" w:cs="Times New Roman"/>
          <w:sz w:val="24"/>
          <w:szCs w:val="24"/>
          <w:lang w:val="en-US"/>
        </w:rPr>
        <w:footnoteReference w:id="4"/>
      </w:r>
      <w:r w:rsidR="000F5708">
        <w:rPr>
          <w:rFonts w:ascii="Times New Roman" w:hAnsi="Times New Roman" w:cs="Times New Roman"/>
          <w:sz w:val="24"/>
          <w:szCs w:val="24"/>
          <w:lang w:val="en-US"/>
        </w:rPr>
        <w:t>.</w:t>
      </w:r>
      <w:r w:rsidR="0009163C">
        <w:rPr>
          <w:rFonts w:ascii="Times New Roman" w:hAnsi="Times New Roman" w:cs="Times New Roman"/>
          <w:sz w:val="24"/>
          <w:szCs w:val="24"/>
          <w:lang w:val="en-US"/>
        </w:rPr>
        <w:t xml:space="preserve"> </w:t>
      </w:r>
      <w:r w:rsidR="009F74A0">
        <w:rPr>
          <w:rFonts w:ascii="Times New Roman" w:hAnsi="Times New Roman" w:cs="Times New Roman"/>
          <w:sz w:val="24"/>
          <w:szCs w:val="24"/>
          <w:lang w:val="en-US"/>
        </w:rPr>
        <w:t xml:space="preserve">It was however argued, that this wide principle was too harsh thus, a modern rule was crystallised in the classic passage from the judgement of </w:t>
      </w:r>
      <w:r w:rsidR="000F2C62" w:rsidRPr="000F2C62">
        <w:rPr>
          <w:rFonts w:ascii="Times New Roman" w:hAnsi="Times New Roman" w:cs="Times New Roman"/>
          <w:i/>
          <w:iCs/>
          <w:sz w:val="24"/>
          <w:szCs w:val="24"/>
          <w:lang w:val="en-US"/>
        </w:rPr>
        <w:t>Alderson B. In Hadley V. Baxendale</w:t>
      </w:r>
      <w:r w:rsidR="009F74A0">
        <w:rPr>
          <w:rStyle w:val="FootnoteReference"/>
          <w:rFonts w:ascii="Times New Roman" w:hAnsi="Times New Roman" w:cs="Times New Roman"/>
          <w:sz w:val="24"/>
          <w:szCs w:val="24"/>
          <w:lang w:val="en-US"/>
        </w:rPr>
        <w:footnoteReference w:id="5"/>
      </w:r>
      <w:r w:rsidR="009F74A0">
        <w:rPr>
          <w:rFonts w:ascii="Times New Roman" w:hAnsi="Times New Roman" w:cs="Times New Roman"/>
          <w:sz w:val="24"/>
          <w:szCs w:val="24"/>
          <w:lang w:val="en-US"/>
        </w:rPr>
        <w:t>.</w:t>
      </w:r>
    </w:p>
    <w:p w14:paraId="7DCD314C" w14:textId="6433A6C7" w:rsidR="0009163C" w:rsidRDefault="0009163C" w:rsidP="000F2C62">
      <w:pPr>
        <w:spacing w:line="480" w:lineRule="auto"/>
        <w:ind w:left="720"/>
        <w:rPr>
          <w:rFonts w:ascii="Times New Roman" w:hAnsi="Times New Roman" w:cs="Times New Roman"/>
          <w:sz w:val="24"/>
          <w:szCs w:val="24"/>
          <w:u w:val="single"/>
          <w:lang w:val="en-US"/>
        </w:rPr>
      </w:pPr>
      <w:r w:rsidRPr="0009163C">
        <w:rPr>
          <w:rFonts w:ascii="Times New Roman" w:hAnsi="Times New Roman" w:cs="Times New Roman"/>
          <w:sz w:val="24"/>
          <w:szCs w:val="24"/>
          <w:u w:val="single"/>
          <w:lang w:val="en-US"/>
        </w:rPr>
        <w:t>Remoteness of Damages</w:t>
      </w:r>
    </w:p>
    <w:p w14:paraId="2C91F9AF" w14:textId="7963BD02" w:rsidR="0009163C" w:rsidRDefault="0009163C" w:rsidP="000F2C62">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Whenever it has to consider a claim for damages, a court must first resolve the issue whether the defendant is liable for any damage at all and if so</w:t>
      </w:r>
      <w:r w:rsidR="006467EA">
        <w:rPr>
          <w:rFonts w:ascii="Times New Roman" w:hAnsi="Times New Roman" w:cs="Times New Roman"/>
          <w:sz w:val="24"/>
          <w:szCs w:val="24"/>
          <w:lang w:val="en-US"/>
        </w:rPr>
        <w:t xml:space="preserve">, the nature and extent of such damages or losses. This is referred to as issue of remoteness of damages. It is after determining the nature and extent of the damages that the court will quantify them in terms of money. The question of remoteness of damages was given detailed consideration by the House of Lords in the popular case of </w:t>
      </w:r>
      <w:r w:rsidR="000F2C62" w:rsidRPr="000F2C62">
        <w:rPr>
          <w:rFonts w:ascii="Times New Roman" w:hAnsi="Times New Roman" w:cs="Times New Roman"/>
          <w:i/>
          <w:iCs/>
          <w:sz w:val="24"/>
          <w:szCs w:val="24"/>
          <w:lang w:val="en-US"/>
        </w:rPr>
        <w:t>The Heron Ii</w:t>
      </w:r>
      <w:r w:rsidR="006467EA">
        <w:rPr>
          <w:rStyle w:val="FootnoteReference"/>
          <w:rFonts w:ascii="Times New Roman" w:hAnsi="Times New Roman" w:cs="Times New Roman"/>
          <w:sz w:val="24"/>
          <w:szCs w:val="24"/>
          <w:lang w:val="en-US"/>
        </w:rPr>
        <w:footnoteReference w:id="6"/>
      </w:r>
      <w:r w:rsidR="006467EA">
        <w:rPr>
          <w:rFonts w:ascii="Times New Roman" w:hAnsi="Times New Roman" w:cs="Times New Roman"/>
          <w:sz w:val="24"/>
          <w:szCs w:val="24"/>
          <w:lang w:val="en-US"/>
        </w:rPr>
        <w:t xml:space="preserve">. </w:t>
      </w:r>
    </w:p>
    <w:p w14:paraId="39999067" w14:textId="45C4CD88" w:rsidR="00024386" w:rsidRDefault="00024386" w:rsidP="000F2C62">
      <w:pPr>
        <w:spacing w:line="480" w:lineRule="auto"/>
        <w:ind w:left="720"/>
        <w:rPr>
          <w:rFonts w:ascii="Times New Roman" w:hAnsi="Times New Roman" w:cs="Times New Roman"/>
          <w:sz w:val="24"/>
          <w:szCs w:val="24"/>
          <w:u w:val="single"/>
          <w:lang w:val="en-US"/>
        </w:rPr>
      </w:pPr>
      <w:r w:rsidRPr="00024386">
        <w:rPr>
          <w:rFonts w:ascii="Times New Roman" w:hAnsi="Times New Roman" w:cs="Times New Roman"/>
          <w:sz w:val="24"/>
          <w:szCs w:val="24"/>
          <w:u w:val="single"/>
          <w:lang w:val="en-US"/>
        </w:rPr>
        <w:t>Measurement of Damages</w:t>
      </w:r>
    </w:p>
    <w:p w14:paraId="2A0DBA8A" w14:textId="693E49D4" w:rsidR="00024386" w:rsidRDefault="00CA7F2B" w:rsidP="000F2C62">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measure of damages is the loss directly flowing naturally from the breach and incurred in direct consequence of the breach and not one arising out of conjectures and speculations of a party </w:t>
      </w:r>
      <w:r w:rsidR="000F2C62" w:rsidRPr="000F2C62">
        <w:rPr>
          <w:rFonts w:ascii="Times New Roman" w:hAnsi="Times New Roman" w:cs="Times New Roman"/>
          <w:i/>
          <w:iCs/>
          <w:sz w:val="24"/>
          <w:szCs w:val="24"/>
          <w:lang w:val="en-US"/>
        </w:rPr>
        <w:t>Nma V Marine Management Associates Inc. &amp; Anor</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t>
      </w:r>
      <w:r w:rsidR="00024386">
        <w:rPr>
          <w:rFonts w:ascii="Times New Roman" w:hAnsi="Times New Roman" w:cs="Times New Roman"/>
          <w:sz w:val="24"/>
          <w:szCs w:val="24"/>
          <w:lang w:val="en-US"/>
        </w:rPr>
        <w:t>The general rule with regards to the time of assessment is that damages should be assessed as at the time when the cause of the action arose i.e. the date of the breach</w:t>
      </w:r>
      <w:r w:rsidR="00024386">
        <w:rPr>
          <w:rStyle w:val="FootnoteReference"/>
          <w:rFonts w:ascii="Times New Roman" w:hAnsi="Times New Roman" w:cs="Times New Roman"/>
          <w:sz w:val="24"/>
          <w:szCs w:val="24"/>
          <w:lang w:val="en-US"/>
        </w:rPr>
        <w:footnoteReference w:id="8"/>
      </w:r>
      <w:r w:rsidR="00024386">
        <w:rPr>
          <w:rFonts w:ascii="Times New Roman" w:hAnsi="Times New Roman" w:cs="Times New Roman"/>
          <w:sz w:val="24"/>
          <w:szCs w:val="24"/>
          <w:lang w:val="en-US"/>
        </w:rPr>
        <w:t xml:space="preserve">. </w:t>
      </w:r>
      <w:r>
        <w:rPr>
          <w:rFonts w:ascii="Times New Roman" w:hAnsi="Times New Roman" w:cs="Times New Roman"/>
          <w:sz w:val="24"/>
          <w:szCs w:val="24"/>
          <w:lang w:val="en-US"/>
        </w:rPr>
        <w:t>However, this rule is not absolute as the court can decide to change the date for different reasons such as where the innocent party refuses to treat the breach as a termination of the contract and where the plaintiff did not know until later that a breach had occurred.</w:t>
      </w:r>
    </w:p>
    <w:p w14:paraId="596D384F" w14:textId="553DC63D" w:rsidR="00CA7F2B" w:rsidRDefault="00CA7F2B" w:rsidP="000F2C62">
      <w:pPr>
        <w:spacing w:line="480" w:lineRule="auto"/>
        <w:ind w:left="720"/>
        <w:rPr>
          <w:rFonts w:ascii="Times New Roman" w:hAnsi="Times New Roman" w:cs="Times New Roman"/>
          <w:sz w:val="24"/>
          <w:szCs w:val="24"/>
          <w:u w:val="single"/>
          <w:lang w:val="en-US"/>
        </w:rPr>
      </w:pPr>
      <w:r w:rsidRPr="00CA7F2B">
        <w:rPr>
          <w:rFonts w:ascii="Times New Roman" w:hAnsi="Times New Roman" w:cs="Times New Roman"/>
          <w:sz w:val="24"/>
          <w:szCs w:val="24"/>
          <w:u w:val="single"/>
          <w:lang w:val="en-US"/>
        </w:rPr>
        <w:t>Damages for Pecuniary and Non-Pecuniary Losses</w:t>
      </w:r>
    </w:p>
    <w:p w14:paraId="77017FE4" w14:textId="6F0689B7" w:rsidR="00877110" w:rsidRPr="00877110" w:rsidRDefault="00CA7F2B" w:rsidP="000F2C62">
      <w:pPr>
        <w:spacing w:line="480" w:lineRule="auto"/>
        <w:ind w:left="720"/>
        <w:rPr>
          <w:rFonts w:ascii="Times New Roman" w:hAnsi="Times New Roman" w:cs="Times New Roman"/>
          <w:sz w:val="24"/>
          <w:szCs w:val="24"/>
          <w:lang w:val="en-US"/>
        </w:rPr>
      </w:pPr>
      <w:r w:rsidRPr="00877110">
        <w:rPr>
          <w:rFonts w:ascii="Times New Roman" w:hAnsi="Times New Roman" w:cs="Times New Roman"/>
          <w:sz w:val="24"/>
          <w:szCs w:val="24"/>
          <w:lang w:val="en-US"/>
        </w:rPr>
        <w:t xml:space="preserve">The principle of law which relates to claim for pecuniary loss is that of </w:t>
      </w:r>
      <w:r w:rsidRPr="00877110">
        <w:rPr>
          <w:rFonts w:ascii="Times New Roman" w:hAnsi="Times New Roman" w:cs="Times New Roman"/>
          <w:i/>
          <w:iCs/>
          <w:sz w:val="24"/>
          <w:szCs w:val="24"/>
          <w:lang w:val="en-US"/>
        </w:rPr>
        <w:t>rest</w:t>
      </w:r>
      <w:r w:rsidR="00877110" w:rsidRPr="00877110">
        <w:rPr>
          <w:rFonts w:ascii="Times New Roman" w:hAnsi="Times New Roman" w:cs="Times New Roman"/>
          <w:i/>
          <w:iCs/>
          <w:sz w:val="24"/>
          <w:szCs w:val="24"/>
          <w:lang w:val="en-US"/>
        </w:rPr>
        <w:t>itutio in integrum</w:t>
      </w:r>
      <w:r w:rsidR="00877110">
        <w:rPr>
          <w:rStyle w:val="FootnoteReference"/>
          <w:rFonts w:ascii="Times New Roman" w:hAnsi="Times New Roman" w:cs="Times New Roman"/>
          <w:i/>
          <w:iCs/>
          <w:sz w:val="24"/>
          <w:szCs w:val="24"/>
          <w:lang w:val="en-US"/>
        </w:rPr>
        <w:footnoteReference w:id="9"/>
      </w:r>
      <w:r w:rsidR="00877110">
        <w:rPr>
          <w:rFonts w:ascii="Times New Roman" w:hAnsi="Times New Roman" w:cs="Times New Roman"/>
          <w:i/>
          <w:iCs/>
          <w:sz w:val="24"/>
          <w:szCs w:val="24"/>
          <w:lang w:val="en-US"/>
        </w:rPr>
        <w:t xml:space="preserve"> </w:t>
      </w:r>
      <w:r w:rsidR="00877110" w:rsidRPr="00877110">
        <w:rPr>
          <w:rFonts w:ascii="Times New Roman" w:hAnsi="Times New Roman" w:cs="Times New Roman"/>
          <w:sz w:val="24"/>
          <w:szCs w:val="24"/>
          <w:lang w:val="en-US"/>
        </w:rPr>
        <w:t xml:space="preserve">which means the party to be damnified is entitled to such sum of money as would put him in as good a position as if the contract has not been breached. </w:t>
      </w:r>
    </w:p>
    <w:p w14:paraId="3DEAE78B" w14:textId="0F945082" w:rsidR="00CA7F2B" w:rsidRDefault="00877110" w:rsidP="000F2C62">
      <w:pPr>
        <w:spacing w:line="480" w:lineRule="auto"/>
        <w:ind w:left="720"/>
        <w:rPr>
          <w:rFonts w:ascii="Times New Roman" w:hAnsi="Times New Roman" w:cs="Times New Roman"/>
          <w:sz w:val="24"/>
          <w:szCs w:val="24"/>
          <w:lang w:val="en-US"/>
        </w:rPr>
      </w:pPr>
      <w:r w:rsidRPr="00877110">
        <w:rPr>
          <w:rFonts w:ascii="Times New Roman" w:hAnsi="Times New Roman" w:cs="Times New Roman"/>
          <w:sz w:val="24"/>
          <w:szCs w:val="24"/>
          <w:lang w:val="en-US"/>
        </w:rPr>
        <w:t>So far as actual or prospective pecuniary loss is concerned, the amount of compensation can be assessed with a degree of accuracy which will go towards putting the injured person in the same position as he would have been in had he not sustained the wrong.</w:t>
      </w:r>
    </w:p>
    <w:p w14:paraId="47E1364F" w14:textId="41B03C67" w:rsidR="00877110" w:rsidRDefault="00877110" w:rsidP="000F2C62">
      <w:p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On the other hand, the principle relating to non-pecuniary loss is that of fair and reasonable compensation. Non-pecuniary losses are difficult to estimate</w:t>
      </w:r>
      <w:r w:rsidR="00E47217">
        <w:rPr>
          <w:rFonts w:ascii="Times New Roman" w:hAnsi="Times New Roman" w:cs="Times New Roman"/>
          <w:sz w:val="24"/>
          <w:szCs w:val="24"/>
          <w:lang w:val="en-US"/>
        </w:rPr>
        <w:t xml:space="preserve"> </w:t>
      </w:r>
      <w:r w:rsidR="000F2C62" w:rsidRPr="000F2C62">
        <w:rPr>
          <w:rFonts w:ascii="Times New Roman" w:hAnsi="Times New Roman" w:cs="Times New Roman"/>
          <w:i/>
          <w:iCs/>
          <w:sz w:val="24"/>
          <w:szCs w:val="24"/>
          <w:lang w:val="en-US"/>
        </w:rPr>
        <w:t>Ibok V Spring Bank Plc</w:t>
      </w:r>
      <w:r w:rsidR="00E47217">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p>
    <w:p w14:paraId="147E9BB2" w14:textId="1708EBB4" w:rsidR="002A0218" w:rsidRDefault="002A0218" w:rsidP="000F2C62">
      <w:pPr>
        <w:spacing w:line="480" w:lineRule="auto"/>
        <w:ind w:left="720"/>
        <w:rPr>
          <w:rFonts w:ascii="Times New Roman" w:hAnsi="Times New Roman" w:cs="Times New Roman"/>
          <w:sz w:val="24"/>
          <w:szCs w:val="24"/>
          <w:u w:val="single"/>
          <w:lang w:val="en-US"/>
        </w:rPr>
      </w:pPr>
      <w:r w:rsidRPr="002A0218">
        <w:rPr>
          <w:rFonts w:ascii="Times New Roman" w:hAnsi="Times New Roman" w:cs="Times New Roman"/>
          <w:sz w:val="24"/>
          <w:szCs w:val="24"/>
          <w:u w:val="single"/>
          <w:lang w:val="en-US"/>
        </w:rPr>
        <w:t>Mitigation of Damages</w:t>
      </w:r>
    </w:p>
    <w:p w14:paraId="4C47189B" w14:textId="4353D029" w:rsidR="002A0218" w:rsidRDefault="002A0218" w:rsidP="000F2C62">
      <w:pPr>
        <w:spacing w:line="480" w:lineRule="auto"/>
        <w:ind w:left="720"/>
        <w:rPr>
          <w:rFonts w:ascii="Times New Roman" w:hAnsi="Times New Roman" w:cs="Times New Roman"/>
          <w:sz w:val="24"/>
          <w:szCs w:val="24"/>
          <w:lang w:val="en-US"/>
        </w:rPr>
      </w:pPr>
      <w:r w:rsidRPr="002A0218">
        <w:rPr>
          <w:rFonts w:ascii="Times New Roman" w:hAnsi="Times New Roman" w:cs="Times New Roman"/>
          <w:sz w:val="24"/>
          <w:szCs w:val="24"/>
          <w:lang w:val="en-US"/>
        </w:rPr>
        <w:lastRenderedPageBreak/>
        <w:t>A plaintiff who suffered injury or loss arising from breach of contract by the other party is entitled to claim damages as we already know, However, such plaintiff is under a duty which is imposed by the law to take all reasonable steps to mitigate the loss caused by the breach of contract. The plaintiff must act reasonably to mitigate his loss. Therefore, where the plaintiff failed to take reasonable steps to mitigate his loss, he cannot recover damages for such loss arising from breach of contract.</w:t>
      </w:r>
      <w:r>
        <w:rPr>
          <w:rFonts w:ascii="Times New Roman" w:hAnsi="Times New Roman" w:cs="Times New Roman"/>
          <w:sz w:val="24"/>
          <w:szCs w:val="24"/>
          <w:lang w:val="en-US"/>
        </w:rPr>
        <w:t xml:space="preserve"> </w:t>
      </w:r>
      <w:r w:rsidR="000F2C62" w:rsidRPr="000F2C62">
        <w:rPr>
          <w:rFonts w:ascii="Times New Roman" w:hAnsi="Times New Roman" w:cs="Times New Roman"/>
          <w:i/>
          <w:iCs/>
          <w:sz w:val="24"/>
          <w:szCs w:val="24"/>
          <w:lang w:val="en-US"/>
        </w:rPr>
        <w:t>Payzu Ltd. V. Saunders</w:t>
      </w:r>
      <w:r>
        <w:rPr>
          <w:rStyle w:val="FootnoteReference"/>
          <w:rFonts w:ascii="Times New Roman" w:hAnsi="Times New Roman" w:cs="Times New Roman"/>
          <w:sz w:val="24"/>
          <w:szCs w:val="24"/>
          <w:lang w:val="en-US"/>
        </w:rPr>
        <w:footnoteReference w:id="11"/>
      </w:r>
      <w:r w:rsidR="00702625">
        <w:rPr>
          <w:rFonts w:ascii="Times New Roman" w:hAnsi="Times New Roman" w:cs="Times New Roman"/>
          <w:sz w:val="24"/>
          <w:szCs w:val="24"/>
          <w:lang w:val="en-US"/>
        </w:rPr>
        <w:t>.</w:t>
      </w:r>
    </w:p>
    <w:p w14:paraId="01657EC7" w14:textId="2DBD4F84" w:rsidR="000F2C62" w:rsidRDefault="000F2C62" w:rsidP="000F2C62">
      <w:pPr>
        <w:spacing w:line="480" w:lineRule="auto"/>
        <w:ind w:left="720"/>
        <w:rPr>
          <w:rFonts w:ascii="Times New Roman" w:hAnsi="Times New Roman" w:cs="Times New Roman"/>
          <w:sz w:val="24"/>
          <w:szCs w:val="24"/>
          <w:lang w:val="en-US"/>
        </w:rPr>
      </w:pPr>
    </w:p>
    <w:p w14:paraId="52A04FC6" w14:textId="269FBFD5" w:rsidR="000F2C62" w:rsidRDefault="000F2C62" w:rsidP="000F2C62">
      <w:pPr>
        <w:spacing w:line="480" w:lineRule="auto"/>
        <w:ind w:left="720"/>
        <w:jc w:val="center"/>
        <w:rPr>
          <w:rFonts w:ascii="Times New Roman" w:hAnsi="Times New Roman" w:cs="Times New Roman"/>
          <w:sz w:val="24"/>
          <w:szCs w:val="24"/>
          <w:u w:val="single"/>
          <w:lang w:val="en-US"/>
        </w:rPr>
      </w:pPr>
      <w:r w:rsidRPr="000F2C62">
        <w:rPr>
          <w:rFonts w:ascii="Times New Roman" w:hAnsi="Times New Roman" w:cs="Times New Roman"/>
          <w:sz w:val="24"/>
          <w:szCs w:val="24"/>
          <w:u w:val="single"/>
          <w:lang w:val="en-US"/>
        </w:rPr>
        <w:t>BIBLIOGRAPHY</w:t>
      </w:r>
    </w:p>
    <w:p w14:paraId="598F0F0A" w14:textId="5653EFA9" w:rsidR="000F2C62" w:rsidRPr="000F2C62" w:rsidRDefault="000F2C62" w:rsidP="000F2C62">
      <w:pPr>
        <w:pStyle w:val="ListParagraph"/>
        <w:numPr>
          <w:ilvl w:val="0"/>
          <w:numId w:val="3"/>
        </w:numPr>
        <w:spacing w:line="48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SAGAY: NIGERIAN LAW OF CONTRACT (SECOND EDITION)</w:t>
      </w:r>
    </w:p>
    <w:p w14:paraId="6D1E0C5F" w14:textId="72562B19" w:rsidR="000F2C62" w:rsidRPr="000F2C62" w:rsidRDefault="000F2C62" w:rsidP="000F2C62">
      <w:pPr>
        <w:pStyle w:val="ListParagraph"/>
        <w:numPr>
          <w:ilvl w:val="0"/>
          <w:numId w:val="3"/>
        </w:numPr>
        <w:spacing w:line="48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CASE BOOK ON LAW OF CONTRACT BY A.M. ADEBAYO</w:t>
      </w:r>
    </w:p>
    <w:p w14:paraId="6EC05D88" w14:textId="4A0B823D" w:rsidR="000F2C62" w:rsidRPr="000F2C62" w:rsidRDefault="000F2C62" w:rsidP="000F2C62">
      <w:pPr>
        <w:pStyle w:val="ListParagraph"/>
        <w:numPr>
          <w:ilvl w:val="0"/>
          <w:numId w:val="3"/>
        </w:numPr>
        <w:spacing w:line="48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LAW OF CONTRACT BY ALOBO-ENI AJAH</w:t>
      </w:r>
      <w:bookmarkStart w:id="0" w:name="_GoBack"/>
      <w:bookmarkEnd w:id="0"/>
    </w:p>
    <w:sectPr w:rsidR="000F2C62" w:rsidRPr="000F2C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6BD1" w14:textId="77777777" w:rsidR="004303E8" w:rsidRDefault="004303E8" w:rsidP="009426DA">
      <w:pPr>
        <w:spacing w:after="0" w:line="240" w:lineRule="auto"/>
      </w:pPr>
      <w:r>
        <w:separator/>
      </w:r>
    </w:p>
  </w:endnote>
  <w:endnote w:type="continuationSeparator" w:id="0">
    <w:p w14:paraId="04E5F1CE" w14:textId="77777777" w:rsidR="004303E8" w:rsidRDefault="004303E8" w:rsidP="0094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AD22E" w14:textId="77777777" w:rsidR="004303E8" w:rsidRDefault="004303E8" w:rsidP="009426DA">
      <w:pPr>
        <w:spacing w:after="0" w:line="240" w:lineRule="auto"/>
      </w:pPr>
      <w:r>
        <w:separator/>
      </w:r>
    </w:p>
  </w:footnote>
  <w:footnote w:type="continuationSeparator" w:id="0">
    <w:p w14:paraId="6AEF1B18" w14:textId="77777777" w:rsidR="004303E8" w:rsidRDefault="004303E8" w:rsidP="009426DA">
      <w:pPr>
        <w:spacing w:after="0" w:line="240" w:lineRule="auto"/>
      </w:pPr>
      <w:r>
        <w:continuationSeparator/>
      </w:r>
    </w:p>
  </w:footnote>
  <w:footnote w:id="1">
    <w:p w14:paraId="3EA213A3" w14:textId="2D56FC95" w:rsidR="009426DA" w:rsidRPr="009426DA" w:rsidRDefault="009426DA">
      <w:pPr>
        <w:pStyle w:val="FootnoteText"/>
        <w:rPr>
          <w:lang w:val="en-US"/>
        </w:rPr>
      </w:pPr>
      <w:r>
        <w:rPr>
          <w:rStyle w:val="FootnoteReference"/>
        </w:rPr>
        <w:footnoteRef/>
      </w:r>
      <w:r>
        <w:t xml:space="preserve"> </w:t>
      </w:r>
      <w:r>
        <w:rPr>
          <w:lang w:val="en-US"/>
        </w:rPr>
        <w:t>Travis Peeler, LegalMatch Legal Writer; Breach of Contract 2018</w:t>
      </w:r>
    </w:p>
  </w:footnote>
  <w:footnote w:id="2">
    <w:p w14:paraId="57C707EE" w14:textId="170C58A9" w:rsidR="000F5708" w:rsidRPr="000F5708" w:rsidRDefault="000F5708">
      <w:pPr>
        <w:pStyle w:val="FootnoteText"/>
        <w:rPr>
          <w:lang w:val="en-US"/>
        </w:rPr>
      </w:pPr>
      <w:r>
        <w:rPr>
          <w:rStyle w:val="FootnoteReference"/>
        </w:rPr>
        <w:footnoteRef/>
      </w:r>
      <w:r>
        <w:t xml:space="preserve"> (1975) 9-11 S.C. / (1975) LPELR 3375</w:t>
      </w:r>
    </w:p>
  </w:footnote>
  <w:footnote w:id="3">
    <w:p w14:paraId="17B22321" w14:textId="5B27DD60" w:rsidR="00BD2C01" w:rsidRPr="00BD2C01" w:rsidRDefault="00BD2C01">
      <w:pPr>
        <w:pStyle w:val="FootnoteText"/>
        <w:rPr>
          <w:lang w:val="en-US"/>
        </w:rPr>
      </w:pPr>
      <w:r>
        <w:rPr>
          <w:rStyle w:val="FootnoteReference"/>
        </w:rPr>
        <w:footnoteRef/>
      </w:r>
      <w:r>
        <w:t xml:space="preserve"> </w:t>
      </w:r>
      <w:r>
        <w:rPr>
          <w:lang w:val="en-US"/>
        </w:rPr>
        <w:t xml:space="preserve">Sagay: Nigerian Law of Contract p. 664 </w:t>
      </w:r>
      <w:r w:rsidRPr="00BD2C01">
        <w:rPr>
          <w:i/>
          <w:iCs/>
          <w:lang w:val="en-US"/>
        </w:rPr>
        <w:t>et seq</w:t>
      </w:r>
      <w:r>
        <w:rPr>
          <w:lang w:val="en-US"/>
        </w:rPr>
        <w:t>., below.</w:t>
      </w:r>
    </w:p>
  </w:footnote>
  <w:footnote w:id="4">
    <w:p w14:paraId="71EE43F4" w14:textId="0469AEB3" w:rsidR="00F6392D" w:rsidRPr="00F6392D" w:rsidRDefault="00F6392D">
      <w:pPr>
        <w:pStyle w:val="FootnoteText"/>
        <w:rPr>
          <w:lang w:val="en-US"/>
        </w:rPr>
      </w:pPr>
      <w:r>
        <w:rPr>
          <w:rStyle w:val="FootnoteReference"/>
        </w:rPr>
        <w:footnoteRef/>
      </w:r>
      <w:r>
        <w:t xml:space="preserve"> </w:t>
      </w:r>
      <w:r>
        <w:rPr>
          <w:lang w:val="en-US"/>
        </w:rPr>
        <w:t>(1848) 1 Ex. 850 at p. 855</w:t>
      </w:r>
    </w:p>
  </w:footnote>
  <w:footnote w:id="5">
    <w:p w14:paraId="7678C718" w14:textId="4FF7DBC3" w:rsidR="009F74A0" w:rsidRPr="009F74A0" w:rsidRDefault="009F74A0">
      <w:pPr>
        <w:pStyle w:val="FootnoteText"/>
        <w:rPr>
          <w:lang w:val="en-US"/>
        </w:rPr>
      </w:pPr>
      <w:r>
        <w:rPr>
          <w:rStyle w:val="FootnoteReference"/>
        </w:rPr>
        <w:footnoteRef/>
      </w:r>
      <w:r>
        <w:t xml:space="preserve"> </w:t>
      </w:r>
      <w:r>
        <w:rPr>
          <w:lang w:val="en-US"/>
        </w:rPr>
        <w:t>(18S4) 9 Ex. 341; [1843-60] All E.R. 461 at p. 465.</w:t>
      </w:r>
    </w:p>
  </w:footnote>
  <w:footnote w:id="6">
    <w:p w14:paraId="7C12737D" w14:textId="118C3C00" w:rsidR="006467EA" w:rsidRPr="006467EA" w:rsidRDefault="006467EA">
      <w:pPr>
        <w:pStyle w:val="FootnoteText"/>
        <w:rPr>
          <w:lang w:val="en-US"/>
        </w:rPr>
      </w:pPr>
      <w:r>
        <w:rPr>
          <w:rStyle w:val="FootnoteReference"/>
        </w:rPr>
        <w:footnoteRef/>
      </w:r>
      <w:r>
        <w:t xml:space="preserve"> </w:t>
      </w:r>
      <w:r>
        <w:rPr>
          <w:lang w:val="en-US"/>
        </w:rPr>
        <w:t>(1969) 1 A.C. 350</w:t>
      </w:r>
    </w:p>
  </w:footnote>
  <w:footnote w:id="7">
    <w:p w14:paraId="1B131403" w14:textId="55AAED26" w:rsidR="00CA7F2B" w:rsidRPr="00CA7F2B" w:rsidRDefault="00CA7F2B">
      <w:pPr>
        <w:pStyle w:val="FootnoteText"/>
        <w:rPr>
          <w:lang w:val="en-US"/>
        </w:rPr>
      </w:pPr>
      <w:r>
        <w:rPr>
          <w:rStyle w:val="FootnoteReference"/>
        </w:rPr>
        <w:footnoteRef/>
      </w:r>
      <w:r>
        <w:t xml:space="preserve"> </w:t>
      </w:r>
      <w:r>
        <w:rPr>
          <w:lang w:val="en-US"/>
        </w:rPr>
        <w:t>(2008) LPELR-4853 (CA)</w:t>
      </w:r>
    </w:p>
  </w:footnote>
  <w:footnote w:id="8">
    <w:p w14:paraId="0459CA45" w14:textId="10D6A4E0" w:rsidR="00024386" w:rsidRPr="00024386" w:rsidRDefault="00024386">
      <w:pPr>
        <w:pStyle w:val="FootnoteText"/>
        <w:rPr>
          <w:lang w:val="en-US"/>
        </w:rPr>
      </w:pPr>
      <w:r>
        <w:rPr>
          <w:rStyle w:val="FootnoteReference"/>
        </w:rPr>
        <w:footnoteRef/>
      </w:r>
      <w:r>
        <w:t xml:space="preserve"> </w:t>
      </w:r>
      <w:r w:rsidR="00CA7F2B">
        <w:rPr>
          <w:lang w:val="en-US"/>
        </w:rPr>
        <w:t xml:space="preserve">JOHNSON V AGNEW </w:t>
      </w:r>
      <w:r>
        <w:rPr>
          <w:lang w:val="en-US"/>
        </w:rPr>
        <w:t>[1980] A.C. 367 at p. 400</w:t>
      </w:r>
    </w:p>
  </w:footnote>
  <w:footnote w:id="9">
    <w:p w14:paraId="55BFAE37" w14:textId="71308FB8" w:rsidR="00877110" w:rsidRPr="00877110" w:rsidRDefault="00877110">
      <w:pPr>
        <w:pStyle w:val="FootnoteText"/>
        <w:rPr>
          <w:lang w:val="en-US"/>
        </w:rPr>
      </w:pPr>
      <w:r>
        <w:rPr>
          <w:rStyle w:val="FootnoteReference"/>
        </w:rPr>
        <w:footnoteRef/>
      </w:r>
      <w:r>
        <w:t xml:space="preserve"> </w:t>
      </w:r>
      <w:r>
        <w:rPr>
          <w:lang w:val="en-US"/>
        </w:rPr>
        <w:t xml:space="preserve">R.O. IYERE v. BENDEL FEED AND FLOUR MILL LTD. (2008) 7-12 SC </w:t>
      </w:r>
    </w:p>
  </w:footnote>
  <w:footnote w:id="10">
    <w:p w14:paraId="7CB367E3" w14:textId="0AA42B3A" w:rsidR="00E47217" w:rsidRPr="00E47217" w:rsidRDefault="00E47217">
      <w:pPr>
        <w:pStyle w:val="FootnoteText"/>
        <w:rPr>
          <w:lang w:val="en-US"/>
        </w:rPr>
      </w:pPr>
      <w:r>
        <w:rPr>
          <w:rStyle w:val="FootnoteReference"/>
        </w:rPr>
        <w:footnoteRef/>
      </w:r>
      <w:r>
        <w:t xml:space="preserve"> (2012) LPELR-7856 (CA)</w:t>
      </w:r>
    </w:p>
  </w:footnote>
  <w:footnote w:id="11">
    <w:p w14:paraId="6A32C92B" w14:textId="21C710D3" w:rsidR="002A0218" w:rsidRDefault="002A0218">
      <w:pPr>
        <w:pStyle w:val="FootnoteText"/>
      </w:pPr>
      <w:r>
        <w:rPr>
          <w:rStyle w:val="FootnoteReference"/>
        </w:rPr>
        <w:footnoteRef/>
      </w:r>
      <w:r>
        <w:t xml:space="preserve"> [1919] 2 K.B. 581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E00D0"/>
    <w:multiLevelType w:val="hybridMultilevel"/>
    <w:tmpl w:val="A3BABA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06329F"/>
    <w:multiLevelType w:val="hybridMultilevel"/>
    <w:tmpl w:val="82686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403549"/>
    <w:multiLevelType w:val="hybridMultilevel"/>
    <w:tmpl w:val="BEC40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58"/>
    <w:rsid w:val="00024386"/>
    <w:rsid w:val="00036054"/>
    <w:rsid w:val="0006617C"/>
    <w:rsid w:val="0009163C"/>
    <w:rsid w:val="000F2C62"/>
    <w:rsid w:val="000F5708"/>
    <w:rsid w:val="001E2124"/>
    <w:rsid w:val="002A0218"/>
    <w:rsid w:val="002B22F1"/>
    <w:rsid w:val="00342847"/>
    <w:rsid w:val="003528B0"/>
    <w:rsid w:val="004303E8"/>
    <w:rsid w:val="00485BD6"/>
    <w:rsid w:val="004A49BB"/>
    <w:rsid w:val="00640927"/>
    <w:rsid w:val="006467EA"/>
    <w:rsid w:val="00702625"/>
    <w:rsid w:val="00877110"/>
    <w:rsid w:val="009426DA"/>
    <w:rsid w:val="00977258"/>
    <w:rsid w:val="009F74A0"/>
    <w:rsid w:val="00BD2C01"/>
    <w:rsid w:val="00CA7F2B"/>
    <w:rsid w:val="00E47217"/>
    <w:rsid w:val="00F63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BA14"/>
  <w15:chartTrackingRefBased/>
  <w15:docId w15:val="{322285D3-7AEC-4E49-9AFC-E254EC78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258"/>
    <w:pPr>
      <w:ind w:left="720"/>
      <w:contextualSpacing/>
    </w:pPr>
  </w:style>
  <w:style w:type="paragraph" w:styleId="FootnoteText">
    <w:name w:val="footnote text"/>
    <w:basedOn w:val="Normal"/>
    <w:link w:val="FootnoteTextChar"/>
    <w:uiPriority w:val="99"/>
    <w:semiHidden/>
    <w:unhideWhenUsed/>
    <w:rsid w:val="00942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6DA"/>
    <w:rPr>
      <w:sz w:val="20"/>
      <w:szCs w:val="20"/>
    </w:rPr>
  </w:style>
  <w:style w:type="character" w:styleId="FootnoteReference">
    <w:name w:val="footnote reference"/>
    <w:basedOn w:val="DefaultParagraphFont"/>
    <w:uiPriority w:val="99"/>
    <w:semiHidden/>
    <w:unhideWhenUsed/>
    <w:rsid w:val="00942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41E2-5845-408B-A335-8ACABAC2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11</cp:revision>
  <dcterms:created xsi:type="dcterms:W3CDTF">2020-05-06T15:07:00Z</dcterms:created>
  <dcterms:modified xsi:type="dcterms:W3CDTF">2020-05-06T18:12:00Z</dcterms:modified>
</cp:coreProperties>
</file>