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685" w:rsidRDefault="00077A5A">
      <w:pPr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MLS 514 QUIZ</w:t>
      </w:r>
    </w:p>
    <w:p w:rsidR="00077A5A" w:rsidRDefault="00077A5A">
      <w:pPr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OSEMENAM FAVOUR</w:t>
      </w:r>
    </w:p>
    <w:p w:rsidR="00077A5A" w:rsidRDefault="00077A5A">
      <w:pPr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16/MHS06/077</w:t>
      </w:r>
    </w:p>
    <w:p w:rsidR="00077A5A" w:rsidRDefault="00077A5A">
      <w:pPr>
        <w:rPr>
          <w:rFonts w:ascii="Georgia" w:hAnsi="Georgia"/>
          <w:sz w:val="27"/>
          <w:szCs w:val="27"/>
        </w:rPr>
      </w:pPr>
    </w:p>
    <w:p w:rsidR="00077A5A" w:rsidRPr="00077A5A" w:rsidRDefault="00077A5A" w:rsidP="00077A5A">
      <w:pPr>
        <w:pStyle w:val="ListParagraph"/>
        <w:numPr>
          <w:ilvl w:val="0"/>
          <w:numId w:val="1"/>
        </w:numPr>
        <w:rPr>
          <w:rFonts w:ascii="Georgia" w:hAnsi="Georgia"/>
          <w:sz w:val="27"/>
          <w:szCs w:val="27"/>
        </w:rPr>
      </w:pPr>
      <w:r w:rsidRPr="00077A5A">
        <w:rPr>
          <w:rFonts w:ascii="Georgia" w:hAnsi="Georgia"/>
          <w:sz w:val="27"/>
          <w:szCs w:val="27"/>
        </w:rPr>
        <w:t>THE HORMONES OF THE ANTERIOR PITUITARY-</w:t>
      </w:r>
    </w:p>
    <w:p w:rsidR="00F30C1C" w:rsidRDefault="00077A5A" w:rsidP="00077A5A">
      <w:pPr>
        <w:pStyle w:val="ListParagraph"/>
        <w:rPr>
          <w:rFonts w:ascii="Georgia" w:hAnsi="Georgia" w:cs="Arial"/>
          <w:color w:val="222222"/>
          <w:sz w:val="27"/>
          <w:szCs w:val="27"/>
          <w:shd w:val="clear" w:color="auto" w:fill="FFFFFF"/>
        </w:rPr>
      </w:pPr>
      <w:r w:rsidRPr="00077A5A">
        <w:rPr>
          <w:rFonts w:ascii="Georgia" w:hAnsi="Georgia"/>
          <w:sz w:val="27"/>
          <w:szCs w:val="27"/>
        </w:rPr>
        <w:t xml:space="preserve"> </w:t>
      </w:r>
      <w:r w:rsidRPr="00077A5A">
        <w:rPr>
          <w:rFonts w:ascii="Georgia" w:hAnsi="Georgia" w:cs="Arial"/>
          <w:color w:val="222222"/>
          <w:sz w:val="27"/>
          <w:szCs w:val="27"/>
          <w:shd w:val="clear" w:color="auto" w:fill="FFFFFF"/>
        </w:rPr>
        <w:t>The six anterior pituitary hormones are:</w:t>
      </w:r>
    </w:p>
    <w:p w:rsidR="00F30C1C" w:rsidRDefault="00077A5A" w:rsidP="00077A5A">
      <w:pPr>
        <w:pStyle w:val="ListParagraph"/>
        <w:rPr>
          <w:rFonts w:ascii="Georgia" w:hAnsi="Georgia" w:cs="Arial"/>
          <w:color w:val="222222"/>
          <w:sz w:val="27"/>
          <w:szCs w:val="27"/>
          <w:shd w:val="clear" w:color="auto" w:fill="FFFFFF"/>
        </w:rPr>
      </w:pPr>
      <w:r w:rsidRPr="00077A5A">
        <w:rPr>
          <w:rFonts w:ascii="Georgia" w:hAnsi="Georgia" w:cs="Arial"/>
          <w:color w:val="222222"/>
          <w:sz w:val="27"/>
          <w:szCs w:val="27"/>
          <w:shd w:val="clear" w:color="auto" w:fill="FFFFFF"/>
        </w:rPr>
        <w:t> </w:t>
      </w:r>
      <w:proofErr w:type="gramStart"/>
      <w:r w:rsidRPr="00F30C1C">
        <w:rPr>
          <w:rFonts w:ascii="Georgia" w:hAnsi="Georgia" w:cs="Arial"/>
          <w:bCs/>
          <w:color w:val="222222"/>
          <w:sz w:val="27"/>
          <w:szCs w:val="27"/>
          <w:shd w:val="clear" w:color="auto" w:fill="FFFFFF"/>
        </w:rPr>
        <w:t>growth</w:t>
      </w:r>
      <w:proofErr w:type="gramEnd"/>
      <w:r w:rsidRPr="00F30C1C">
        <w:rPr>
          <w:rFonts w:ascii="Georgia" w:hAnsi="Georgia" w:cs="Arial"/>
          <w:bCs/>
          <w:color w:val="222222"/>
          <w:sz w:val="27"/>
          <w:szCs w:val="27"/>
          <w:shd w:val="clear" w:color="auto" w:fill="FFFFFF"/>
        </w:rPr>
        <w:t xml:space="preserve"> hormone</w:t>
      </w:r>
      <w:r w:rsidRPr="00F30C1C">
        <w:rPr>
          <w:rFonts w:ascii="Georgia" w:hAnsi="Georgia" w:cs="Arial"/>
          <w:color w:val="222222"/>
          <w:sz w:val="27"/>
          <w:szCs w:val="27"/>
          <w:shd w:val="clear" w:color="auto" w:fill="FFFFFF"/>
        </w:rPr>
        <w:t> (</w:t>
      </w:r>
      <w:r w:rsidRPr="00F30C1C">
        <w:rPr>
          <w:rFonts w:ascii="Georgia" w:hAnsi="Georgia" w:cs="Arial"/>
          <w:bCs/>
          <w:color w:val="222222"/>
          <w:sz w:val="27"/>
          <w:szCs w:val="27"/>
          <w:shd w:val="clear" w:color="auto" w:fill="FFFFFF"/>
        </w:rPr>
        <w:t>GH</w:t>
      </w:r>
      <w:r w:rsidRPr="00F30C1C">
        <w:rPr>
          <w:rFonts w:ascii="Georgia" w:hAnsi="Georgia" w:cs="Arial"/>
          <w:color w:val="222222"/>
          <w:sz w:val="27"/>
          <w:szCs w:val="27"/>
          <w:shd w:val="clear" w:color="auto" w:fill="FFFFFF"/>
        </w:rPr>
        <w:t>), </w:t>
      </w:r>
      <w:r w:rsidRPr="00F30C1C">
        <w:rPr>
          <w:rFonts w:ascii="Georgia" w:hAnsi="Georgia" w:cs="Arial"/>
          <w:bCs/>
          <w:color w:val="222222"/>
          <w:sz w:val="27"/>
          <w:szCs w:val="27"/>
          <w:shd w:val="clear" w:color="auto" w:fill="FFFFFF"/>
        </w:rPr>
        <w:t>thyroid-stimulating hormone</w:t>
      </w:r>
      <w:r w:rsidRPr="00F30C1C">
        <w:rPr>
          <w:rFonts w:ascii="Georgia" w:hAnsi="Georgia" w:cs="Arial"/>
          <w:color w:val="222222"/>
          <w:sz w:val="27"/>
          <w:szCs w:val="27"/>
          <w:shd w:val="clear" w:color="auto" w:fill="FFFFFF"/>
        </w:rPr>
        <w:t> (</w:t>
      </w:r>
      <w:r w:rsidRPr="00F30C1C">
        <w:rPr>
          <w:rFonts w:ascii="Georgia" w:hAnsi="Georgia" w:cs="Arial"/>
          <w:bCs/>
          <w:color w:val="222222"/>
          <w:sz w:val="27"/>
          <w:szCs w:val="27"/>
          <w:shd w:val="clear" w:color="auto" w:fill="FFFFFF"/>
        </w:rPr>
        <w:t>TSH</w:t>
      </w:r>
      <w:r w:rsidRPr="00F30C1C">
        <w:rPr>
          <w:rFonts w:ascii="Georgia" w:hAnsi="Georgia" w:cs="Arial"/>
          <w:color w:val="222222"/>
          <w:sz w:val="27"/>
          <w:szCs w:val="27"/>
          <w:shd w:val="clear" w:color="auto" w:fill="FFFFFF"/>
        </w:rPr>
        <w:t>), </w:t>
      </w:r>
      <w:r w:rsidRPr="00F30C1C">
        <w:rPr>
          <w:rFonts w:ascii="Georgia" w:hAnsi="Georgia" w:cs="Arial"/>
          <w:bCs/>
          <w:color w:val="222222"/>
          <w:sz w:val="27"/>
          <w:szCs w:val="27"/>
          <w:shd w:val="clear" w:color="auto" w:fill="FFFFFF"/>
        </w:rPr>
        <w:t>adrenocorticotropic hormone</w:t>
      </w:r>
      <w:r w:rsidRPr="00F30C1C">
        <w:rPr>
          <w:rFonts w:ascii="Georgia" w:hAnsi="Georgia" w:cs="Arial"/>
          <w:color w:val="222222"/>
          <w:sz w:val="27"/>
          <w:szCs w:val="27"/>
          <w:shd w:val="clear" w:color="auto" w:fill="FFFFFF"/>
        </w:rPr>
        <w:t> (</w:t>
      </w:r>
      <w:r w:rsidRPr="00F30C1C">
        <w:rPr>
          <w:rFonts w:ascii="Georgia" w:hAnsi="Georgia" w:cs="Arial"/>
          <w:bCs/>
          <w:color w:val="222222"/>
          <w:sz w:val="27"/>
          <w:szCs w:val="27"/>
          <w:shd w:val="clear" w:color="auto" w:fill="FFFFFF"/>
        </w:rPr>
        <w:t>ACTH</w:t>
      </w:r>
      <w:r w:rsidRPr="00F30C1C">
        <w:rPr>
          <w:rFonts w:ascii="Georgia" w:hAnsi="Georgia" w:cs="Arial"/>
          <w:color w:val="222222"/>
          <w:sz w:val="27"/>
          <w:szCs w:val="27"/>
          <w:shd w:val="clear" w:color="auto" w:fill="FFFFFF"/>
        </w:rPr>
        <w:t>),</w:t>
      </w:r>
    </w:p>
    <w:p w:rsidR="00077A5A" w:rsidRDefault="00077A5A" w:rsidP="00F30C1C">
      <w:pPr>
        <w:pStyle w:val="ListParagraph"/>
        <w:ind w:left="709"/>
        <w:rPr>
          <w:rFonts w:ascii="Georgia" w:hAnsi="Georgia" w:cs="Arial"/>
          <w:color w:val="222222"/>
          <w:sz w:val="27"/>
          <w:szCs w:val="27"/>
          <w:shd w:val="clear" w:color="auto" w:fill="FFFFFF"/>
        </w:rPr>
      </w:pPr>
      <w:r w:rsidRPr="00F30C1C">
        <w:rPr>
          <w:rFonts w:ascii="Georgia" w:hAnsi="Georgia" w:cs="Arial"/>
          <w:color w:val="222222"/>
          <w:sz w:val="27"/>
          <w:szCs w:val="27"/>
          <w:shd w:val="clear" w:color="auto" w:fill="FFFFFF"/>
        </w:rPr>
        <w:t> </w:t>
      </w:r>
      <w:proofErr w:type="gramStart"/>
      <w:r w:rsidRPr="00F30C1C">
        <w:rPr>
          <w:rFonts w:ascii="Georgia" w:hAnsi="Georgia" w:cs="Arial"/>
          <w:bCs/>
          <w:color w:val="222222"/>
          <w:sz w:val="27"/>
          <w:szCs w:val="27"/>
          <w:shd w:val="clear" w:color="auto" w:fill="FFFFFF"/>
        </w:rPr>
        <w:t>follicle-</w:t>
      </w:r>
      <w:proofErr w:type="gramEnd"/>
      <w:r w:rsidRPr="00F30C1C">
        <w:rPr>
          <w:rFonts w:ascii="Georgia" w:hAnsi="Georgia" w:cs="Arial"/>
          <w:bCs/>
          <w:color w:val="222222"/>
          <w:sz w:val="27"/>
          <w:szCs w:val="27"/>
          <w:shd w:val="clear" w:color="auto" w:fill="FFFFFF"/>
        </w:rPr>
        <w:t>stimulating hormone</w:t>
      </w:r>
      <w:r w:rsidRPr="00F30C1C">
        <w:rPr>
          <w:rFonts w:ascii="Georgia" w:hAnsi="Georgia" w:cs="Arial"/>
          <w:color w:val="222222"/>
          <w:sz w:val="27"/>
          <w:szCs w:val="27"/>
          <w:shd w:val="clear" w:color="auto" w:fill="FFFFFF"/>
        </w:rPr>
        <w:t> (</w:t>
      </w:r>
      <w:r w:rsidRPr="00F30C1C">
        <w:rPr>
          <w:rFonts w:ascii="Georgia" w:hAnsi="Georgia" w:cs="Arial"/>
          <w:bCs/>
          <w:color w:val="222222"/>
          <w:sz w:val="27"/>
          <w:szCs w:val="27"/>
          <w:shd w:val="clear" w:color="auto" w:fill="FFFFFF"/>
        </w:rPr>
        <w:t>FSH</w:t>
      </w:r>
      <w:r w:rsidRPr="00F30C1C">
        <w:rPr>
          <w:rFonts w:ascii="Georgia" w:hAnsi="Georgia" w:cs="Arial"/>
          <w:color w:val="222222"/>
          <w:sz w:val="27"/>
          <w:szCs w:val="27"/>
          <w:shd w:val="clear" w:color="auto" w:fill="FFFFFF"/>
        </w:rPr>
        <w:t>), </w:t>
      </w:r>
      <w:r w:rsidRPr="00F30C1C">
        <w:rPr>
          <w:rFonts w:ascii="Georgia" w:hAnsi="Georgia" w:cs="Arial"/>
          <w:bCs/>
          <w:color w:val="222222"/>
          <w:sz w:val="27"/>
          <w:szCs w:val="27"/>
          <w:shd w:val="clear" w:color="auto" w:fill="FFFFFF"/>
        </w:rPr>
        <w:t>luteinizing hormone</w:t>
      </w:r>
      <w:r w:rsidRPr="00F30C1C">
        <w:rPr>
          <w:rFonts w:ascii="Georgia" w:hAnsi="Georgia" w:cs="Arial"/>
          <w:color w:val="222222"/>
          <w:sz w:val="27"/>
          <w:szCs w:val="27"/>
          <w:shd w:val="clear" w:color="auto" w:fill="FFFFFF"/>
        </w:rPr>
        <w:t> (</w:t>
      </w:r>
      <w:r w:rsidRPr="00F30C1C">
        <w:rPr>
          <w:rFonts w:ascii="Georgia" w:hAnsi="Georgia" w:cs="Arial"/>
          <w:bCs/>
          <w:color w:val="222222"/>
          <w:sz w:val="27"/>
          <w:szCs w:val="27"/>
          <w:shd w:val="clear" w:color="auto" w:fill="FFFFFF"/>
        </w:rPr>
        <w:t>LH</w:t>
      </w:r>
      <w:r w:rsidRPr="00F30C1C">
        <w:rPr>
          <w:rFonts w:ascii="Georgia" w:hAnsi="Georgia" w:cs="Arial"/>
          <w:color w:val="222222"/>
          <w:sz w:val="27"/>
          <w:szCs w:val="27"/>
          <w:shd w:val="clear" w:color="auto" w:fill="FFFFFF"/>
        </w:rPr>
        <w:t>), and </w:t>
      </w:r>
      <w:r w:rsidRPr="00F30C1C">
        <w:rPr>
          <w:rFonts w:ascii="Georgia" w:hAnsi="Georgia" w:cs="Arial"/>
          <w:bCs/>
          <w:color w:val="222222"/>
          <w:sz w:val="27"/>
          <w:szCs w:val="27"/>
          <w:shd w:val="clear" w:color="auto" w:fill="FFFFFF"/>
        </w:rPr>
        <w:t>prolactin</w:t>
      </w:r>
      <w:r w:rsidRPr="00F30C1C">
        <w:rPr>
          <w:rFonts w:ascii="Georgia" w:hAnsi="Georgia" w:cs="Arial"/>
          <w:color w:val="222222"/>
          <w:sz w:val="27"/>
          <w:szCs w:val="27"/>
          <w:shd w:val="clear" w:color="auto" w:fill="FFFFFF"/>
        </w:rPr>
        <w:t> (</w:t>
      </w:r>
      <w:r w:rsidRPr="00F30C1C">
        <w:rPr>
          <w:rFonts w:ascii="Georgia" w:hAnsi="Georgia" w:cs="Arial"/>
          <w:bCs/>
          <w:color w:val="222222"/>
          <w:sz w:val="27"/>
          <w:szCs w:val="27"/>
          <w:shd w:val="clear" w:color="auto" w:fill="FFFFFF"/>
        </w:rPr>
        <w:t>PRL</w:t>
      </w:r>
      <w:r w:rsidRPr="00F30C1C">
        <w:rPr>
          <w:rFonts w:ascii="Georgia" w:hAnsi="Georgia" w:cs="Arial"/>
          <w:color w:val="222222"/>
          <w:sz w:val="27"/>
          <w:szCs w:val="27"/>
          <w:shd w:val="clear" w:color="auto" w:fill="FFFFFF"/>
        </w:rPr>
        <w:t>).</w:t>
      </w:r>
    </w:p>
    <w:p w:rsidR="00417CC9" w:rsidRDefault="00417CC9" w:rsidP="00F30C1C">
      <w:pPr>
        <w:pStyle w:val="ListParagraph"/>
        <w:ind w:left="709"/>
        <w:rPr>
          <w:rFonts w:ascii="Georgia" w:hAnsi="Georgia" w:cs="Arial"/>
          <w:color w:val="222222"/>
          <w:sz w:val="27"/>
          <w:szCs w:val="27"/>
          <w:shd w:val="clear" w:color="auto" w:fill="FFFFFF"/>
        </w:rPr>
      </w:pPr>
    </w:p>
    <w:p w:rsidR="00417CC9" w:rsidRDefault="00417CC9" w:rsidP="00F30C1C">
      <w:pPr>
        <w:pStyle w:val="ListParagraph"/>
        <w:ind w:left="709"/>
        <w:rPr>
          <w:rFonts w:ascii="Arial" w:hAnsi="Arial" w:cs="Arial"/>
          <w:color w:val="666666"/>
        </w:rPr>
      </w:pPr>
      <w:r>
        <w:rPr>
          <w:rFonts w:ascii="Georgia" w:hAnsi="Georgia" w:cs="Arial"/>
          <w:color w:val="222222"/>
          <w:sz w:val="27"/>
          <w:szCs w:val="27"/>
          <w:shd w:val="clear" w:color="auto" w:fill="FFFFFF"/>
        </w:rPr>
        <w:t>GROWTH HORMONE (GH</w:t>
      </w:r>
      <w:proofErr w:type="gramStart"/>
      <w:r>
        <w:rPr>
          <w:rFonts w:ascii="Georgia" w:hAnsi="Georgia" w:cs="Arial"/>
          <w:color w:val="222222"/>
          <w:sz w:val="27"/>
          <w:szCs w:val="27"/>
          <w:shd w:val="clear" w:color="auto" w:fill="FFFFFF"/>
        </w:rPr>
        <w:t>)-</w:t>
      </w:r>
      <w:proofErr w:type="gramEnd"/>
      <w:r>
        <w:rPr>
          <w:rFonts w:ascii="Georgia" w:hAnsi="Georgia" w:cs="Arial"/>
          <w:color w:val="222222"/>
          <w:sz w:val="27"/>
          <w:szCs w:val="27"/>
          <w:shd w:val="clear" w:color="auto" w:fill="FFFFFF"/>
        </w:rPr>
        <w:t xml:space="preserve">  </w:t>
      </w:r>
      <w:r>
        <w:rPr>
          <w:rFonts w:ascii="Arial" w:hAnsi="Arial" w:cs="Arial"/>
          <w:b/>
          <w:bCs/>
          <w:color w:val="666666"/>
          <w:bdr w:val="none" w:sz="0" w:space="0" w:color="auto" w:frame="1"/>
        </w:rPr>
        <w:t> </w:t>
      </w:r>
      <w:r w:rsidRPr="00417CC9">
        <w:rPr>
          <w:rFonts w:ascii="Georgia" w:hAnsi="Georgia" w:cs="Arial"/>
          <w:sz w:val="27"/>
          <w:szCs w:val="27"/>
        </w:rPr>
        <w:t>GH is essential in early years to maintaining a healthy body composition and for growth in children. In adults, it aids healthy bone and muscle mass and affects fat distribution</w:t>
      </w:r>
      <w:r>
        <w:rPr>
          <w:rFonts w:ascii="Arial" w:hAnsi="Arial" w:cs="Arial"/>
          <w:color w:val="666666"/>
        </w:rPr>
        <w:t>.</w:t>
      </w:r>
    </w:p>
    <w:p w:rsidR="00417CC9" w:rsidRDefault="00417CC9" w:rsidP="00F30C1C">
      <w:pPr>
        <w:pStyle w:val="ListParagraph"/>
        <w:ind w:left="709"/>
        <w:rPr>
          <w:rFonts w:ascii="Georgia" w:hAnsi="Georgia" w:cs="Arial"/>
          <w:color w:val="222222"/>
          <w:sz w:val="27"/>
          <w:szCs w:val="27"/>
          <w:shd w:val="clear" w:color="auto" w:fill="FFFFFF"/>
        </w:rPr>
      </w:pPr>
    </w:p>
    <w:p w:rsidR="00417CC9" w:rsidRDefault="00417CC9" w:rsidP="00F30C1C">
      <w:pPr>
        <w:pStyle w:val="ListParagraph"/>
        <w:ind w:left="709"/>
        <w:rPr>
          <w:rFonts w:ascii="Georgia" w:hAnsi="Georgia" w:cs="Arial"/>
          <w:sz w:val="27"/>
          <w:szCs w:val="27"/>
        </w:rPr>
      </w:pPr>
      <w:r>
        <w:rPr>
          <w:rFonts w:ascii="Georgia" w:hAnsi="Georgia" w:cs="Arial"/>
          <w:color w:val="222222"/>
          <w:sz w:val="27"/>
          <w:szCs w:val="27"/>
          <w:shd w:val="clear" w:color="auto" w:fill="FFFFFF"/>
        </w:rPr>
        <w:t>THYROID STIMULATING HORMONE (TSH</w:t>
      </w:r>
      <w:proofErr w:type="gramStart"/>
      <w:r>
        <w:rPr>
          <w:rFonts w:ascii="Georgia" w:hAnsi="Georgia" w:cs="Arial"/>
          <w:color w:val="222222"/>
          <w:sz w:val="27"/>
          <w:szCs w:val="27"/>
          <w:shd w:val="clear" w:color="auto" w:fill="FFFFFF"/>
        </w:rPr>
        <w:t>)-</w:t>
      </w:r>
      <w:proofErr w:type="gramEnd"/>
      <w:r>
        <w:rPr>
          <w:rFonts w:ascii="Georgia" w:hAnsi="Georgia" w:cs="Arial"/>
          <w:color w:val="222222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666666"/>
        </w:rPr>
        <w:t> </w:t>
      </w:r>
      <w:r w:rsidRPr="00417CC9">
        <w:rPr>
          <w:rFonts w:ascii="Georgia" w:hAnsi="Georgia" w:cs="Arial"/>
          <w:sz w:val="27"/>
          <w:szCs w:val="27"/>
        </w:rPr>
        <w:t>TSH stimulates the thyroid gland to produce hormones.</w:t>
      </w:r>
    </w:p>
    <w:p w:rsidR="00417CC9" w:rsidRDefault="00417CC9" w:rsidP="00F30C1C">
      <w:pPr>
        <w:pStyle w:val="ListParagraph"/>
        <w:ind w:left="709"/>
        <w:rPr>
          <w:rFonts w:ascii="Georgia" w:hAnsi="Georgia" w:cs="Arial"/>
          <w:sz w:val="27"/>
          <w:szCs w:val="27"/>
          <w:shd w:val="clear" w:color="auto" w:fill="FFFFFF"/>
        </w:rPr>
      </w:pPr>
    </w:p>
    <w:p w:rsidR="00417CC9" w:rsidRDefault="004F0426" w:rsidP="00F30C1C">
      <w:pPr>
        <w:pStyle w:val="ListParagraph"/>
        <w:ind w:left="709"/>
        <w:rPr>
          <w:rFonts w:ascii="Georgia" w:hAnsi="Georgia" w:cs="Arial"/>
          <w:sz w:val="27"/>
          <w:szCs w:val="27"/>
        </w:rPr>
      </w:pPr>
      <w:r>
        <w:rPr>
          <w:rFonts w:ascii="Georgia" w:hAnsi="Georgia" w:cs="Arial"/>
          <w:sz w:val="27"/>
          <w:szCs w:val="27"/>
          <w:shd w:val="clear" w:color="auto" w:fill="FFFFFF"/>
        </w:rPr>
        <w:t>ADRENOCORTICOTROPIC HORMONE (ACTH</w:t>
      </w:r>
      <w:proofErr w:type="gramStart"/>
      <w:r w:rsidRPr="004F0426">
        <w:rPr>
          <w:rFonts w:ascii="Georgia" w:hAnsi="Georgia" w:cs="Arial"/>
          <w:sz w:val="27"/>
          <w:szCs w:val="27"/>
          <w:shd w:val="clear" w:color="auto" w:fill="FFFFFF"/>
        </w:rPr>
        <w:t>)-</w:t>
      </w:r>
      <w:proofErr w:type="gramEnd"/>
      <w:r w:rsidRPr="004F0426">
        <w:rPr>
          <w:rFonts w:ascii="Georgia" w:hAnsi="Georgia" w:cs="Arial"/>
          <w:sz w:val="27"/>
          <w:szCs w:val="27"/>
          <w:shd w:val="clear" w:color="auto" w:fill="FFFFFF"/>
        </w:rPr>
        <w:t xml:space="preserve"> </w:t>
      </w:r>
      <w:r w:rsidRPr="004F0426">
        <w:rPr>
          <w:rFonts w:ascii="Georgia" w:hAnsi="Georgia" w:cs="Arial"/>
          <w:sz w:val="27"/>
          <w:szCs w:val="27"/>
        </w:rPr>
        <w:t>ACTH stimulates the adrenal glands to produce hormones.</w:t>
      </w:r>
    </w:p>
    <w:p w:rsidR="004F0426" w:rsidRDefault="004F0426" w:rsidP="00F30C1C">
      <w:pPr>
        <w:pStyle w:val="ListParagraph"/>
        <w:ind w:left="709"/>
        <w:rPr>
          <w:rFonts w:ascii="Georgia" w:hAnsi="Georgia" w:cs="Arial"/>
          <w:sz w:val="27"/>
          <w:szCs w:val="27"/>
        </w:rPr>
      </w:pPr>
    </w:p>
    <w:p w:rsidR="004F0426" w:rsidRDefault="00020D33" w:rsidP="00F30C1C">
      <w:pPr>
        <w:pStyle w:val="ListParagraph"/>
        <w:ind w:left="709"/>
        <w:rPr>
          <w:rFonts w:ascii="Georgia" w:hAnsi="Georgia" w:cs="Arial"/>
          <w:sz w:val="27"/>
          <w:szCs w:val="27"/>
        </w:rPr>
      </w:pPr>
      <w:r>
        <w:rPr>
          <w:rFonts w:ascii="Georgia" w:hAnsi="Georgia" w:cs="Arial"/>
          <w:sz w:val="27"/>
          <w:szCs w:val="27"/>
        </w:rPr>
        <w:t>FOLLICLE-STIMULATING HORMONE</w:t>
      </w:r>
      <w:r w:rsidRPr="00020D33">
        <w:rPr>
          <w:rFonts w:ascii="Georgia" w:hAnsi="Georgia" w:cs="Arial"/>
          <w:sz w:val="27"/>
          <w:szCs w:val="27"/>
        </w:rPr>
        <w:t>-</w:t>
      </w:r>
      <w:r>
        <w:rPr>
          <w:rFonts w:ascii="Georgia" w:hAnsi="Georgia" w:cs="Arial"/>
          <w:sz w:val="27"/>
          <w:szCs w:val="27"/>
        </w:rPr>
        <w:t xml:space="preserve">  </w:t>
      </w:r>
      <w:r w:rsidRPr="00020D33">
        <w:rPr>
          <w:rFonts w:ascii="Georgia" w:hAnsi="Georgia" w:cs="Arial"/>
          <w:sz w:val="27"/>
          <w:szCs w:val="27"/>
        </w:rPr>
        <w:t xml:space="preserve"> </w:t>
      </w:r>
      <w:r w:rsidRPr="00020D33">
        <w:rPr>
          <w:rFonts w:ascii="Georgia" w:hAnsi="Georgia" w:cs="Arial"/>
          <w:sz w:val="27"/>
          <w:szCs w:val="27"/>
        </w:rPr>
        <w:t>FSH works with LH to ensure normal functioning of the ovaries and testes.</w:t>
      </w:r>
    </w:p>
    <w:p w:rsidR="00020D33" w:rsidRDefault="00020D33" w:rsidP="00F30C1C">
      <w:pPr>
        <w:pStyle w:val="ListParagraph"/>
        <w:ind w:left="709"/>
        <w:rPr>
          <w:rFonts w:ascii="Georgia" w:hAnsi="Georgia" w:cs="Arial"/>
          <w:sz w:val="27"/>
          <w:szCs w:val="27"/>
        </w:rPr>
      </w:pPr>
    </w:p>
    <w:p w:rsidR="00020D33" w:rsidRDefault="00020D33" w:rsidP="00F30C1C">
      <w:pPr>
        <w:pStyle w:val="ListParagraph"/>
        <w:ind w:left="709"/>
        <w:rPr>
          <w:rFonts w:ascii="Georgia" w:hAnsi="Georgia" w:cs="Arial"/>
          <w:sz w:val="27"/>
          <w:szCs w:val="27"/>
        </w:rPr>
      </w:pPr>
      <w:r>
        <w:rPr>
          <w:rFonts w:ascii="Georgia" w:hAnsi="Georgia" w:cs="Arial"/>
          <w:sz w:val="27"/>
          <w:szCs w:val="27"/>
        </w:rPr>
        <w:t>LUTEINIZING HORMONE (LH</w:t>
      </w:r>
      <w:proofErr w:type="gramStart"/>
      <w:r w:rsidRPr="00020D33">
        <w:rPr>
          <w:rFonts w:ascii="Georgia" w:hAnsi="Georgia" w:cs="Arial"/>
          <w:sz w:val="27"/>
          <w:szCs w:val="27"/>
        </w:rPr>
        <w:t>)-</w:t>
      </w:r>
      <w:proofErr w:type="gramEnd"/>
      <w:r w:rsidRPr="00020D33">
        <w:rPr>
          <w:rFonts w:ascii="Georgia" w:hAnsi="Georgia" w:cs="Arial"/>
          <w:sz w:val="27"/>
          <w:szCs w:val="27"/>
        </w:rPr>
        <w:t xml:space="preserve"> </w:t>
      </w:r>
      <w:r w:rsidRPr="00020D33">
        <w:rPr>
          <w:rFonts w:ascii="Georgia" w:hAnsi="Georgia" w:cs="Arial"/>
          <w:sz w:val="27"/>
          <w:szCs w:val="27"/>
        </w:rPr>
        <w:t> LH works with FSH to ensure normal functioning of the ovaries and testes</w:t>
      </w:r>
      <w:r>
        <w:rPr>
          <w:rFonts w:ascii="Georgia" w:hAnsi="Georgia" w:cs="Arial"/>
          <w:sz w:val="27"/>
          <w:szCs w:val="27"/>
        </w:rPr>
        <w:t>.</w:t>
      </w:r>
    </w:p>
    <w:p w:rsidR="00513790" w:rsidRDefault="00513790" w:rsidP="00F30C1C">
      <w:pPr>
        <w:pStyle w:val="ListParagraph"/>
        <w:ind w:left="709"/>
        <w:rPr>
          <w:rFonts w:ascii="Georgia" w:hAnsi="Georgia" w:cs="Arial"/>
          <w:sz w:val="27"/>
          <w:szCs w:val="27"/>
        </w:rPr>
      </w:pPr>
    </w:p>
    <w:p w:rsidR="00513790" w:rsidRDefault="00513790" w:rsidP="00F30C1C">
      <w:pPr>
        <w:pStyle w:val="ListParagraph"/>
        <w:ind w:left="709"/>
        <w:rPr>
          <w:rFonts w:ascii="Georgia" w:hAnsi="Georgia" w:cs="Arial"/>
          <w:sz w:val="27"/>
          <w:szCs w:val="27"/>
        </w:rPr>
      </w:pPr>
      <w:r>
        <w:rPr>
          <w:rFonts w:ascii="Georgia" w:hAnsi="Georgia" w:cs="Arial"/>
          <w:sz w:val="27"/>
          <w:szCs w:val="27"/>
        </w:rPr>
        <w:t>PROLACTIN</w:t>
      </w:r>
      <w:r w:rsidRPr="00513790">
        <w:rPr>
          <w:rFonts w:ascii="Georgia" w:hAnsi="Georgia" w:cs="Arial"/>
          <w:sz w:val="27"/>
          <w:szCs w:val="27"/>
        </w:rPr>
        <w:t xml:space="preserve">- </w:t>
      </w:r>
      <w:r w:rsidRPr="00513790">
        <w:rPr>
          <w:rFonts w:ascii="Georgia" w:hAnsi="Georgia" w:cs="Arial"/>
          <w:sz w:val="27"/>
          <w:szCs w:val="27"/>
        </w:rPr>
        <w:t>Prolactin stimulates breast milk production.</w:t>
      </w:r>
    </w:p>
    <w:p w:rsidR="006F380A" w:rsidRDefault="006F380A" w:rsidP="00F30C1C">
      <w:pPr>
        <w:pStyle w:val="ListParagraph"/>
        <w:ind w:left="709"/>
        <w:rPr>
          <w:rFonts w:ascii="Georgia" w:hAnsi="Georgia" w:cs="Arial"/>
          <w:sz w:val="27"/>
          <w:szCs w:val="27"/>
        </w:rPr>
      </w:pPr>
    </w:p>
    <w:p w:rsidR="006F380A" w:rsidRDefault="006F380A" w:rsidP="00F30C1C">
      <w:pPr>
        <w:pStyle w:val="ListParagraph"/>
        <w:ind w:left="709"/>
        <w:rPr>
          <w:rFonts w:ascii="Georgia" w:hAnsi="Georgia" w:cs="Arial"/>
          <w:sz w:val="27"/>
          <w:szCs w:val="27"/>
        </w:rPr>
      </w:pPr>
    </w:p>
    <w:p w:rsidR="00496DB5" w:rsidRDefault="006F380A" w:rsidP="004E7A1F">
      <w:pPr>
        <w:pStyle w:val="ListParagraph"/>
        <w:ind w:left="709"/>
        <w:rPr>
          <w:rFonts w:ascii="Georgia" w:hAnsi="Georgia" w:cs="Arial"/>
          <w:sz w:val="27"/>
          <w:szCs w:val="27"/>
        </w:rPr>
      </w:pPr>
      <w:r>
        <w:rPr>
          <w:rFonts w:ascii="Georgia" w:hAnsi="Georgia" w:cs="Arial"/>
          <w:sz w:val="27"/>
          <w:szCs w:val="27"/>
        </w:rPr>
        <w:t>B. THE PRINCIPLE BEHIND THE USE OF LETROZOLE, CLOMIPHENE AND MENOTROPIN/GONADOTROPHINS IN THE MANAGEMENT OF SOME AILMENTS –</w:t>
      </w:r>
    </w:p>
    <w:p w:rsidR="004E7A1F" w:rsidRPr="004E7A1F" w:rsidRDefault="004E7A1F" w:rsidP="004E7A1F">
      <w:pPr>
        <w:pStyle w:val="ListParagraph"/>
        <w:ind w:left="709"/>
        <w:rPr>
          <w:rFonts w:ascii="Georgia" w:hAnsi="Georgia" w:cs="Arial"/>
          <w:sz w:val="27"/>
          <w:szCs w:val="27"/>
        </w:rPr>
      </w:pPr>
    </w:p>
    <w:p w:rsidR="006F380A" w:rsidRDefault="00496DB5" w:rsidP="00F30C1C">
      <w:pPr>
        <w:pStyle w:val="ListParagraph"/>
        <w:ind w:left="709"/>
        <w:rPr>
          <w:rFonts w:ascii="Georgia" w:hAnsi="Georgia" w:cs="Arial"/>
          <w:sz w:val="27"/>
          <w:szCs w:val="27"/>
        </w:rPr>
      </w:pPr>
      <w:r w:rsidRPr="00496DB5">
        <w:rPr>
          <w:rFonts w:ascii="Georgia" w:hAnsi="Georgia" w:cs="Arial"/>
          <w:sz w:val="27"/>
          <w:szCs w:val="27"/>
        </w:rPr>
        <w:t xml:space="preserve"> </w:t>
      </w:r>
      <w:proofErr w:type="spellStart"/>
      <w:r w:rsidRPr="00496DB5">
        <w:rPr>
          <w:rFonts w:ascii="Georgia" w:hAnsi="Georgia"/>
          <w:sz w:val="27"/>
          <w:szCs w:val="27"/>
          <w:shd w:val="clear" w:color="auto" w:fill="FFFFFF"/>
        </w:rPr>
        <w:t>Letrozole</w:t>
      </w:r>
      <w:proofErr w:type="spellEnd"/>
      <w:r w:rsidRPr="00496DB5">
        <w:rPr>
          <w:rFonts w:ascii="Georgia" w:hAnsi="Georgia"/>
          <w:sz w:val="27"/>
          <w:szCs w:val="27"/>
          <w:shd w:val="clear" w:color="auto" w:fill="FFFFFF"/>
        </w:rPr>
        <w:t xml:space="preserve"> works by suppressing </w:t>
      </w:r>
      <w:proofErr w:type="spellStart"/>
      <w:r w:rsidRPr="00496DB5">
        <w:rPr>
          <w:rFonts w:ascii="Georgia" w:hAnsi="Georgia"/>
          <w:sz w:val="27"/>
          <w:szCs w:val="27"/>
          <w:shd w:val="clear" w:color="auto" w:fill="FFFFFF"/>
        </w:rPr>
        <w:t>estrogen</w:t>
      </w:r>
      <w:proofErr w:type="spellEnd"/>
      <w:r w:rsidRPr="00496DB5">
        <w:rPr>
          <w:rFonts w:ascii="Georgia" w:hAnsi="Georgia"/>
          <w:sz w:val="27"/>
          <w:szCs w:val="27"/>
          <w:shd w:val="clear" w:color="auto" w:fill="FFFFFF"/>
        </w:rPr>
        <w:t xml:space="preserve"> production, decreasing the negative feedback of </w:t>
      </w:r>
      <w:proofErr w:type="spellStart"/>
      <w:r w:rsidRPr="00496DB5">
        <w:rPr>
          <w:rFonts w:ascii="Georgia" w:hAnsi="Georgia"/>
          <w:sz w:val="27"/>
          <w:szCs w:val="27"/>
          <w:shd w:val="clear" w:color="auto" w:fill="FFFFFF"/>
        </w:rPr>
        <w:t>estrogens</w:t>
      </w:r>
      <w:proofErr w:type="spellEnd"/>
      <w:r w:rsidRPr="00496DB5">
        <w:rPr>
          <w:rFonts w:ascii="Georgia" w:hAnsi="Georgia"/>
          <w:sz w:val="27"/>
          <w:szCs w:val="27"/>
          <w:shd w:val="clear" w:color="auto" w:fill="FFFFFF"/>
        </w:rPr>
        <w:t xml:space="preserve"> in the hypothalamus, and subsequently increasing the circulating concentration of follicle stimulating hormone </w:t>
      </w:r>
      <w:r w:rsidRPr="00496DB5">
        <w:rPr>
          <w:rFonts w:ascii="Georgia" w:hAnsi="Georgia"/>
          <w:sz w:val="27"/>
          <w:szCs w:val="27"/>
          <w:shd w:val="clear" w:color="auto" w:fill="FFFFFF"/>
        </w:rPr>
        <w:lastRenderedPageBreak/>
        <w:t xml:space="preserve">(FSH), and has been used to induce ovulation. </w:t>
      </w:r>
      <w:proofErr w:type="spellStart"/>
      <w:r w:rsidRPr="00496DB5">
        <w:rPr>
          <w:rFonts w:ascii="Georgia" w:hAnsi="Georgia"/>
          <w:sz w:val="27"/>
          <w:szCs w:val="27"/>
          <w:shd w:val="clear" w:color="auto" w:fill="FFFFFF"/>
        </w:rPr>
        <w:t>Letrozole</w:t>
      </w:r>
      <w:proofErr w:type="spellEnd"/>
      <w:r w:rsidRPr="00496DB5">
        <w:rPr>
          <w:rFonts w:ascii="Georgia" w:hAnsi="Georgia"/>
          <w:sz w:val="27"/>
          <w:szCs w:val="27"/>
          <w:shd w:val="clear" w:color="auto" w:fill="FFFFFF"/>
        </w:rPr>
        <w:t xml:space="preserve"> is considered ideal for ovulation induction, as it does not deplete </w:t>
      </w:r>
      <w:proofErr w:type="spellStart"/>
      <w:r w:rsidRPr="00496DB5">
        <w:rPr>
          <w:rFonts w:ascii="Georgia" w:hAnsi="Georgia"/>
          <w:sz w:val="27"/>
          <w:szCs w:val="27"/>
          <w:shd w:val="clear" w:color="auto" w:fill="FFFFFF"/>
        </w:rPr>
        <w:t>estrogen</w:t>
      </w:r>
      <w:proofErr w:type="spellEnd"/>
      <w:r w:rsidRPr="00496DB5">
        <w:rPr>
          <w:rFonts w:ascii="Georgia" w:hAnsi="Georgia"/>
          <w:sz w:val="27"/>
          <w:szCs w:val="27"/>
          <w:shd w:val="clear" w:color="auto" w:fill="FFFFFF"/>
        </w:rPr>
        <w:t xml:space="preserve"> receptors in central and peripheral target tissues, it may have no negative impact on endometrium and cervical mucus, and it typically results in mono-ovulation</w:t>
      </w:r>
      <w:r w:rsidRPr="004E7A1F">
        <w:rPr>
          <w:rFonts w:ascii="Georgia" w:hAnsi="Georgia"/>
          <w:sz w:val="27"/>
          <w:szCs w:val="27"/>
          <w:shd w:val="clear" w:color="auto" w:fill="FFFFFF"/>
        </w:rPr>
        <w:t>.</w:t>
      </w:r>
      <w:r w:rsidR="001D758B" w:rsidRPr="004E7A1F">
        <w:rPr>
          <w:rFonts w:ascii="Georgia" w:hAnsi="Georgia"/>
          <w:sz w:val="27"/>
          <w:szCs w:val="27"/>
          <w:bdr w:val="none" w:sz="0" w:space="0" w:color="auto" w:frame="1"/>
          <w:shd w:val="clear" w:color="auto" w:fill="FFFFFF"/>
          <w:vertAlign w:val="superscript"/>
        </w:rPr>
        <w:t xml:space="preserve"> </w:t>
      </w:r>
      <w:r w:rsidR="001D758B" w:rsidRPr="004E7A1F">
        <w:rPr>
          <w:rFonts w:ascii="Georgia" w:hAnsi="Georgia"/>
          <w:sz w:val="27"/>
          <w:szCs w:val="27"/>
          <w:shd w:val="clear" w:color="auto" w:fill="FFFFFF"/>
        </w:rPr>
        <w:t>Gonadotropin preparations, either urinary or recombinant FSH, have been used to stimulate ovulation in women who fail to ovulate or get pregnant with C</w:t>
      </w:r>
      <w:r w:rsidR="004E7A1F" w:rsidRPr="004E7A1F">
        <w:rPr>
          <w:rFonts w:ascii="Georgia" w:hAnsi="Georgia"/>
          <w:sz w:val="27"/>
          <w:szCs w:val="27"/>
          <w:shd w:val="clear" w:color="auto" w:fill="FFFFFF"/>
        </w:rPr>
        <w:t xml:space="preserve">lomiphene citrate. </w:t>
      </w:r>
      <w:r w:rsidR="004E7A1F" w:rsidRPr="004E7A1F">
        <w:rPr>
          <w:rFonts w:ascii="Georgia" w:hAnsi="Georgia"/>
          <w:sz w:val="27"/>
          <w:szCs w:val="27"/>
          <w:shd w:val="clear" w:color="auto" w:fill="FFFFFF"/>
        </w:rPr>
        <w:t> Low-dose step-up gonadotropin therapy</w:t>
      </w:r>
      <w:r w:rsidR="004E7A1F" w:rsidRPr="004E7A1F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r w:rsidR="004E7A1F" w:rsidRPr="004E7A1F">
        <w:rPr>
          <w:rFonts w:ascii="Georgia" w:hAnsi="Georgia"/>
          <w:sz w:val="27"/>
          <w:szCs w:val="27"/>
          <w:shd w:val="clear" w:color="auto" w:fill="FFFFFF"/>
        </w:rPr>
        <w:t xml:space="preserve">may still lead to overstimulated cycles with the development of many follicles, resulting in cycle cancellation, severe ovarian </w:t>
      </w:r>
      <w:proofErr w:type="spellStart"/>
      <w:r w:rsidR="004E7A1F" w:rsidRPr="004E7A1F">
        <w:rPr>
          <w:rFonts w:ascii="Georgia" w:hAnsi="Georgia"/>
          <w:sz w:val="27"/>
          <w:szCs w:val="27"/>
          <w:shd w:val="clear" w:color="auto" w:fill="FFFFFF"/>
        </w:rPr>
        <w:t>hyperstimulation</w:t>
      </w:r>
      <w:proofErr w:type="spellEnd"/>
      <w:r w:rsidR="004E7A1F" w:rsidRPr="004E7A1F">
        <w:rPr>
          <w:rFonts w:ascii="Georgia" w:hAnsi="Georgia"/>
          <w:sz w:val="27"/>
          <w:szCs w:val="27"/>
          <w:shd w:val="clear" w:color="auto" w:fill="FFFFFF"/>
        </w:rPr>
        <w:t xml:space="preserve"> syndrome (OHSS), or multiple </w:t>
      </w:r>
      <w:r w:rsidR="004E7A1F" w:rsidRPr="004E7A1F">
        <w:rPr>
          <w:rFonts w:ascii="Georgia" w:hAnsi="Georgia"/>
          <w:sz w:val="27"/>
          <w:szCs w:val="27"/>
          <w:shd w:val="clear" w:color="auto" w:fill="FFFFFF"/>
        </w:rPr>
        <w:t xml:space="preserve">pregnancies in patients with Polycystic ovarian </w:t>
      </w:r>
      <w:r w:rsidR="004E7A1F" w:rsidRPr="004E7A1F">
        <w:rPr>
          <w:rFonts w:ascii="Georgia" w:hAnsi="Georgia"/>
          <w:sz w:val="27"/>
          <w:szCs w:val="27"/>
          <w:shd w:val="clear" w:color="auto" w:fill="FFFFFF"/>
        </w:rPr>
        <w:t>S</w:t>
      </w:r>
      <w:r w:rsidR="004E7A1F" w:rsidRPr="004E7A1F">
        <w:rPr>
          <w:rFonts w:ascii="Georgia" w:hAnsi="Georgia"/>
          <w:sz w:val="27"/>
          <w:szCs w:val="27"/>
          <w:shd w:val="clear" w:color="auto" w:fill="FFFFFF"/>
        </w:rPr>
        <w:t>yndrome.</w:t>
      </w:r>
      <w:r w:rsidRPr="004E7A1F">
        <w:rPr>
          <w:rFonts w:ascii="Georgia" w:hAnsi="Georgia" w:cs="Arial"/>
          <w:sz w:val="27"/>
          <w:szCs w:val="27"/>
        </w:rPr>
        <w:t xml:space="preserve"> </w:t>
      </w:r>
    </w:p>
    <w:p w:rsidR="004E7A1F" w:rsidRDefault="004E7A1F" w:rsidP="00F30C1C">
      <w:pPr>
        <w:pStyle w:val="ListParagraph"/>
        <w:ind w:left="709"/>
        <w:rPr>
          <w:rFonts w:ascii="Georgia" w:hAnsi="Georgia" w:cs="Arial"/>
          <w:sz w:val="27"/>
          <w:szCs w:val="27"/>
        </w:rPr>
      </w:pPr>
    </w:p>
    <w:p w:rsidR="00F67F05" w:rsidRDefault="00DD326A" w:rsidP="004E7A1F">
      <w:pPr>
        <w:pStyle w:val="ListParagraph"/>
        <w:numPr>
          <w:ilvl w:val="0"/>
          <w:numId w:val="1"/>
        </w:numPr>
        <w:rPr>
          <w:rFonts w:ascii="Georgia" w:hAnsi="Georgia" w:cs="Arial"/>
          <w:sz w:val="27"/>
          <w:szCs w:val="27"/>
        </w:rPr>
      </w:pPr>
      <w:r w:rsidRPr="00F67F05">
        <w:rPr>
          <w:rFonts w:ascii="Georgia" w:hAnsi="Georgia" w:cs="Arial"/>
          <w:sz w:val="27"/>
          <w:szCs w:val="27"/>
        </w:rPr>
        <w:t xml:space="preserve">The condition is called </w:t>
      </w:r>
      <w:r w:rsidRPr="00F67F05">
        <w:rPr>
          <w:rFonts w:ascii="Georgia" w:hAnsi="Georgia" w:cs="Arial"/>
          <w:sz w:val="27"/>
          <w:szCs w:val="27"/>
        </w:rPr>
        <w:t>amenorrhea</w:t>
      </w:r>
      <w:r w:rsidRPr="00F67F05">
        <w:rPr>
          <w:rFonts w:ascii="Georgia" w:hAnsi="Georgia" w:cs="Arial"/>
          <w:sz w:val="27"/>
          <w:szCs w:val="27"/>
        </w:rPr>
        <w:t xml:space="preserve"> (secondary amenorrhea), where the woman</w:t>
      </w:r>
      <w:r w:rsidRPr="00F67F05">
        <w:rPr>
          <w:rFonts w:ascii="Georgia" w:hAnsi="Georgia" w:cs="Arial"/>
          <w:sz w:val="27"/>
          <w:szCs w:val="27"/>
        </w:rPr>
        <w:t xml:space="preserve"> fails to menstruate for 3 to 6 months.</w:t>
      </w:r>
    </w:p>
    <w:p w:rsidR="004E7A1F" w:rsidRPr="00F67F05" w:rsidRDefault="00DD326A" w:rsidP="00F67F05">
      <w:pPr>
        <w:pStyle w:val="ListParagraph"/>
        <w:rPr>
          <w:rFonts w:ascii="Georgia" w:hAnsi="Georgia" w:cs="Arial"/>
          <w:sz w:val="27"/>
          <w:szCs w:val="27"/>
        </w:rPr>
      </w:pPr>
      <w:r w:rsidRPr="00F67F05">
        <w:rPr>
          <w:rFonts w:ascii="Georgia" w:hAnsi="Georgia" w:cs="Arial"/>
          <w:sz w:val="27"/>
          <w:szCs w:val="27"/>
        </w:rPr>
        <w:t xml:space="preserve"> Possible laboratory findings could b</w:t>
      </w:r>
      <w:r w:rsidR="00F67F05">
        <w:rPr>
          <w:rFonts w:ascii="Georgia" w:hAnsi="Georgia" w:cs="Arial"/>
          <w:sz w:val="27"/>
          <w:szCs w:val="27"/>
        </w:rPr>
        <w:t>e pregnancy, hormonal imbalances</w:t>
      </w:r>
      <w:r w:rsidRPr="00F67F05">
        <w:rPr>
          <w:rFonts w:ascii="Georgia" w:hAnsi="Georgia" w:cs="Arial"/>
          <w:sz w:val="27"/>
          <w:szCs w:val="27"/>
        </w:rPr>
        <w:t>.</w:t>
      </w:r>
    </w:p>
    <w:p w:rsidR="00F67F05" w:rsidRDefault="00DD326A" w:rsidP="00DD326A">
      <w:pPr>
        <w:pStyle w:val="ListParagraph"/>
        <w:rPr>
          <w:rFonts w:ascii="Georgia" w:hAnsi="Georgia" w:cs="Arial"/>
          <w:sz w:val="27"/>
          <w:szCs w:val="27"/>
        </w:rPr>
      </w:pPr>
      <w:r w:rsidRPr="00F67F05">
        <w:rPr>
          <w:rFonts w:ascii="Georgia" w:hAnsi="Georgia" w:cs="Arial"/>
          <w:sz w:val="27"/>
          <w:szCs w:val="27"/>
        </w:rPr>
        <w:t xml:space="preserve">Hormonal </w:t>
      </w:r>
      <w:proofErr w:type="gramStart"/>
      <w:r w:rsidRPr="00F67F05">
        <w:rPr>
          <w:rFonts w:ascii="Georgia" w:hAnsi="Georgia" w:cs="Arial"/>
          <w:sz w:val="27"/>
          <w:szCs w:val="27"/>
        </w:rPr>
        <w:t>imbalance</w:t>
      </w:r>
      <w:r w:rsidRPr="00F67F05">
        <w:rPr>
          <w:rFonts w:ascii="Georgia" w:hAnsi="Georgia" w:cs="Arial"/>
          <w:sz w:val="27"/>
          <w:szCs w:val="27"/>
        </w:rPr>
        <w:t xml:space="preserve"> are</w:t>
      </w:r>
      <w:proofErr w:type="gramEnd"/>
      <w:r w:rsidRPr="00F67F05">
        <w:rPr>
          <w:rFonts w:ascii="Georgia" w:hAnsi="Georgia" w:cs="Arial"/>
          <w:sz w:val="27"/>
          <w:szCs w:val="27"/>
        </w:rPr>
        <w:t xml:space="preserve"> usually triggered by </w:t>
      </w:r>
      <w:proofErr w:type="spellStart"/>
      <w:r w:rsidRPr="00F67F05">
        <w:rPr>
          <w:rFonts w:ascii="Georgia" w:hAnsi="Georgia"/>
          <w:sz w:val="27"/>
          <w:szCs w:val="27"/>
        </w:rPr>
        <w:fldChar w:fldCharType="begin"/>
      </w:r>
      <w:r w:rsidRPr="00F67F05">
        <w:rPr>
          <w:rFonts w:ascii="Georgia" w:hAnsi="Georgia"/>
          <w:sz w:val="27"/>
          <w:szCs w:val="27"/>
        </w:rPr>
        <w:instrText xml:space="preserve"> HYPERLINK "https://www.healthline.com/health/benign" </w:instrText>
      </w:r>
      <w:r w:rsidRPr="00F67F05">
        <w:rPr>
          <w:rFonts w:ascii="Georgia" w:hAnsi="Georgia"/>
          <w:sz w:val="27"/>
          <w:szCs w:val="27"/>
        </w:rPr>
        <w:fldChar w:fldCharType="separate"/>
      </w:r>
      <w:r w:rsidRPr="00F67F05">
        <w:rPr>
          <w:rStyle w:val="Hyperlink"/>
          <w:rFonts w:ascii="Georgia" w:hAnsi="Georgia" w:cs="Arial"/>
          <w:color w:val="auto"/>
          <w:sz w:val="27"/>
          <w:szCs w:val="27"/>
          <w:u w:val="none"/>
        </w:rPr>
        <w:t>tumors</w:t>
      </w:r>
      <w:proofErr w:type="spellEnd"/>
      <w:r w:rsidRPr="00F67F05">
        <w:rPr>
          <w:rFonts w:ascii="Georgia" w:hAnsi="Georgia"/>
          <w:sz w:val="27"/>
          <w:szCs w:val="27"/>
        </w:rPr>
        <w:fldChar w:fldCharType="end"/>
      </w:r>
      <w:r w:rsidRPr="00F67F05">
        <w:rPr>
          <w:rFonts w:ascii="Georgia" w:hAnsi="Georgia" w:cs="Arial"/>
          <w:sz w:val="27"/>
          <w:szCs w:val="27"/>
        </w:rPr>
        <w:t> on the </w:t>
      </w:r>
      <w:hyperlink r:id="rId6" w:history="1">
        <w:r w:rsidRPr="00F67F05">
          <w:rPr>
            <w:rStyle w:val="Hyperlink"/>
            <w:rFonts w:ascii="Georgia" w:hAnsi="Georgia" w:cs="Arial"/>
            <w:color w:val="auto"/>
            <w:sz w:val="27"/>
            <w:szCs w:val="27"/>
            <w:u w:val="none"/>
          </w:rPr>
          <w:t>pituitary gland</w:t>
        </w:r>
      </w:hyperlink>
      <w:r w:rsidRPr="00F67F05">
        <w:rPr>
          <w:rFonts w:ascii="Georgia" w:hAnsi="Georgia" w:cs="Arial"/>
          <w:sz w:val="27"/>
          <w:szCs w:val="27"/>
        </w:rPr>
        <w:t> or the </w:t>
      </w:r>
      <w:hyperlink r:id="rId7" w:history="1">
        <w:r w:rsidRPr="00F67F05">
          <w:rPr>
            <w:rStyle w:val="Hyperlink"/>
            <w:rFonts w:ascii="Georgia" w:hAnsi="Georgia" w:cs="Arial"/>
            <w:color w:val="auto"/>
            <w:sz w:val="27"/>
            <w:szCs w:val="27"/>
            <w:u w:val="none"/>
          </w:rPr>
          <w:t>thyroid gland</w:t>
        </w:r>
      </w:hyperlink>
      <w:r w:rsidRPr="00F67F05">
        <w:rPr>
          <w:rFonts w:ascii="Georgia" w:hAnsi="Georgia" w:cs="Arial"/>
          <w:sz w:val="27"/>
          <w:szCs w:val="27"/>
        </w:rPr>
        <w:t>.</w:t>
      </w:r>
      <w:r w:rsidR="00F67F05">
        <w:rPr>
          <w:rFonts w:ascii="Georgia" w:hAnsi="Georgia" w:cs="Arial"/>
          <w:sz w:val="27"/>
          <w:szCs w:val="27"/>
        </w:rPr>
        <w:t xml:space="preserve"> </w:t>
      </w:r>
    </w:p>
    <w:p w:rsidR="00DD326A" w:rsidRDefault="00DD326A" w:rsidP="00DD326A">
      <w:pPr>
        <w:pStyle w:val="ListParagraph"/>
        <w:rPr>
          <w:rFonts w:ascii="Georgia" w:hAnsi="Georgia" w:cs="Arial"/>
          <w:sz w:val="27"/>
          <w:szCs w:val="27"/>
        </w:rPr>
      </w:pPr>
      <w:hyperlink r:id="rId8" w:history="1">
        <w:r w:rsidRPr="00F67F05">
          <w:rPr>
            <w:rStyle w:val="Hyperlink"/>
            <w:rFonts w:ascii="Georgia" w:hAnsi="Georgia" w:cs="Arial"/>
            <w:color w:val="auto"/>
            <w:sz w:val="27"/>
            <w:szCs w:val="27"/>
            <w:u w:val="none"/>
          </w:rPr>
          <w:t xml:space="preserve">Low </w:t>
        </w:r>
        <w:proofErr w:type="spellStart"/>
        <w:r w:rsidRPr="00F67F05">
          <w:rPr>
            <w:rStyle w:val="Hyperlink"/>
            <w:rFonts w:ascii="Georgia" w:hAnsi="Georgia" w:cs="Arial"/>
            <w:color w:val="auto"/>
            <w:sz w:val="27"/>
            <w:szCs w:val="27"/>
            <w:u w:val="none"/>
          </w:rPr>
          <w:t>estrogen</w:t>
        </w:r>
        <w:proofErr w:type="spellEnd"/>
        <w:r w:rsidRPr="00F67F05">
          <w:rPr>
            <w:rStyle w:val="Hyperlink"/>
            <w:rFonts w:ascii="Georgia" w:hAnsi="Georgia" w:cs="Arial"/>
            <w:color w:val="auto"/>
            <w:sz w:val="27"/>
            <w:szCs w:val="27"/>
            <w:u w:val="none"/>
          </w:rPr>
          <w:t xml:space="preserve"> levels</w:t>
        </w:r>
      </w:hyperlink>
      <w:r w:rsidRPr="00F67F05">
        <w:rPr>
          <w:rFonts w:ascii="Georgia" w:hAnsi="Georgia" w:cs="Arial"/>
          <w:sz w:val="27"/>
          <w:szCs w:val="27"/>
        </w:rPr>
        <w:t> or </w:t>
      </w:r>
      <w:hyperlink r:id="rId9" w:history="1">
        <w:r w:rsidRPr="00F67F05">
          <w:rPr>
            <w:rStyle w:val="Hyperlink"/>
            <w:rFonts w:ascii="Georgia" w:hAnsi="Georgia" w:cs="Arial"/>
            <w:color w:val="auto"/>
            <w:sz w:val="27"/>
            <w:szCs w:val="27"/>
            <w:u w:val="none"/>
          </w:rPr>
          <w:t>high testosterone levels</w:t>
        </w:r>
      </w:hyperlink>
      <w:r w:rsidRPr="00F67F05">
        <w:rPr>
          <w:rFonts w:ascii="Georgia" w:hAnsi="Georgia" w:cs="Arial"/>
          <w:sz w:val="27"/>
          <w:szCs w:val="27"/>
        </w:rPr>
        <w:t> can also cause hormonal imbalance.</w:t>
      </w:r>
    </w:p>
    <w:p w:rsidR="00F67F05" w:rsidRDefault="00F67F05" w:rsidP="00DD326A">
      <w:pPr>
        <w:pStyle w:val="ListParagraph"/>
        <w:rPr>
          <w:rFonts w:ascii="Georgia" w:hAnsi="Georgia" w:cs="Arial"/>
          <w:sz w:val="27"/>
          <w:szCs w:val="27"/>
        </w:rPr>
      </w:pPr>
    </w:p>
    <w:p w:rsidR="00F67F05" w:rsidRDefault="00F67F05" w:rsidP="00DD326A">
      <w:pPr>
        <w:pStyle w:val="ListParagraph"/>
        <w:rPr>
          <w:rFonts w:ascii="Georgia" w:hAnsi="Georgia" w:cs="Arial"/>
          <w:sz w:val="27"/>
          <w:szCs w:val="27"/>
        </w:rPr>
      </w:pPr>
      <w:r>
        <w:rPr>
          <w:rFonts w:ascii="Georgia" w:hAnsi="Georgia" w:cs="Arial"/>
          <w:sz w:val="27"/>
          <w:szCs w:val="27"/>
        </w:rPr>
        <w:t xml:space="preserve">B. The condition of the woman if she is 60 years old is also amenorrhea         </w:t>
      </w:r>
      <w:proofErr w:type="gramStart"/>
      <w:r>
        <w:rPr>
          <w:rFonts w:ascii="Georgia" w:hAnsi="Georgia" w:cs="Arial"/>
          <w:sz w:val="27"/>
          <w:szCs w:val="27"/>
        </w:rPr>
        <w:t>( secondary</w:t>
      </w:r>
      <w:proofErr w:type="gramEnd"/>
      <w:r>
        <w:rPr>
          <w:rFonts w:ascii="Georgia" w:hAnsi="Georgia" w:cs="Arial"/>
          <w:sz w:val="27"/>
          <w:szCs w:val="27"/>
        </w:rPr>
        <w:t xml:space="preserve"> amenorrhea), where the woman fails to menstruate for 3 to 6 months. Possible laboratory findings include- menopause, hormonal imbalance.  </w:t>
      </w:r>
    </w:p>
    <w:p w:rsidR="00FE018D" w:rsidRDefault="00FE018D" w:rsidP="00DD326A">
      <w:pPr>
        <w:pStyle w:val="ListParagraph"/>
        <w:rPr>
          <w:rFonts w:ascii="Georgia" w:hAnsi="Georgia" w:cs="Arial"/>
          <w:sz w:val="27"/>
          <w:szCs w:val="27"/>
        </w:rPr>
      </w:pPr>
    </w:p>
    <w:p w:rsidR="00FE018D" w:rsidRDefault="00FE018D" w:rsidP="00DD326A">
      <w:pPr>
        <w:pStyle w:val="ListParagraph"/>
        <w:rPr>
          <w:rFonts w:ascii="Georgia" w:hAnsi="Georgia" w:cs="Arial"/>
          <w:sz w:val="27"/>
          <w:szCs w:val="27"/>
        </w:rPr>
      </w:pPr>
    </w:p>
    <w:p w:rsidR="00FE018D" w:rsidRDefault="00FE018D" w:rsidP="00FE018D">
      <w:pPr>
        <w:pStyle w:val="ListParagraph"/>
        <w:numPr>
          <w:ilvl w:val="0"/>
          <w:numId w:val="1"/>
        </w:numPr>
        <w:rPr>
          <w:rFonts w:ascii="Georgia" w:hAnsi="Georgia" w:cs="Arial"/>
          <w:sz w:val="27"/>
          <w:szCs w:val="27"/>
        </w:rPr>
      </w:pPr>
      <w:r>
        <w:rPr>
          <w:rFonts w:ascii="Georgia" w:hAnsi="Georgia" w:cs="Arial"/>
          <w:sz w:val="27"/>
          <w:szCs w:val="27"/>
        </w:rPr>
        <w:t>INVESTIGATING THE CASE OF INFERTILITY IN A COUPLE-</w:t>
      </w:r>
    </w:p>
    <w:p w:rsidR="003E5A4E" w:rsidRDefault="003E5A4E" w:rsidP="003E5A4E">
      <w:pPr>
        <w:pStyle w:val="ListParagraph"/>
        <w:rPr>
          <w:rFonts w:ascii="Georgia" w:hAnsi="Georgia" w:cs="Arial"/>
          <w:sz w:val="27"/>
          <w:szCs w:val="27"/>
        </w:rPr>
      </w:pPr>
    </w:p>
    <w:p w:rsidR="00763CB7" w:rsidRDefault="003E5A4E" w:rsidP="00763CB7">
      <w:pPr>
        <w:pStyle w:val="ListParagraph"/>
        <w:rPr>
          <w:rFonts w:ascii="Georgia" w:hAnsi="Georgia" w:cs="Arial"/>
          <w:sz w:val="27"/>
          <w:szCs w:val="27"/>
        </w:rPr>
      </w:pPr>
      <w:r>
        <w:rPr>
          <w:rFonts w:ascii="Georgia" w:hAnsi="Georgia" w:cs="Arial"/>
          <w:sz w:val="27"/>
          <w:szCs w:val="27"/>
        </w:rPr>
        <w:t>First, is to check for the history of the couple</w:t>
      </w:r>
      <w:r w:rsidR="00763CB7">
        <w:rPr>
          <w:rFonts w:ascii="Georgia" w:hAnsi="Georgia" w:cs="Arial"/>
          <w:sz w:val="27"/>
          <w:szCs w:val="27"/>
        </w:rPr>
        <w:t xml:space="preserve">. </w:t>
      </w:r>
    </w:p>
    <w:p w:rsidR="00763CB7" w:rsidRDefault="00763CB7" w:rsidP="00763CB7">
      <w:pPr>
        <w:pStyle w:val="ListParagraph"/>
        <w:rPr>
          <w:rFonts w:ascii="Georgia" w:hAnsi="Georgia" w:cs="Arial"/>
          <w:sz w:val="27"/>
          <w:szCs w:val="27"/>
        </w:rPr>
      </w:pPr>
      <w:r>
        <w:rPr>
          <w:rFonts w:ascii="Georgia" w:hAnsi="Georgia" w:cs="Arial"/>
          <w:sz w:val="27"/>
          <w:szCs w:val="27"/>
        </w:rPr>
        <w:t>Then, assessing of whether the</w:t>
      </w:r>
      <w:r w:rsidR="008651C6">
        <w:rPr>
          <w:rFonts w:ascii="Georgia" w:hAnsi="Georgia" w:cs="Arial"/>
          <w:sz w:val="27"/>
          <w:szCs w:val="27"/>
        </w:rPr>
        <w:t>y are</w:t>
      </w:r>
      <w:r>
        <w:rPr>
          <w:rFonts w:ascii="Georgia" w:hAnsi="Georgia" w:cs="Arial"/>
          <w:sz w:val="27"/>
          <w:szCs w:val="27"/>
        </w:rPr>
        <w:t xml:space="preserve"> dehydrated or ha</w:t>
      </w:r>
      <w:r w:rsidR="008651C6">
        <w:rPr>
          <w:rFonts w:ascii="Georgia" w:hAnsi="Georgia" w:cs="Arial"/>
          <w:sz w:val="27"/>
          <w:szCs w:val="27"/>
        </w:rPr>
        <w:t>ve</w:t>
      </w:r>
      <w:r>
        <w:rPr>
          <w:rFonts w:ascii="Georgia" w:hAnsi="Georgia" w:cs="Arial"/>
          <w:sz w:val="27"/>
          <w:szCs w:val="27"/>
        </w:rPr>
        <w:t xml:space="preserve"> anaemia.</w:t>
      </w:r>
    </w:p>
    <w:p w:rsidR="00763CB7" w:rsidRDefault="008651C6" w:rsidP="00763CB7">
      <w:pPr>
        <w:pStyle w:val="ListParagraph"/>
        <w:rPr>
          <w:rFonts w:ascii="Georgia" w:hAnsi="Georgia" w:cs="Arial"/>
          <w:sz w:val="27"/>
          <w:szCs w:val="27"/>
        </w:rPr>
      </w:pPr>
      <w:r>
        <w:rPr>
          <w:rFonts w:ascii="Georgia" w:hAnsi="Georgia" w:cs="Arial"/>
          <w:sz w:val="27"/>
          <w:szCs w:val="27"/>
        </w:rPr>
        <w:t xml:space="preserve">Check </w:t>
      </w:r>
      <w:proofErr w:type="gramStart"/>
      <w:r>
        <w:rPr>
          <w:rFonts w:ascii="Georgia" w:hAnsi="Georgia" w:cs="Arial"/>
          <w:sz w:val="27"/>
          <w:szCs w:val="27"/>
        </w:rPr>
        <w:t xml:space="preserve">for </w:t>
      </w:r>
      <w:r w:rsidR="003E5A4E" w:rsidRPr="00763CB7">
        <w:rPr>
          <w:rFonts w:ascii="Georgia" w:hAnsi="Georgia" w:cs="Arial"/>
          <w:sz w:val="27"/>
          <w:szCs w:val="27"/>
        </w:rPr>
        <w:t xml:space="preserve"> the</w:t>
      </w:r>
      <w:proofErr w:type="gramEnd"/>
      <w:r w:rsidR="00763CB7">
        <w:rPr>
          <w:rFonts w:ascii="Georgia" w:hAnsi="Georgia" w:cs="Arial"/>
          <w:sz w:val="27"/>
          <w:szCs w:val="27"/>
        </w:rPr>
        <w:t xml:space="preserve"> hormonal assay of the couple,</w:t>
      </w:r>
      <w:r>
        <w:rPr>
          <w:rFonts w:ascii="Georgia" w:hAnsi="Georgia" w:cs="Arial"/>
          <w:sz w:val="27"/>
          <w:szCs w:val="27"/>
        </w:rPr>
        <w:t xml:space="preserve"> the</w:t>
      </w:r>
      <w:r w:rsidR="003E5A4E" w:rsidRPr="00763CB7">
        <w:rPr>
          <w:rFonts w:ascii="Georgia" w:hAnsi="Georgia" w:cs="Arial"/>
          <w:sz w:val="27"/>
          <w:szCs w:val="27"/>
        </w:rPr>
        <w:t xml:space="preserve"> progesterone and oestrogen test</w:t>
      </w:r>
      <w:r w:rsidR="00763CB7">
        <w:rPr>
          <w:rFonts w:ascii="Georgia" w:hAnsi="Georgia" w:cs="Arial"/>
          <w:sz w:val="27"/>
          <w:szCs w:val="27"/>
        </w:rPr>
        <w:t xml:space="preserve"> for</w:t>
      </w:r>
      <w:r w:rsidR="003E5A4E" w:rsidRPr="00763CB7">
        <w:rPr>
          <w:rFonts w:ascii="Georgia" w:hAnsi="Georgia" w:cs="Arial"/>
          <w:sz w:val="27"/>
          <w:szCs w:val="27"/>
        </w:rPr>
        <w:t xml:space="preserve"> the fema</w:t>
      </w:r>
      <w:r w:rsidR="00763CB7">
        <w:rPr>
          <w:rFonts w:ascii="Georgia" w:hAnsi="Georgia" w:cs="Arial"/>
          <w:sz w:val="27"/>
          <w:szCs w:val="27"/>
        </w:rPr>
        <w:t>le and the testosterone level for</w:t>
      </w:r>
      <w:r w:rsidR="003E5A4E" w:rsidRPr="00763CB7">
        <w:rPr>
          <w:rFonts w:ascii="Georgia" w:hAnsi="Georgia" w:cs="Arial"/>
          <w:sz w:val="27"/>
          <w:szCs w:val="27"/>
        </w:rPr>
        <w:t xml:space="preserve"> the male. </w:t>
      </w:r>
    </w:p>
    <w:p w:rsidR="003E5A4E" w:rsidRDefault="00763CB7" w:rsidP="00763CB7">
      <w:pPr>
        <w:pStyle w:val="ListParagraph"/>
        <w:rPr>
          <w:rFonts w:ascii="Georgia" w:hAnsi="Georgia" w:cs="Arial"/>
          <w:sz w:val="27"/>
          <w:szCs w:val="27"/>
        </w:rPr>
      </w:pPr>
      <w:r>
        <w:rPr>
          <w:rFonts w:ascii="Georgia" w:hAnsi="Georgia" w:cs="Arial"/>
          <w:sz w:val="27"/>
          <w:szCs w:val="27"/>
        </w:rPr>
        <w:t>The next thing is to carry</w:t>
      </w:r>
      <w:r w:rsidR="008651C6">
        <w:rPr>
          <w:rFonts w:ascii="Georgia" w:hAnsi="Georgia" w:cs="Arial"/>
          <w:sz w:val="27"/>
          <w:szCs w:val="27"/>
        </w:rPr>
        <w:t xml:space="preserve"> out</w:t>
      </w:r>
      <w:r>
        <w:rPr>
          <w:rFonts w:ascii="Georgia" w:hAnsi="Georgia" w:cs="Arial"/>
          <w:sz w:val="27"/>
          <w:szCs w:val="27"/>
        </w:rPr>
        <w:t xml:space="preserve"> a blood film investigat</w:t>
      </w:r>
      <w:r w:rsidR="008651C6">
        <w:rPr>
          <w:rFonts w:ascii="Georgia" w:hAnsi="Georgia" w:cs="Arial"/>
          <w:sz w:val="27"/>
          <w:szCs w:val="27"/>
        </w:rPr>
        <w:t>ion and</w:t>
      </w:r>
      <w:r>
        <w:rPr>
          <w:rFonts w:ascii="Georgia" w:hAnsi="Georgia" w:cs="Arial"/>
          <w:sz w:val="27"/>
          <w:szCs w:val="27"/>
        </w:rPr>
        <w:t xml:space="preserve"> a microscopic cultural examination</w:t>
      </w:r>
      <w:r w:rsidR="008651C6">
        <w:rPr>
          <w:rFonts w:ascii="Georgia" w:hAnsi="Georgia" w:cs="Arial"/>
          <w:sz w:val="27"/>
          <w:szCs w:val="27"/>
        </w:rPr>
        <w:t xml:space="preserve"> and sperm </w:t>
      </w:r>
      <w:r>
        <w:rPr>
          <w:rFonts w:ascii="Georgia" w:hAnsi="Georgia" w:cs="Arial"/>
          <w:sz w:val="27"/>
          <w:szCs w:val="27"/>
        </w:rPr>
        <w:t xml:space="preserve">analysis for the male to check for infection.  </w:t>
      </w:r>
    </w:p>
    <w:p w:rsidR="00787B07" w:rsidRDefault="00787B07" w:rsidP="00763CB7">
      <w:pPr>
        <w:pStyle w:val="ListParagraph"/>
        <w:rPr>
          <w:rFonts w:ascii="Georgia" w:hAnsi="Georgia" w:cs="Arial"/>
          <w:sz w:val="27"/>
          <w:szCs w:val="27"/>
        </w:rPr>
      </w:pPr>
    </w:p>
    <w:p w:rsidR="00787B07" w:rsidRDefault="00787B07" w:rsidP="00763CB7">
      <w:pPr>
        <w:pStyle w:val="ListParagraph"/>
        <w:rPr>
          <w:rFonts w:ascii="Georgia" w:hAnsi="Georgia" w:cs="Arial"/>
          <w:sz w:val="27"/>
          <w:szCs w:val="27"/>
        </w:rPr>
      </w:pPr>
    </w:p>
    <w:p w:rsidR="00787B07" w:rsidRPr="00763CB7" w:rsidRDefault="00787B07" w:rsidP="00763CB7">
      <w:pPr>
        <w:pStyle w:val="ListParagraph"/>
        <w:rPr>
          <w:rFonts w:ascii="Georgia" w:hAnsi="Georgia" w:cs="Arial"/>
          <w:sz w:val="27"/>
          <w:szCs w:val="27"/>
        </w:rPr>
      </w:pPr>
      <w:r>
        <w:rPr>
          <w:rFonts w:ascii="Georgia" w:hAnsi="Georgia" w:cs="Arial"/>
          <w:sz w:val="27"/>
          <w:szCs w:val="27"/>
        </w:rPr>
        <w:t xml:space="preserve">B.  I would support the couple in achieving conception by letting them know about other means of conceiving in case they are unable to have conception </w:t>
      </w:r>
      <w:r w:rsidR="006F0D52">
        <w:rPr>
          <w:rFonts w:ascii="Georgia" w:hAnsi="Georgia" w:cs="Arial"/>
          <w:sz w:val="27"/>
          <w:szCs w:val="27"/>
        </w:rPr>
        <w:lastRenderedPageBreak/>
        <w:t>through the natural method</w:t>
      </w:r>
      <w:r>
        <w:rPr>
          <w:rFonts w:ascii="Georgia" w:hAnsi="Georgia" w:cs="Arial"/>
          <w:sz w:val="27"/>
          <w:szCs w:val="27"/>
        </w:rPr>
        <w:t xml:space="preserve">. These other means include </w:t>
      </w:r>
      <w:proofErr w:type="spellStart"/>
      <w:r>
        <w:rPr>
          <w:rFonts w:ascii="Georgia" w:hAnsi="Georgia" w:cs="Arial"/>
          <w:sz w:val="27"/>
          <w:szCs w:val="27"/>
        </w:rPr>
        <w:t>Invitro</w:t>
      </w:r>
      <w:proofErr w:type="spellEnd"/>
      <w:r>
        <w:rPr>
          <w:rFonts w:ascii="Georgia" w:hAnsi="Georgia" w:cs="Arial"/>
          <w:sz w:val="27"/>
          <w:szCs w:val="27"/>
        </w:rPr>
        <w:t xml:space="preserve"> fertilization (IVF), intrauterine insemination (IUI), etc.</w:t>
      </w:r>
    </w:p>
    <w:p w:rsidR="0070238C" w:rsidRDefault="0090681A" w:rsidP="0070238C">
      <w:pPr>
        <w:pStyle w:val="ListParagraph"/>
        <w:rPr>
          <w:rFonts w:ascii="Georgia" w:hAnsi="Georgia" w:cs="Arial"/>
          <w:sz w:val="27"/>
          <w:szCs w:val="27"/>
        </w:rPr>
      </w:pPr>
      <w:r>
        <w:rPr>
          <w:rFonts w:ascii="Georgia" w:hAnsi="Georgia" w:cs="Arial"/>
          <w:sz w:val="27"/>
          <w:szCs w:val="27"/>
        </w:rPr>
        <w:t xml:space="preserve">Also, in respect to the </w:t>
      </w:r>
      <w:proofErr w:type="gramStart"/>
      <w:r>
        <w:rPr>
          <w:rFonts w:ascii="Georgia" w:hAnsi="Georgia" w:cs="Arial"/>
          <w:sz w:val="27"/>
          <w:szCs w:val="27"/>
        </w:rPr>
        <w:t xml:space="preserve">result </w:t>
      </w:r>
      <w:r w:rsidR="006F0D52">
        <w:rPr>
          <w:rFonts w:ascii="Georgia" w:hAnsi="Georgia" w:cs="Arial"/>
          <w:sz w:val="27"/>
          <w:szCs w:val="27"/>
        </w:rPr>
        <w:t>,</w:t>
      </w:r>
      <w:r>
        <w:rPr>
          <w:rFonts w:ascii="Georgia" w:hAnsi="Georgia" w:cs="Arial"/>
          <w:sz w:val="27"/>
          <w:szCs w:val="27"/>
        </w:rPr>
        <w:t>drugs</w:t>
      </w:r>
      <w:proofErr w:type="gramEnd"/>
      <w:r>
        <w:rPr>
          <w:rFonts w:ascii="Georgia" w:hAnsi="Georgia" w:cs="Arial"/>
          <w:sz w:val="27"/>
          <w:szCs w:val="27"/>
        </w:rPr>
        <w:t xml:space="preserve"> could be given to balance the hormonal levels in the body to encourage conception naturally or artificially.</w:t>
      </w:r>
    </w:p>
    <w:p w:rsidR="002E6E6B" w:rsidRDefault="002E6E6B" w:rsidP="002E6E6B">
      <w:pPr>
        <w:pStyle w:val="ListParagraph"/>
        <w:rPr>
          <w:rFonts w:ascii="Georgia" w:hAnsi="Georgia" w:cs="Arial"/>
          <w:sz w:val="27"/>
          <w:szCs w:val="27"/>
        </w:rPr>
      </w:pPr>
    </w:p>
    <w:p w:rsidR="002E6E6B" w:rsidRPr="00F67F05" w:rsidRDefault="002E6E6B" w:rsidP="002E6E6B">
      <w:pPr>
        <w:pStyle w:val="ListParagraph"/>
        <w:rPr>
          <w:rFonts w:ascii="Georgia" w:hAnsi="Georgia" w:cs="Arial"/>
          <w:sz w:val="27"/>
          <w:szCs w:val="27"/>
        </w:rPr>
      </w:pPr>
    </w:p>
    <w:p w:rsidR="00DD326A" w:rsidRPr="00F67F05" w:rsidRDefault="00DD326A" w:rsidP="00DD326A">
      <w:pPr>
        <w:pStyle w:val="ListParagraph"/>
        <w:rPr>
          <w:rFonts w:ascii="Georgia" w:hAnsi="Georgia" w:cs="Arial"/>
          <w:sz w:val="27"/>
          <w:szCs w:val="27"/>
        </w:rPr>
      </w:pPr>
      <w:r w:rsidRPr="00F67F05">
        <w:rPr>
          <w:rFonts w:ascii="Georgia" w:hAnsi="Georgia" w:cs="Arial"/>
          <w:sz w:val="27"/>
          <w:szCs w:val="27"/>
        </w:rPr>
        <w:t xml:space="preserve"> </w:t>
      </w:r>
    </w:p>
    <w:p w:rsidR="006F380A" w:rsidRPr="00496DB5" w:rsidRDefault="006F380A" w:rsidP="00F30C1C">
      <w:pPr>
        <w:pStyle w:val="ListParagraph"/>
        <w:ind w:left="709"/>
        <w:rPr>
          <w:rFonts w:ascii="Georgia" w:hAnsi="Georgia" w:cs="Arial"/>
          <w:sz w:val="27"/>
          <w:szCs w:val="27"/>
          <w:shd w:val="clear" w:color="auto" w:fill="FFFFFF"/>
        </w:rPr>
      </w:pPr>
    </w:p>
    <w:p w:rsidR="00F30C1C" w:rsidRPr="004F0426" w:rsidRDefault="00F30C1C" w:rsidP="00F30C1C">
      <w:pPr>
        <w:pStyle w:val="ListParagraph"/>
        <w:ind w:left="709"/>
        <w:rPr>
          <w:rFonts w:ascii="Georgia" w:hAnsi="Georgia" w:cs="Arial"/>
          <w:sz w:val="27"/>
          <w:szCs w:val="27"/>
          <w:shd w:val="clear" w:color="auto" w:fill="FFFFFF"/>
        </w:rPr>
      </w:pPr>
    </w:p>
    <w:p w:rsidR="00F30C1C" w:rsidRPr="00F30C1C" w:rsidRDefault="00020D33" w:rsidP="00F30C1C">
      <w:pPr>
        <w:pStyle w:val="ListParagraph"/>
        <w:ind w:left="70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 </w:t>
      </w:r>
      <w:bookmarkStart w:id="0" w:name="_GoBack"/>
      <w:bookmarkEnd w:id="0"/>
    </w:p>
    <w:sectPr w:rsidR="00F30C1C" w:rsidRPr="00F30C1C" w:rsidSect="006F380A">
      <w:pgSz w:w="11906" w:h="16838"/>
      <w:pgMar w:top="1440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52268"/>
    <w:multiLevelType w:val="hybridMultilevel"/>
    <w:tmpl w:val="D4007D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46"/>
    <w:rsid w:val="00020D33"/>
    <w:rsid w:val="00077A5A"/>
    <w:rsid w:val="001D758B"/>
    <w:rsid w:val="002E6E6B"/>
    <w:rsid w:val="00390D46"/>
    <w:rsid w:val="003E5A4E"/>
    <w:rsid w:val="00406B57"/>
    <w:rsid w:val="00417CC9"/>
    <w:rsid w:val="00496DB5"/>
    <w:rsid w:val="004E7A1F"/>
    <w:rsid w:val="004F0426"/>
    <w:rsid w:val="00513790"/>
    <w:rsid w:val="005A69BA"/>
    <w:rsid w:val="006F0D52"/>
    <w:rsid w:val="006F380A"/>
    <w:rsid w:val="0070238C"/>
    <w:rsid w:val="00705685"/>
    <w:rsid w:val="00763CB7"/>
    <w:rsid w:val="00784E5D"/>
    <w:rsid w:val="00787B07"/>
    <w:rsid w:val="007C09A2"/>
    <w:rsid w:val="008651C6"/>
    <w:rsid w:val="0090681A"/>
    <w:rsid w:val="00DD326A"/>
    <w:rsid w:val="00F30C1C"/>
    <w:rsid w:val="00F67F05"/>
    <w:rsid w:val="00FE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A5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6D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A5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6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line.com/health/womens-health/low-estrogen-symptom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healthline.com/human-body-maps/thyroid-gla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althline.com/human-body-maps/pituitary-glan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healthline.com/health/what-is-testostero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FAVOUR</dc:creator>
  <cp:lastModifiedBy>FAVOUR</cp:lastModifiedBy>
  <cp:revision>16</cp:revision>
  <dcterms:created xsi:type="dcterms:W3CDTF">2020-05-07T12:09:00Z</dcterms:created>
  <dcterms:modified xsi:type="dcterms:W3CDTF">2020-05-07T20:31:00Z</dcterms:modified>
</cp:coreProperties>
</file>