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0D" w:rsidRPr="008A4472" w:rsidRDefault="00772A0D" w:rsidP="00772A0D">
      <w:pPr>
        <w:pStyle w:val="NoSpacing"/>
        <w:spacing w:line="276" w:lineRule="auto"/>
        <w:jc w:val="both"/>
        <w:rPr>
          <w:rFonts w:ascii="Times New Roman" w:hAnsi="Times New Roman" w:cs="Times New Roman"/>
          <w:b/>
          <w:sz w:val="24"/>
        </w:rPr>
      </w:pPr>
      <w:r w:rsidRPr="008A4472">
        <w:rPr>
          <w:rFonts w:ascii="Times New Roman" w:hAnsi="Times New Roman" w:cs="Times New Roman"/>
          <w:b/>
          <w:sz w:val="24"/>
        </w:rPr>
        <w:t>NAME: BOWAJE SAMUEL ADEDAYO</w:t>
      </w:r>
    </w:p>
    <w:p w:rsidR="00772A0D" w:rsidRPr="008A4472" w:rsidRDefault="00772A0D" w:rsidP="00772A0D">
      <w:pPr>
        <w:pStyle w:val="NoSpacing"/>
        <w:spacing w:line="276" w:lineRule="auto"/>
        <w:jc w:val="both"/>
        <w:rPr>
          <w:rFonts w:ascii="Times New Roman" w:hAnsi="Times New Roman" w:cs="Times New Roman"/>
          <w:b/>
          <w:sz w:val="24"/>
        </w:rPr>
      </w:pPr>
      <w:r w:rsidRPr="008A4472">
        <w:rPr>
          <w:rFonts w:ascii="Times New Roman" w:hAnsi="Times New Roman" w:cs="Times New Roman"/>
          <w:b/>
          <w:sz w:val="24"/>
        </w:rPr>
        <w:t>MATRIC NO: 17/MHS01/086</w:t>
      </w:r>
    </w:p>
    <w:p w:rsidR="00772A0D" w:rsidRPr="008A4472" w:rsidRDefault="00772A0D" w:rsidP="00772A0D">
      <w:pPr>
        <w:pStyle w:val="NoSpacing"/>
        <w:spacing w:line="276" w:lineRule="auto"/>
        <w:jc w:val="both"/>
        <w:rPr>
          <w:rFonts w:ascii="Times New Roman" w:hAnsi="Times New Roman" w:cs="Times New Roman"/>
          <w:b/>
          <w:sz w:val="24"/>
        </w:rPr>
      </w:pPr>
      <w:r w:rsidRPr="008A4472">
        <w:rPr>
          <w:rFonts w:ascii="Times New Roman" w:hAnsi="Times New Roman" w:cs="Times New Roman"/>
          <w:b/>
          <w:sz w:val="24"/>
        </w:rPr>
        <w:t>LEVEL: 300</w:t>
      </w:r>
    </w:p>
    <w:p w:rsidR="00772A0D" w:rsidRPr="008A4472" w:rsidRDefault="00772A0D" w:rsidP="00772A0D">
      <w:pPr>
        <w:pStyle w:val="NoSpacing"/>
        <w:spacing w:line="276" w:lineRule="auto"/>
        <w:jc w:val="both"/>
        <w:rPr>
          <w:rFonts w:ascii="Times New Roman" w:hAnsi="Times New Roman" w:cs="Times New Roman"/>
          <w:b/>
          <w:sz w:val="24"/>
        </w:rPr>
      </w:pPr>
      <w:r w:rsidRPr="008A4472">
        <w:rPr>
          <w:rFonts w:ascii="Times New Roman" w:hAnsi="Times New Roman" w:cs="Times New Roman"/>
          <w:b/>
          <w:sz w:val="24"/>
        </w:rPr>
        <w:t>DEPARTMENT: MBBS</w:t>
      </w:r>
    </w:p>
    <w:p w:rsidR="00772A0D" w:rsidRPr="008A4472" w:rsidRDefault="00772A0D" w:rsidP="00772A0D">
      <w:pPr>
        <w:pStyle w:val="NoSpacing"/>
        <w:spacing w:line="276" w:lineRule="auto"/>
        <w:jc w:val="both"/>
        <w:rPr>
          <w:rFonts w:ascii="Times New Roman" w:hAnsi="Times New Roman" w:cs="Times New Roman"/>
          <w:b/>
          <w:sz w:val="24"/>
        </w:rPr>
      </w:pPr>
    </w:p>
    <w:p w:rsidR="00CF4FEB" w:rsidRPr="008A4472" w:rsidRDefault="00772A0D" w:rsidP="00772A0D">
      <w:pPr>
        <w:pStyle w:val="NoSpacing"/>
        <w:spacing w:line="276" w:lineRule="auto"/>
        <w:jc w:val="both"/>
        <w:rPr>
          <w:rFonts w:ascii="Times New Roman" w:hAnsi="Times New Roman" w:cs="Times New Roman"/>
          <w:b/>
          <w:sz w:val="24"/>
        </w:rPr>
      </w:pPr>
      <w:r w:rsidRPr="008A4472">
        <w:rPr>
          <w:rFonts w:ascii="Times New Roman" w:hAnsi="Times New Roman" w:cs="Times New Roman"/>
          <w:b/>
          <w:sz w:val="24"/>
        </w:rPr>
        <w:t>DISCUSS IN DETAILS THE FACTORS AFFECTING DRUG METABOLISM.</w:t>
      </w:r>
    </w:p>
    <w:p w:rsidR="008D6247" w:rsidRPr="008A4472" w:rsidRDefault="008D6247"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Drugs can be metabolised by many different pathways and many factors can determine which pathway is used by which drug and to what extent a particular drug is biotransformed</w:t>
      </w:r>
      <w:r w:rsidR="008A4472" w:rsidRPr="008A4472">
        <w:rPr>
          <w:rFonts w:ascii="Times New Roman" w:eastAsia="Times New Roman" w:hAnsi="Times New Roman" w:cs="Times New Roman"/>
          <w:sz w:val="24"/>
          <w:lang w:eastAsia="en-GB"/>
        </w:rPr>
        <w:t xml:space="preserve"> </w:t>
      </w:r>
      <w:r w:rsidR="00D21E00" w:rsidRPr="008A4472">
        <w:rPr>
          <w:rFonts w:ascii="Times New Roman" w:eastAsia="Times New Roman" w:hAnsi="Times New Roman" w:cs="Times New Roman"/>
          <w:sz w:val="24"/>
          <w:lang w:eastAsia="en-GB"/>
        </w:rPr>
        <w:t xml:space="preserve">by </w:t>
      </w:r>
      <w:r w:rsidRPr="008A4472">
        <w:rPr>
          <w:rFonts w:ascii="Times New Roman" w:eastAsia="Times New Roman" w:hAnsi="Times New Roman" w:cs="Times New Roman"/>
          <w:sz w:val="24"/>
          <w:lang w:eastAsia="en-GB"/>
        </w:rPr>
        <w:t xml:space="preserve">a particular </w:t>
      </w:r>
      <w:r w:rsidR="0052667B" w:rsidRPr="008A4472">
        <w:rPr>
          <w:rFonts w:ascii="Times New Roman" w:eastAsia="Times New Roman" w:hAnsi="Times New Roman" w:cs="Times New Roman"/>
          <w:sz w:val="24"/>
          <w:lang w:eastAsia="en-GB"/>
        </w:rPr>
        <w:t>pathway. For example, if the rate of metabolism of a drug is decreased, this generally increases the intensity and duration of the drug action. In addition, decreased metabolic elimination may lead to accumulation of toxic levels of the drug. Conversely, an increased rate of metabolism decreases the intensity and duration of action as well as the drug's efficacy.</w:t>
      </w:r>
      <w:r w:rsidRPr="008A4472">
        <w:rPr>
          <w:rFonts w:ascii="Times New Roman" w:eastAsia="Times New Roman" w:hAnsi="Times New Roman" w:cs="Times New Roman"/>
          <w:sz w:val="24"/>
          <w:lang w:eastAsia="en-GB"/>
        </w:rPr>
        <w:t xml:space="preserve">These factors range from the species of organism studied to the environment in which that organism lives. </w:t>
      </w:r>
      <w:r w:rsidR="00D21E00" w:rsidRPr="008A4472">
        <w:rPr>
          <w:rFonts w:ascii="Times New Roman" w:eastAsia="Times New Roman" w:hAnsi="Times New Roman" w:cs="Times New Roman"/>
          <w:sz w:val="24"/>
          <w:lang w:eastAsia="en-GB"/>
        </w:rPr>
        <w:t>F</w:t>
      </w:r>
      <w:r w:rsidRPr="008A4472">
        <w:rPr>
          <w:rFonts w:ascii="Times New Roman" w:eastAsia="Times New Roman" w:hAnsi="Times New Roman" w:cs="Times New Roman"/>
          <w:sz w:val="24"/>
          <w:lang w:eastAsia="en-GB"/>
        </w:rPr>
        <w:t xml:space="preserve">actors affecting drug metabolism </w:t>
      </w:r>
      <w:r w:rsidR="00D21E00" w:rsidRPr="008A4472">
        <w:rPr>
          <w:rFonts w:ascii="Times New Roman" w:eastAsia="Times New Roman" w:hAnsi="Times New Roman" w:cs="Times New Roman"/>
          <w:sz w:val="24"/>
          <w:lang w:eastAsia="en-GB"/>
        </w:rPr>
        <w:t>can</w:t>
      </w:r>
      <w:r w:rsidRPr="008A4472">
        <w:rPr>
          <w:rFonts w:ascii="Times New Roman" w:eastAsia="Times New Roman" w:hAnsi="Times New Roman" w:cs="Times New Roman"/>
          <w:sz w:val="24"/>
          <w:lang w:eastAsia="en-GB"/>
        </w:rPr>
        <w:t xml:space="preserve"> be split into internal (i.e. physiological and pathological) factors and external </w:t>
      </w:r>
      <w:r w:rsidR="00D21E00" w:rsidRPr="008A4472">
        <w:rPr>
          <w:rFonts w:ascii="Times New Roman" w:eastAsia="Times New Roman" w:hAnsi="Times New Roman" w:cs="Times New Roman"/>
          <w:sz w:val="24"/>
          <w:lang w:eastAsia="en-GB"/>
        </w:rPr>
        <w:t xml:space="preserve">factors. </w:t>
      </w:r>
      <w:r w:rsidR="008A4472">
        <w:rPr>
          <w:rFonts w:ascii="Times New Roman" w:eastAsia="Times New Roman" w:hAnsi="Times New Roman" w:cs="Times New Roman"/>
          <w:sz w:val="24"/>
          <w:lang w:eastAsia="en-GB"/>
        </w:rPr>
        <w:t>The internal factors include; species, genetic (strain), age, sex, hormones, disease, e</w:t>
      </w:r>
      <w:r w:rsidR="008E3832" w:rsidRPr="008A4472">
        <w:rPr>
          <w:rFonts w:ascii="Times New Roman" w:eastAsia="Times New Roman" w:hAnsi="Times New Roman" w:cs="Times New Roman"/>
          <w:sz w:val="24"/>
          <w:lang w:eastAsia="en-GB"/>
        </w:rPr>
        <w:t>nzyme</w:t>
      </w:r>
      <w:r w:rsidR="00C6082B" w:rsidRPr="008A4472">
        <w:rPr>
          <w:rFonts w:ascii="Times New Roman" w:eastAsia="Times New Roman" w:hAnsi="Times New Roman" w:cs="Times New Roman"/>
          <w:sz w:val="24"/>
          <w:lang w:eastAsia="en-GB"/>
        </w:rPr>
        <w:t>induction</w:t>
      </w:r>
      <w:r w:rsidR="008A4472">
        <w:rPr>
          <w:rFonts w:ascii="Times New Roman" w:eastAsia="Times New Roman" w:hAnsi="Times New Roman" w:cs="Times New Roman"/>
          <w:sz w:val="24"/>
          <w:lang w:eastAsia="en-GB"/>
        </w:rPr>
        <w:t xml:space="preserve"> and enzyme, </w:t>
      </w:r>
      <w:r w:rsidR="0052667B" w:rsidRPr="008A4472">
        <w:rPr>
          <w:rFonts w:ascii="Times New Roman" w:eastAsia="Times New Roman" w:hAnsi="Times New Roman" w:cs="Times New Roman"/>
          <w:sz w:val="24"/>
          <w:lang w:eastAsia="en-GB"/>
        </w:rPr>
        <w:t>inhibition.</w:t>
      </w:r>
      <w:r w:rsidR="008A4472">
        <w:rPr>
          <w:rFonts w:ascii="Times New Roman" w:eastAsia="Times New Roman" w:hAnsi="Times New Roman" w:cs="Times New Roman"/>
          <w:sz w:val="24"/>
          <w:lang w:eastAsia="en-GB"/>
        </w:rPr>
        <w:t xml:space="preserve"> While the external factors include; diet, </w:t>
      </w:r>
      <w:r w:rsidRPr="008A4472">
        <w:rPr>
          <w:rFonts w:ascii="Times New Roman" w:eastAsia="Times New Roman" w:hAnsi="Times New Roman" w:cs="Times New Roman"/>
          <w:sz w:val="24"/>
          <w:lang w:eastAsia="en-GB"/>
        </w:rPr>
        <w:t xml:space="preserve">environment </w:t>
      </w:r>
    </w:p>
    <w:p w:rsidR="0084304F" w:rsidRPr="008A4472" w:rsidRDefault="0084304F" w:rsidP="00772A0D">
      <w:pPr>
        <w:pStyle w:val="NoSpacing"/>
        <w:spacing w:line="276" w:lineRule="auto"/>
        <w:jc w:val="both"/>
        <w:rPr>
          <w:rFonts w:ascii="Times New Roman" w:eastAsia="Times New Roman" w:hAnsi="Times New Roman" w:cs="Times New Roman"/>
          <w:b/>
          <w:bCs/>
          <w:sz w:val="24"/>
          <w:u w:val="single"/>
          <w:lang w:eastAsia="en-GB"/>
        </w:rPr>
      </w:pPr>
      <w:r w:rsidRPr="008A4472">
        <w:rPr>
          <w:rFonts w:ascii="Times New Roman" w:eastAsia="Times New Roman" w:hAnsi="Times New Roman" w:cs="Times New Roman"/>
          <w:b/>
          <w:bCs/>
          <w:sz w:val="24"/>
          <w:u w:val="single"/>
          <w:lang w:eastAsia="en-GB"/>
        </w:rPr>
        <w:t>INTERNAL FACTORS</w:t>
      </w:r>
    </w:p>
    <w:p w:rsidR="0084304F" w:rsidRPr="0006748D" w:rsidRDefault="0006748D" w:rsidP="00772A0D">
      <w:pPr>
        <w:pStyle w:val="NoSpacing"/>
        <w:spacing w:line="276" w:lineRule="auto"/>
        <w:jc w:val="both"/>
        <w:rPr>
          <w:rFonts w:ascii="Times New Roman" w:eastAsia="Times New Roman" w:hAnsi="Times New Roman" w:cs="Times New Roman"/>
          <w:b/>
          <w:bCs/>
          <w:sz w:val="24"/>
          <w:u w:val="single"/>
          <w:lang w:eastAsia="en-GB"/>
        </w:rPr>
      </w:pPr>
      <w:r w:rsidRPr="0006748D">
        <w:rPr>
          <w:rFonts w:ascii="Times New Roman" w:eastAsia="Times New Roman" w:hAnsi="Times New Roman" w:cs="Times New Roman"/>
          <w:b/>
          <w:bCs/>
          <w:sz w:val="24"/>
          <w:u w:val="single"/>
          <w:lang w:eastAsia="en-GB"/>
        </w:rPr>
        <w:t>AGE DIFFERENCES</w:t>
      </w:r>
    </w:p>
    <w:p w:rsidR="0052667B" w:rsidRPr="008A4472" w:rsidRDefault="0052667B"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 xml:space="preserve">Age-related differences in drug metabolism are generally quite apparent in the newborn. In most fetal and newborn animals, undeveloped or deficient oxidative and conjugative enzymes are chiefly responsible for the reduced metabolic capability seen. In general, the ability to carry out metabolic reactions increases rapidly after birth and approaches adult levels in about 1 to 2 months. An illustration of the influence of age on drug metabolism is seen in the duration of action (sleep time) of hexobarbital in </w:t>
      </w:r>
      <w:r w:rsidR="00377366" w:rsidRPr="008A4472">
        <w:rPr>
          <w:rFonts w:ascii="Times New Roman" w:eastAsia="Times New Roman" w:hAnsi="Times New Roman" w:cs="Times New Roman"/>
          <w:sz w:val="24"/>
          <w:lang w:eastAsia="en-GB"/>
        </w:rPr>
        <w:t>new-born</w:t>
      </w:r>
      <w:r w:rsidRPr="008A4472">
        <w:rPr>
          <w:rFonts w:ascii="Times New Roman" w:eastAsia="Times New Roman" w:hAnsi="Times New Roman" w:cs="Times New Roman"/>
          <w:sz w:val="24"/>
          <w:lang w:eastAsia="en-GB"/>
        </w:rPr>
        <w:t xml:space="preserve"> and adult mice. When given a dose of 10 mg/kg of body weight, the </w:t>
      </w:r>
      <w:r w:rsidR="00377366" w:rsidRPr="008A4472">
        <w:rPr>
          <w:rFonts w:ascii="Times New Roman" w:eastAsia="Times New Roman" w:hAnsi="Times New Roman" w:cs="Times New Roman"/>
          <w:sz w:val="24"/>
          <w:lang w:eastAsia="en-GB"/>
        </w:rPr>
        <w:t>new-born</w:t>
      </w:r>
      <w:r w:rsidRPr="008A4472">
        <w:rPr>
          <w:rFonts w:ascii="Times New Roman" w:eastAsia="Times New Roman" w:hAnsi="Times New Roman" w:cs="Times New Roman"/>
          <w:sz w:val="24"/>
          <w:lang w:eastAsia="en-GB"/>
        </w:rPr>
        <w:t xml:space="preserve"> mouse sleeps more than 6 hours. In contrast, the adult mouse sleeps for fewer than 5 minutes when given the same dose.</w:t>
      </w:r>
    </w:p>
    <w:p w:rsidR="0052667B" w:rsidRPr="008A4472" w:rsidRDefault="0052667B"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 xml:space="preserve">In humans, oxidative and conjugative (e.g., glucuronida-tion) capabilities of newborns are also low compared with those of adults. For example, the oxidative (CYP) metabolism of tolbutamide appears to be markedly lower in </w:t>
      </w:r>
      <w:r w:rsidR="00377366" w:rsidRPr="008A4472">
        <w:rPr>
          <w:rFonts w:ascii="Times New Roman" w:eastAsia="Times New Roman" w:hAnsi="Times New Roman" w:cs="Times New Roman"/>
          <w:sz w:val="24"/>
          <w:lang w:eastAsia="en-GB"/>
        </w:rPr>
        <w:t xml:space="preserve">new-borns. </w:t>
      </w:r>
      <w:r w:rsidRPr="008A4472">
        <w:rPr>
          <w:rFonts w:ascii="Times New Roman" w:eastAsia="Times New Roman" w:hAnsi="Times New Roman" w:cs="Times New Roman"/>
          <w:sz w:val="24"/>
          <w:lang w:eastAsia="en-GB"/>
        </w:rPr>
        <w:t>Compared with the half-life of 8 hours in adults, the plasma half-life of tolbutamide in infants is more than 40 hours. As discussed previously, infants possess poor glucuronidating ability because of a deficiency in glucuronyltransferase activity. The inability of infants to conjugate chloramphenicol with glucuronic acid appears to be responsible for the accumulation of toxic levels of this antibiotic, resulting in the s</w:t>
      </w:r>
      <w:r w:rsidR="00377366" w:rsidRPr="008A4472">
        <w:rPr>
          <w:rFonts w:ascii="Times New Roman" w:eastAsia="Times New Roman" w:hAnsi="Times New Roman" w:cs="Times New Roman"/>
          <w:sz w:val="24"/>
          <w:lang w:eastAsia="en-GB"/>
        </w:rPr>
        <w:t xml:space="preserve">o-called gray baby syndrome. </w:t>
      </w:r>
      <w:r w:rsidRPr="008A4472">
        <w:rPr>
          <w:rFonts w:ascii="Times New Roman" w:eastAsia="Times New Roman" w:hAnsi="Times New Roman" w:cs="Times New Roman"/>
          <w:sz w:val="24"/>
          <w:lang w:eastAsia="en-GB"/>
        </w:rPr>
        <w:t>Similarly, neonatal hyperbilirubin-emia (or kernicterus) results from the inability of newborn babies to glucuronidate bilirubin.</w:t>
      </w:r>
    </w:p>
    <w:p w:rsidR="0052667B" w:rsidRPr="008A4472" w:rsidRDefault="006E2F19"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hAnsi="Times New Roman" w:cs="Times New Roman"/>
          <w:sz w:val="24"/>
        </w:rPr>
        <w:t>In elderly persons, the liver size is reduced, the microsomal enzyme activity is decreased and hepatic blood flow also declines as a result of reduced cardiac output, all of which contributes to decreased metabolism of drugs. For example, chlomethiazole shows a high bioavailability within the elderly, therefore they require a lower dose.</w:t>
      </w:r>
      <w:r w:rsidR="0052667B" w:rsidRPr="008A4472">
        <w:rPr>
          <w:rFonts w:ascii="Times New Roman" w:eastAsia="Times New Roman" w:hAnsi="Times New Roman" w:cs="Times New Roman"/>
          <w:sz w:val="24"/>
          <w:lang w:eastAsia="en-GB"/>
        </w:rPr>
        <w:t xml:space="preserve">There is some evidence in animals and humans that drug metabolism </w:t>
      </w:r>
      <w:r w:rsidR="00377366" w:rsidRPr="008A4472">
        <w:rPr>
          <w:rFonts w:ascii="Times New Roman" w:eastAsia="Times New Roman" w:hAnsi="Times New Roman" w:cs="Times New Roman"/>
          <w:sz w:val="24"/>
          <w:lang w:eastAsia="en-GB"/>
        </w:rPr>
        <w:t>diminish</w:t>
      </w:r>
      <w:r w:rsidR="0052667B" w:rsidRPr="008A4472">
        <w:rPr>
          <w:rFonts w:ascii="Times New Roman" w:eastAsia="Times New Roman" w:hAnsi="Times New Roman" w:cs="Times New Roman"/>
          <w:sz w:val="24"/>
          <w:lang w:eastAsia="en-GB"/>
        </w:rPr>
        <w:t xml:space="preserve"> with old age. </w:t>
      </w:r>
      <w:r w:rsidR="002F61B6" w:rsidRPr="008A4472">
        <w:rPr>
          <w:rStyle w:val="hscoswrapper"/>
          <w:rFonts w:ascii="Times New Roman" w:hAnsi="Times New Roman" w:cs="Times New Roman"/>
          <w:sz w:val="24"/>
        </w:rPr>
        <w:t>There is a strong correlation between age and renal clearance: for example, the renal excretion rate of an 80-year-old is about 50% of that of a 30-year-old. This is why patient age is an important factor to consider when prescribing drugs.</w:t>
      </w:r>
    </w:p>
    <w:p w:rsidR="0052667B" w:rsidRPr="0006748D" w:rsidRDefault="0006748D" w:rsidP="00772A0D">
      <w:pPr>
        <w:pStyle w:val="NoSpacing"/>
        <w:spacing w:line="276" w:lineRule="auto"/>
        <w:jc w:val="both"/>
        <w:rPr>
          <w:rFonts w:ascii="Times New Roman" w:eastAsia="Times New Roman" w:hAnsi="Times New Roman" w:cs="Times New Roman"/>
          <w:b/>
          <w:bCs/>
          <w:sz w:val="24"/>
          <w:u w:val="single"/>
          <w:lang w:eastAsia="en-GB"/>
        </w:rPr>
      </w:pPr>
      <w:r w:rsidRPr="0006748D">
        <w:rPr>
          <w:rFonts w:ascii="Times New Roman" w:eastAsia="Times New Roman" w:hAnsi="Times New Roman" w:cs="Times New Roman"/>
          <w:b/>
          <w:bCs/>
          <w:sz w:val="24"/>
          <w:u w:val="single"/>
          <w:lang w:eastAsia="en-GB"/>
        </w:rPr>
        <w:lastRenderedPageBreak/>
        <w:t>SPECIES AND STRAIN DIFFERENCES</w:t>
      </w:r>
    </w:p>
    <w:p w:rsidR="0052667B" w:rsidRPr="008A4472" w:rsidRDefault="0052667B"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The metabolism of many drugs and foreign compounds is often species dependent.</w:t>
      </w:r>
      <w:r w:rsidR="00607940" w:rsidRPr="008A4472">
        <w:rPr>
          <w:rFonts w:ascii="Times New Roman" w:hAnsi="Times New Roman" w:cs="Times New Roman"/>
          <w:sz w:val="24"/>
        </w:rPr>
        <w:t>Human liver contains less cytochrome P-450 per gram of tissue than do the livers of other species. For example, rat liver contains approximately 30 to 50 nmol/g of Cytochrome P450, whereas human liver contains 10 to 20 nmol/g. Furthermore, human liver is 2 percent of body weight, whereas rat liver is approximately 4 percent.</w:t>
      </w:r>
      <w:r w:rsidRPr="008A4472">
        <w:rPr>
          <w:rFonts w:ascii="Times New Roman" w:eastAsia="Times New Roman" w:hAnsi="Times New Roman" w:cs="Times New Roman"/>
          <w:sz w:val="24"/>
          <w:lang w:eastAsia="en-GB"/>
        </w:rPr>
        <w:t xml:space="preserve"> Different animal species maybiotransform a particular xenobiotic by similar or markedly different metabolic pathways. Even within the same species, individual variations (strain differences) may result in significant differences in a specific metabolic pathway. This is a problem when a new drug is under development. A new drug application requires the developer to account for the product as it moves from the site of administration to final elimination from the body. It is difficult enough to find appropriate animal models for a disease. It is even harder to find animal models that mimic human drug metabolism.</w:t>
      </w:r>
    </w:p>
    <w:p w:rsidR="0052667B" w:rsidRPr="008A4472" w:rsidRDefault="0052667B"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Species variation has been observed in many oxidative biotransformation reactions. For example, metabolism of amphetamine occurs by two main pathways: oxidative deamina-tion or aromatic hydroxylation. In human, rabbit, and guinea pig, oxidative deamination appears to be the predominant pathway; in the rat, aromatic hydroxylation appears to be the more important route. Phenytoin is another drug that shows marked species differences in metabolism. In the human, phenytoin undergoes aromatic oxidation to yield primarily GS)(-)-p-hydroxyphenytoin; in the dog, oxidation occurs to give mainly (R)(+)-m-hydroxyphenytoin.496 There is a dramatic difference not only in the position (i.e., meta or para) of aromatic hydroxylation but also in which of the two phenyl rings (at C-5 of phenytoin) undergoes aromatic oxidation.</w:t>
      </w:r>
    </w:p>
    <w:p w:rsidR="0052667B" w:rsidRPr="00084867" w:rsidRDefault="00084867" w:rsidP="00772A0D">
      <w:pPr>
        <w:pStyle w:val="NoSpacing"/>
        <w:spacing w:line="276" w:lineRule="auto"/>
        <w:jc w:val="both"/>
        <w:rPr>
          <w:rFonts w:ascii="Times New Roman" w:eastAsia="Times New Roman" w:hAnsi="Times New Roman" w:cs="Times New Roman"/>
          <w:b/>
          <w:bCs/>
          <w:sz w:val="24"/>
          <w:u w:val="single"/>
          <w:lang w:eastAsia="en-GB"/>
        </w:rPr>
      </w:pPr>
      <w:r w:rsidRPr="00084867">
        <w:rPr>
          <w:rFonts w:ascii="Times New Roman" w:eastAsia="Times New Roman" w:hAnsi="Times New Roman" w:cs="Times New Roman"/>
          <w:b/>
          <w:bCs/>
          <w:sz w:val="24"/>
          <w:u w:val="single"/>
          <w:lang w:eastAsia="en-GB"/>
        </w:rPr>
        <w:t>HEREDITARY OR GENETIC FACTORS</w:t>
      </w:r>
    </w:p>
    <w:p w:rsidR="0052667B" w:rsidRPr="008A4472" w:rsidRDefault="0052667B"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Marked individual differences in the metabolism of several drugs exist in humans.</w:t>
      </w:r>
      <w:r w:rsidR="00E56000" w:rsidRPr="008A4472">
        <w:rPr>
          <w:rFonts w:ascii="Times New Roman" w:eastAsia="Times New Roman" w:hAnsi="Times New Roman" w:cs="Times New Roman"/>
          <w:sz w:val="24"/>
          <w:lang w:eastAsia="en-GB"/>
        </w:rPr>
        <w:t xml:space="preserve"> Many </w:t>
      </w:r>
      <w:r w:rsidR="005C0DD7" w:rsidRPr="008A4472">
        <w:rPr>
          <w:rFonts w:ascii="Times New Roman" w:eastAsia="Times New Roman" w:hAnsi="Times New Roman" w:cs="Times New Roman"/>
          <w:sz w:val="24"/>
          <w:lang w:eastAsia="en-GB"/>
        </w:rPr>
        <w:t>of these genetic or heredi</w:t>
      </w:r>
      <w:r w:rsidRPr="008A4472">
        <w:rPr>
          <w:rFonts w:ascii="Times New Roman" w:eastAsia="Times New Roman" w:hAnsi="Times New Roman" w:cs="Times New Roman"/>
          <w:sz w:val="24"/>
          <w:lang w:eastAsia="en-GB"/>
        </w:rPr>
        <w:t>tary factors are responsible for the large differences seen in the rat</w:t>
      </w:r>
      <w:r w:rsidR="005C0DD7" w:rsidRPr="008A4472">
        <w:rPr>
          <w:rFonts w:ascii="Times New Roman" w:eastAsia="Times New Roman" w:hAnsi="Times New Roman" w:cs="Times New Roman"/>
          <w:sz w:val="24"/>
          <w:lang w:eastAsia="en-GB"/>
        </w:rPr>
        <w:t xml:space="preserve">e of metabolism of these drugs. </w:t>
      </w:r>
      <w:r w:rsidRPr="008A4472">
        <w:rPr>
          <w:rFonts w:ascii="Times New Roman" w:eastAsia="Times New Roman" w:hAnsi="Times New Roman" w:cs="Times New Roman"/>
          <w:sz w:val="24"/>
          <w:lang w:eastAsia="en-GB"/>
        </w:rPr>
        <w:t>Genetic factors also appear to influence the rate of oxidation of drugs such as phenytoin, phenylbutazone, dicumarol, and nortriptyline. The rate of oxidation of these drugs varies widely among different individuals; however, these differences do not appear to be distributed bimodally, as in acetylation. In general, individuals who tend to oxidize one drug rapidly are also likely to oxidize other drugs rapidly. Numerous studies in twins (identical and fraternal) and in families indicate that oxidation of these drugs is under genetic control.</w:t>
      </w:r>
    </w:p>
    <w:p w:rsidR="0052667B" w:rsidRPr="00084867" w:rsidRDefault="00084867" w:rsidP="00772A0D">
      <w:pPr>
        <w:pStyle w:val="NoSpacing"/>
        <w:spacing w:line="276" w:lineRule="auto"/>
        <w:jc w:val="both"/>
        <w:rPr>
          <w:rFonts w:ascii="Times New Roman" w:eastAsia="Times New Roman" w:hAnsi="Times New Roman" w:cs="Times New Roman"/>
          <w:b/>
          <w:bCs/>
          <w:sz w:val="24"/>
          <w:u w:val="single"/>
          <w:lang w:eastAsia="en-GB"/>
        </w:rPr>
      </w:pPr>
      <w:r w:rsidRPr="00084867">
        <w:rPr>
          <w:rFonts w:ascii="Times New Roman" w:eastAsia="Times New Roman" w:hAnsi="Times New Roman" w:cs="Times New Roman"/>
          <w:b/>
          <w:bCs/>
          <w:sz w:val="24"/>
          <w:u w:val="single"/>
          <w:lang w:eastAsia="en-GB"/>
        </w:rPr>
        <w:t>SEX DIFFERENCES</w:t>
      </w:r>
    </w:p>
    <w:p w:rsidR="0052667B" w:rsidRPr="008A4472" w:rsidRDefault="0052667B"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 xml:space="preserve">The rate of metabolism of xenobiotics also varies according to gender in some animal species. A marked difference is observed between female and male rats. Adult male rats metabolize several foreign compounds at a much faster rate than female rats (e.g., N-demethylation of aminopyrine, hexobarbital oxidation, glucuronidation of o-aminophenol). Apparently, this sex difference also depends on the substrate, because some xenobiotics are metabolized at the same rate in both female and male rats. Differences in microsomal oxidation are under the control of sex hormones, particularly androgens; the anabolic action of androgens seems to </w:t>
      </w:r>
      <w:hyperlink r:id="rId7" w:tooltip="Speed Up Metabolism Naturally" w:history="1">
        <w:r w:rsidRPr="008A4472">
          <w:rPr>
            <w:rFonts w:ascii="Times New Roman" w:eastAsia="Times New Roman" w:hAnsi="Times New Roman" w:cs="Times New Roman"/>
            <w:sz w:val="24"/>
            <w:lang w:eastAsia="en-GB"/>
          </w:rPr>
          <w:t>increase metabolism</w:t>
        </w:r>
      </w:hyperlink>
      <w:r w:rsidRPr="008A4472">
        <w:rPr>
          <w:rFonts w:ascii="Times New Roman" w:eastAsia="Times New Roman" w:hAnsi="Times New Roman" w:cs="Times New Roman"/>
          <w:sz w:val="24"/>
          <w:lang w:eastAsia="en-GB"/>
        </w:rPr>
        <w:t>.</w:t>
      </w:r>
    </w:p>
    <w:p w:rsidR="0052667B" w:rsidRPr="008A4472" w:rsidRDefault="0052667B"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 xml:space="preserve">Sex differences in drug metabolism appear to be species dependent. Rabbits and mice, for example, do not show a significant sex difference in drug metabolism.In humans, there have </w:t>
      </w:r>
      <w:r w:rsidRPr="008A4472">
        <w:rPr>
          <w:rFonts w:ascii="Times New Roman" w:eastAsia="Times New Roman" w:hAnsi="Times New Roman" w:cs="Times New Roman"/>
          <w:sz w:val="24"/>
          <w:lang w:eastAsia="en-GB"/>
        </w:rPr>
        <w:lastRenderedPageBreak/>
        <w:t xml:space="preserve">been a few reports of sex differences in metabolism. For instance, </w:t>
      </w:r>
      <w:hyperlink r:id="rId8" w:tooltip="Nicotine Withdrawal and Recovery Symptoms" w:history="1">
        <w:r w:rsidRPr="008A4472">
          <w:rPr>
            <w:rFonts w:ascii="Times New Roman" w:eastAsia="Times New Roman" w:hAnsi="Times New Roman" w:cs="Times New Roman"/>
            <w:sz w:val="24"/>
            <w:lang w:eastAsia="en-GB"/>
          </w:rPr>
          <w:t>nicotine</w:t>
        </w:r>
      </w:hyperlink>
      <w:r w:rsidRPr="008A4472">
        <w:rPr>
          <w:rFonts w:ascii="Times New Roman" w:eastAsia="Times New Roman" w:hAnsi="Times New Roman" w:cs="Times New Roman"/>
          <w:sz w:val="24"/>
          <w:lang w:eastAsia="en-GB"/>
        </w:rPr>
        <w:t xml:space="preserve"> and aspirin seem to be metabolized differently in women and men. On the other hand, gender differences can become significant in terms of drug-</w:t>
      </w:r>
      <w:hyperlink r:id="rId9" w:tooltip="Set Up Your Free Medication Profile" w:history="1">
        <w:r w:rsidRPr="008A4472">
          <w:rPr>
            <w:rFonts w:ascii="Times New Roman" w:eastAsia="Times New Roman" w:hAnsi="Times New Roman" w:cs="Times New Roman"/>
            <w:sz w:val="24"/>
            <w:lang w:eastAsia="en-GB"/>
          </w:rPr>
          <w:t>drug interactions</w:t>
        </w:r>
      </w:hyperlink>
      <w:r w:rsidRPr="008A4472">
        <w:rPr>
          <w:rFonts w:ascii="Times New Roman" w:eastAsia="Times New Roman" w:hAnsi="Times New Roman" w:cs="Times New Roman"/>
          <w:sz w:val="24"/>
          <w:lang w:eastAsia="en-GB"/>
        </w:rPr>
        <w:t>based on the drug's metabolism. For women, the focus is on drugs used for contraception. Note that the antibiotic rifampin, a CYP3A4 inducer, can shorten the half-life of oral contraceptives.</w:t>
      </w:r>
      <w:r w:rsidR="00607940" w:rsidRPr="008A4472">
        <w:rPr>
          <w:rFonts w:ascii="Times New Roman" w:hAnsi="Times New Roman" w:cs="Times New Roman"/>
          <w:sz w:val="24"/>
        </w:rPr>
        <w:t>In humans, women metabolize benzodiazepines slowly than men.</w:t>
      </w:r>
    </w:p>
    <w:p w:rsidR="0052667B" w:rsidRPr="00F20E76" w:rsidRDefault="00F20E76" w:rsidP="00772A0D">
      <w:pPr>
        <w:pStyle w:val="NoSpacing"/>
        <w:spacing w:line="276" w:lineRule="auto"/>
        <w:jc w:val="both"/>
        <w:rPr>
          <w:rFonts w:ascii="Times New Roman" w:eastAsia="Times New Roman" w:hAnsi="Times New Roman" w:cs="Times New Roman"/>
          <w:b/>
          <w:bCs/>
          <w:sz w:val="24"/>
          <w:u w:val="single"/>
          <w:lang w:eastAsia="en-GB"/>
        </w:rPr>
      </w:pPr>
      <w:r w:rsidRPr="00F20E76">
        <w:rPr>
          <w:rFonts w:ascii="Times New Roman" w:eastAsia="Times New Roman" w:hAnsi="Times New Roman" w:cs="Times New Roman"/>
          <w:b/>
          <w:bCs/>
          <w:sz w:val="24"/>
          <w:u w:val="single"/>
          <w:lang w:eastAsia="en-GB"/>
        </w:rPr>
        <w:t>ENZYME INDUCTION</w:t>
      </w:r>
    </w:p>
    <w:p w:rsidR="0052667B" w:rsidRPr="008A4472" w:rsidRDefault="0052667B"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Inducing agents may increase the rate of their own metabolism as well as those of other unrela</w:t>
      </w:r>
      <w:r w:rsidR="00417A13" w:rsidRPr="008A4472">
        <w:rPr>
          <w:rFonts w:ascii="Times New Roman" w:eastAsia="Times New Roman" w:hAnsi="Times New Roman" w:cs="Times New Roman"/>
          <w:sz w:val="24"/>
          <w:lang w:eastAsia="en-GB"/>
        </w:rPr>
        <w:t>ted drugs or foreign compounds.</w:t>
      </w:r>
      <w:r w:rsidRPr="008A4472">
        <w:rPr>
          <w:rFonts w:ascii="Times New Roman" w:eastAsia="Times New Roman" w:hAnsi="Times New Roman" w:cs="Times New Roman"/>
          <w:sz w:val="24"/>
          <w:lang w:eastAsia="en-GB"/>
        </w:rPr>
        <w:t xml:space="preserve"> Concomitant administration of two or more drugs often may lead to serious drug interactions as a result of enzyme induction. For instance, a clinically critical drug interaction occurs with phenobarbital and warfarin. Induction of microsomal enzymes by phenobarbital increases the metabolism of warfarin and, consequently, markedly decreases the anticoagulant effect. Therefore, if a patient is receiving warfarin anticoagulant therapy and begins taking phenobarbital, careful attention must be paid to readjustment of the warfarin dose. Dosage readjustment is also needed if a patient receiving both warfarin and phenobarbital therapy suddenly stops taking the barbiturate. The ineffectiveness of oral contraceptives in women on concurrent phenobarbital or rifampin therapy has been attributed to the enhanced metabolism of estrogens (e.g., 17a-ethinylestradiol) caused by phenobarbital513 and rifampin514 induction.</w:t>
      </w:r>
    </w:p>
    <w:p w:rsidR="0077033D" w:rsidRPr="008A4472" w:rsidRDefault="007D0A21" w:rsidP="00772A0D">
      <w:pPr>
        <w:pStyle w:val="NoSpacing"/>
        <w:spacing w:line="276" w:lineRule="auto"/>
        <w:jc w:val="both"/>
        <w:rPr>
          <w:rFonts w:ascii="Times New Roman" w:eastAsia="Times New Roman" w:hAnsi="Times New Roman" w:cs="Times New Roman"/>
          <w:sz w:val="24"/>
          <w:lang w:eastAsia="en-GB"/>
        </w:rPr>
      </w:pPr>
      <w:r>
        <w:rPr>
          <w:rFonts w:ascii="Times New Roman" w:hAnsi="Times New Roman" w:cs="Times New Roman"/>
          <w:sz w:val="24"/>
        </w:rPr>
        <w:t xml:space="preserve">Mechanisms of enzyme induction include; </w:t>
      </w:r>
      <w:r w:rsidR="0077033D" w:rsidRPr="008A4472">
        <w:rPr>
          <w:rFonts w:ascii="Times New Roman" w:hAnsi="Times New Roman" w:cs="Times New Roman"/>
          <w:sz w:val="24"/>
        </w:rPr>
        <w:t xml:space="preserve">Increase in both </w:t>
      </w:r>
      <w:r>
        <w:rPr>
          <w:rFonts w:ascii="Times New Roman" w:hAnsi="Times New Roman" w:cs="Times New Roman"/>
          <w:sz w:val="24"/>
        </w:rPr>
        <w:t xml:space="preserve">liver size and liver blood flow, </w:t>
      </w:r>
      <w:r w:rsidR="0077033D" w:rsidRPr="008A4472">
        <w:rPr>
          <w:rFonts w:ascii="Times New Roman" w:hAnsi="Times New Roman" w:cs="Times New Roman"/>
          <w:sz w:val="24"/>
        </w:rPr>
        <w:t>Increase in both total</w:t>
      </w:r>
      <w:r>
        <w:rPr>
          <w:rFonts w:ascii="Times New Roman" w:hAnsi="Times New Roman" w:cs="Times New Roman"/>
          <w:sz w:val="24"/>
        </w:rPr>
        <w:t xml:space="preserve"> and microsomal protein content, Increased stability of enzymes, </w:t>
      </w:r>
      <w:r w:rsidR="0077033D" w:rsidRPr="008A4472">
        <w:rPr>
          <w:rFonts w:ascii="Times New Roman" w:hAnsi="Times New Roman" w:cs="Times New Roman"/>
          <w:sz w:val="24"/>
        </w:rPr>
        <w:t>Increase</w:t>
      </w:r>
      <w:r>
        <w:rPr>
          <w:rFonts w:ascii="Times New Roman" w:hAnsi="Times New Roman" w:cs="Times New Roman"/>
          <w:sz w:val="24"/>
        </w:rPr>
        <w:t xml:space="preserve">d stability of cytochrome P-450, </w:t>
      </w:r>
      <w:r w:rsidR="0077033D" w:rsidRPr="008A4472">
        <w:rPr>
          <w:rFonts w:ascii="Times New Roman" w:hAnsi="Times New Roman" w:cs="Times New Roman"/>
          <w:sz w:val="24"/>
        </w:rPr>
        <w:t xml:space="preserve">Decreased </w:t>
      </w:r>
      <w:r>
        <w:rPr>
          <w:rFonts w:ascii="Times New Roman" w:hAnsi="Times New Roman" w:cs="Times New Roman"/>
          <w:sz w:val="24"/>
        </w:rPr>
        <w:t xml:space="preserve">degradation of cytochrome P-450, </w:t>
      </w:r>
      <w:r w:rsidR="0077033D" w:rsidRPr="008A4472">
        <w:rPr>
          <w:rFonts w:ascii="Times New Roman" w:hAnsi="Times New Roman" w:cs="Times New Roman"/>
          <w:sz w:val="24"/>
        </w:rPr>
        <w:t xml:space="preserve">Proliferation </w:t>
      </w:r>
      <w:r>
        <w:rPr>
          <w:rFonts w:ascii="Times New Roman" w:hAnsi="Times New Roman" w:cs="Times New Roman"/>
          <w:sz w:val="24"/>
        </w:rPr>
        <w:t xml:space="preserve">of smooth endoplasmic reticulum while </w:t>
      </w:r>
      <w:r w:rsidR="0077033D" w:rsidRPr="008A4472">
        <w:rPr>
          <w:rFonts w:ascii="Times New Roman" w:hAnsi="Times New Roman" w:cs="Times New Roman"/>
          <w:sz w:val="24"/>
        </w:rPr>
        <w:t>Consequenc</w:t>
      </w:r>
      <w:r>
        <w:rPr>
          <w:rFonts w:ascii="Times New Roman" w:hAnsi="Times New Roman" w:cs="Times New Roman"/>
          <w:sz w:val="24"/>
        </w:rPr>
        <w:t xml:space="preserve">es of enzyme induction include; </w:t>
      </w:r>
      <w:r w:rsidR="0077033D" w:rsidRPr="008A4472">
        <w:rPr>
          <w:rFonts w:ascii="Times New Roman" w:hAnsi="Times New Roman" w:cs="Times New Roman"/>
          <w:sz w:val="24"/>
        </w:rPr>
        <w:t>Decrease in ph</w:t>
      </w:r>
      <w:r>
        <w:rPr>
          <w:rFonts w:ascii="Times New Roman" w:hAnsi="Times New Roman" w:cs="Times New Roman"/>
          <w:sz w:val="24"/>
        </w:rPr>
        <w:t xml:space="preserve">armacological activity of drugs, </w:t>
      </w:r>
      <w:r w:rsidR="0077033D" w:rsidRPr="008A4472">
        <w:rPr>
          <w:rFonts w:ascii="Times New Roman" w:hAnsi="Times New Roman" w:cs="Times New Roman"/>
          <w:sz w:val="24"/>
        </w:rPr>
        <w:t>Increased activity w</w:t>
      </w:r>
      <w:r>
        <w:rPr>
          <w:rFonts w:ascii="Times New Roman" w:hAnsi="Times New Roman" w:cs="Times New Roman"/>
          <w:sz w:val="24"/>
        </w:rPr>
        <w:t xml:space="preserve">here the metabolites are active, </w:t>
      </w:r>
      <w:r w:rsidR="0077033D" w:rsidRPr="008A4472">
        <w:rPr>
          <w:rFonts w:ascii="Times New Roman" w:hAnsi="Times New Roman" w:cs="Times New Roman"/>
          <w:sz w:val="24"/>
        </w:rPr>
        <w:t>Altered physiological status due to enhanced metabolism of endogenous compounds such as sex hormones. Some examples of drug induction are: Oral Contraceptive Steroids CYP3A4 Inactive, Excreted Induction 3 Rifampin</w:t>
      </w:r>
    </w:p>
    <w:p w:rsidR="001B6561" w:rsidRPr="007D0A21" w:rsidRDefault="007D0A21" w:rsidP="00772A0D">
      <w:pPr>
        <w:pStyle w:val="NoSpacing"/>
        <w:spacing w:line="276" w:lineRule="auto"/>
        <w:jc w:val="both"/>
        <w:rPr>
          <w:rFonts w:ascii="Times New Roman" w:eastAsia="Times New Roman" w:hAnsi="Times New Roman" w:cs="Times New Roman"/>
          <w:sz w:val="24"/>
          <w:u w:val="single"/>
          <w:lang w:eastAsia="en-GB"/>
        </w:rPr>
      </w:pPr>
      <w:r w:rsidRPr="007D0A21">
        <w:rPr>
          <w:rFonts w:ascii="Times New Roman" w:eastAsia="Times New Roman" w:hAnsi="Times New Roman" w:cs="Times New Roman"/>
          <w:b/>
          <w:sz w:val="24"/>
          <w:u w:val="single"/>
          <w:lang w:eastAsia="en-GB"/>
        </w:rPr>
        <w:t>DISEASES</w:t>
      </w:r>
    </w:p>
    <w:p w:rsidR="001B6561" w:rsidRPr="008A4472" w:rsidRDefault="001B6561" w:rsidP="00772A0D">
      <w:pPr>
        <w:pStyle w:val="NoSpacing"/>
        <w:spacing w:line="276" w:lineRule="auto"/>
        <w:jc w:val="both"/>
        <w:rPr>
          <w:rStyle w:val="hscoswrapper"/>
          <w:rFonts w:ascii="Times New Roman" w:hAnsi="Times New Roman" w:cs="Times New Roman"/>
          <w:sz w:val="24"/>
        </w:rPr>
      </w:pPr>
      <w:r w:rsidRPr="008A4472">
        <w:rPr>
          <w:rStyle w:val="hscoswrapper"/>
          <w:rFonts w:ascii="Times New Roman" w:hAnsi="Times New Roman" w:cs="Times New Roman"/>
          <w:sz w:val="24"/>
        </w:rPr>
        <w:t>While drug metabolism can occur in other organs, the primary site of drug metabolism is the liver, as the enzymes that facilitate the reactions are concentrated there. Cytochrome P450 refers to a family of liver enzymes that play an important role in drug metabolism. The activity of these enzymes varies depending on people’s age and genetic predisposition. Also, a number of cytochrome P450 mutations have been observed which can affect the rate of drug metabolism and thus affect the patient's response to treatment.Once the drug has been converted to an inactive substance through metabolism, the body must excrete it. The kidneys are the main organs of the body’s excretory system. However, small amounts of the drug can also be excreted in the bile and through minor excretion routes, such as sweat, saliva, exhalation, etc.</w:t>
      </w:r>
    </w:p>
    <w:p w:rsidR="00704A1D" w:rsidRPr="008A4472" w:rsidRDefault="001B6561" w:rsidP="00772A0D">
      <w:pPr>
        <w:pStyle w:val="NoSpacing"/>
        <w:spacing w:line="276" w:lineRule="auto"/>
        <w:jc w:val="both"/>
        <w:rPr>
          <w:rStyle w:val="hscoswrapper"/>
          <w:rFonts w:ascii="Times New Roman" w:hAnsi="Times New Roman" w:cs="Times New Roman"/>
          <w:sz w:val="24"/>
        </w:rPr>
      </w:pPr>
      <w:r w:rsidRPr="008A4472">
        <w:rPr>
          <w:rStyle w:val="hscoswrapper"/>
          <w:rFonts w:ascii="Times New Roman" w:hAnsi="Times New Roman" w:cs="Times New Roman"/>
          <w:sz w:val="24"/>
        </w:rPr>
        <w:t>This implies that any damage to these organs will affect its function. Inability of the liver to metabolize drugs due to diseases such as cirrhosis or hepatitis and inability of the kidney</w:t>
      </w:r>
      <w:r w:rsidR="00496009" w:rsidRPr="008A4472">
        <w:rPr>
          <w:rStyle w:val="hscoswrapper"/>
          <w:rFonts w:ascii="Times New Roman" w:hAnsi="Times New Roman" w:cs="Times New Roman"/>
          <w:sz w:val="24"/>
        </w:rPr>
        <w:t>(Nephritis)</w:t>
      </w:r>
      <w:r w:rsidRPr="008A4472">
        <w:rPr>
          <w:rStyle w:val="hscoswrapper"/>
          <w:rFonts w:ascii="Times New Roman" w:hAnsi="Times New Roman" w:cs="Times New Roman"/>
          <w:sz w:val="24"/>
        </w:rPr>
        <w:t xml:space="preserve"> and other parts of the body to excrete said drugs following (or in the absence of</w:t>
      </w:r>
      <w:r w:rsidR="00496009" w:rsidRPr="008A4472">
        <w:rPr>
          <w:rStyle w:val="hscoswrapper"/>
          <w:rFonts w:ascii="Times New Roman" w:hAnsi="Times New Roman" w:cs="Times New Roman"/>
          <w:sz w:val="24"/>
        </w:rPr>
        <w:t>)</w:t>
      </w:r>
      <w:r w:rsidRPr="008A4472">
        <w:rPr>
          <w:rStyle w:val="hscoswrapper"/>
          <w:rFonts w:ascii="Times New Roman" w:hAnsi="Times New Roman" w:cs="Times New Roman"/>
          <w:sz w:val="24"/>
        </w:rPr>
        <w:t xml:space="preserve"> metabolism, leads to accumulation of the drug and its metabolites in the body which will have adverse effects on the body.</w:t>
      </w:r>
      <w:r w:rsidR="001638E8" w:rsidRPr="008A4472">
        <w:rPr>
          <w:rStyle w:val="hscoswrapper"/>
          <w:rFonts w:ascii="Times New Roman" w:hAnsi="Times New Roman" w:cs="Times New Roman"/>
          <w:sz w:val="24"/>
        </w:rPr>
        <w:t xml:space="preserve"> Failure to metabolize a drug will lead to increase in the duration and intensity of drug action.</w:t>
      </w:r>
    </w:p>
    <w:p w:rsidR="005353AA" w:rsidRPr="008A4472" w:rsidRDefault="005353AA" w:rsidP="00772A0D">
      <w:pPr>
        <w:pStyle w:val="NoSpacing"/>
        <w:spacing w:line="276" w:lineRule="auto"/>
        <w:jc w:val="both"/>
        <w:rPr>
          <w:rFonts w:ascii="Times New Roman" w:hAnsi="Times New Roman" w:cs="Times New Roman"/>
          <w:sz w:val="24"/>
        </w:rPr>
      </w:pPr>
      <w:r w:rsidRPr="008A4472">
        <w:rPr>
          <w:rFonts w:ascii="Times New Roman" w:hAnsi="Times New Roman" w:cs="Times New Roman"/>
          <w:sz w:val="24"/>
        </w:rPr>
        <w:lastRenderedPageBreak/>
        <w:t xml:space="preserve">The possible cause in the effect of metabolism due to diseases may be: </w:t>
      </w:r>
      <w:r w:rsidRPr="008A4472">
        <w:rPr>
          <w:rFonts w:ascii="Times New Roman" w:hAnsi="Times New Roman" w:cs="Times New Roman"/>
          <w:sz w:val="24"/>
        </w:rPr>
        <w:sym w:font="Symbol" w:char="F0B7"/>
      </w:r>
      <w:r w:rsidRPr="008A4472">
        <w:rPr>
          <w:rFonts w:ascii="Times New Roman" w:hAnsi="Times New Roman" w:cs="Times New Roman"/>
          <w:sz w:val="24"/>
        </w:rPr>
        <w:t xml:space="preserve"> Decreased enzyme activity in liver </w:t>
      </w:r>
      <w:r w:rsidRPr="008A4472">
        <w:rPr>
          <w:rFonts w:ascii="Times New Roman" w:hAnsi="Times New Roman" w:cs="Times New Roman"/>
          <w:sz w:val="24"/>
        </w:rPr>
        <w:sym w:font="Symbol" w:char="F0B7"/>
      </w:r>
      <w:r w:rsidRPr="008A4472">
        <w:rPr>
          <w:rFonts w:ascii="Times New Roman" w:hAnsi="Times New Roman" w:cs="Times New Roman"/>
          <w:sz w:val="24"/>
        </w:rPr>
        <w:t xml:space="preserve"> Altered hepatic blood flow </w:t>
      </w:r>
      <w:r w:rsidRPr="008A4472">
        <w:rPr>
          <w:rFonts w:ascii="Times New Roman" w:hAnsi="Times New Roman" w:cs="Times New Roman"/>
          <w:sz w:val="24"/>
        </w:rPr>
        <w:sym w:font="Symbol" w:char="F0B7"/>
      </w:r>
      <w:r w:rsidRPr="008A4472">
        <w:rPr>
          <w:rFonts w:ascii="Times New Roman" w:hAnsi="Times New Roman" w:cs="Times New Roman"/>
          <w:sz w:val="24"/>
        </w:rPr>
        <w:t>Hypoalbuminaemia (leading to lower plasma binding of drugs). For example: glycine conjugation of salicylates, oxidation of Vitamin D and hydrolysis of procaine are impaired in kidney diseases</w:t>
      </w:r>
    </w:p>
    <w:p w:rsidR="00ED6024" w:rsidRPr="006B1398" w:rsidRDefault="006B1398" w:rsidP="00772A0D">
      <w:pPr>
        <w:pStyle w:val="NoSpacing"/>
        <w:spacing w:line="276" w:lineRule="auto"/>
        <w:jc w:val="both"/>
        <w:rPr>
          <w:rFonts w:ascii="Times New Roman" w:hAnsi="Times New Roman" w:cs="Times New Roman"/>
          <w:b/>
          <w:sz w:val="24"/>
          <w:u w:val="single"/>
        </w:rPr>
      </w:pPr>
      <w:r w:rsidRPr="006B1398">
        <w:rPr>
          <w:rFonts w:ascii="Times New Roman" w:hAnsi="Times New Roman" w:cs="Times New Roman"/>
          <w:b/>
          <w:sz w:val="24"/>
          <w:u w:val="single"/>
        </w:rPr>
        <w:t xml:space="preserve">ENZYME INHIBITION </w:t>
      </w:r>
    </w:p>
    <w:p w:rsidR="00405AB7" w:rsidRPr="008A4472" w:rsidRDefault="00ED6024" w:rsidP="00772A0D">
      <w:pPr>
        <w:pStyle w:val="NoSpacing"/>
        <w:spacing w:line="276" w:lineRule="auto"/>
        <w:jc w:val="both"/>
        <w:rPr>
          <w:rFonts w:ascii="Times New Roman" w:hAnsi="Times New Roman" w:cs="Times New Roman"/>
          <w:sz w:val="24"/>
        </w:rPr>
      </w:pPr>
      <w:r w:rsidRPr="008A4472">
        <w:rPr>
          <w:rFonts w:ascii="Times New Roman" w:hAnsi="Times New Roman" w:cs="Times New Roman"/>
          <w:sz w:val="24"/>
        </w:rPr>
        <w:t xml:space="preserve">A decrease in the drug metabolizing ability of an enzyme is called as enzyme inhibition. The process of inhibition may be direct or indirect. </w:t>
      </w:r>
    </w:p>
    <w:p w:rsidR="007F7B8E" w:rsidRDefault="00ED6024" w:rsidP="00772A0D">
      <w:pPr>
        <w:pStyle w:val="NoSpacing"/>
        <w:spacing w:line="276" w:lineRule="auto"/>
        <w:jc w:val="both"/>
        <w:rPr>
          <w:rFonts w:ascii="Times New Roman" w:hAnsi="Times New Roman" w:cs="Times New Roman"/>
          <w:sz w:val="24"/>
        </w:rPr>
      </w:pPr>
      <w:r w:rsidRPr="007F7B8E">
        <w:rPr>
          <w:rFonts w:ascii="Times New Roman" w:hAnsi="Times New Roman" w:cs="Times New Roman"/>
          <w:b/>
          <w:sz w:val="24"/>
          <w:u w:val="single"/>
        </w:rPr>
        <w:t>Direct inhibition</w:t>
      </w:r>
      <w:r w:rsidRPr="008A4472">
        <w:rPr>
          <w:rFonts w:ascii="Times New Roman" w:hAnsi="Times New Roman" w:cs="Times New Roman"/>
          <w:sz w:val="24"/>
        </w:rPr>
        <w:t xml:space="preserve">: It may result from interaction at the enzymic site, the net outcome being a change in enzyme activity. Direct enzyme inhibition can occur by one of the following mechanisms: </w:t>
      </w:r>
    </w:p>
    <w:p w:rsidR="007F7B8E" w:rsidRDefault="00ED6024" w:rsidP="007F7B8E">
      <w:pPr>
        <w:pStyle w:val="NoSpacing"/>
        <w:spacing w:line="276" w:lineRule="auto"/>
        <w:ind w:left="720" w:hanging="720"/>
        <w:jc w:val="both"/>
        <w:rPr>
          <w:rFonts w:ascii="Times New Roman" w:hAnsi="Times New Roman" w:cs="Times New Roman"/>
          <w:sz w:val="24"/>
        </w:rPr>
      </w:pPr>
      <w:r w:rsidRPr="008A4472">
        <w:rPr>
          <w:rFonts w:ascii="Times New Roman" w:hAnsi="Times New Roman" w:cs="Times New Roman"/>
          <w:sz w:val="24"/>
        </w:rPr>
        <w:t xml:space="preserve">i. </w:t>
      </w:r>
      <w:r w:rsidR="007F7B8E">
        <w:rPr>
          <w:rFonts w:ascii="Times New Roman" w:hAnsi="Times New Roman" w:cs="Times New Roman"/>
          <w:sz w:val="24"/>
        </w:rPr>
        <w:tab/>
      </w:r>
      <w:r w:rsidRPr="008A4472">
        <w:rPr>
          <w:rFonts w:ascii="Times New Roman" w:hAnsi="Times New Roman" w:cs="Times New Roman"/>
          <w:sz w:val="24"/>
        </w:rPr>
        <w:t xml:space="preserve">Competitive inhibition: occurs when structurally similar compounds compete for the same site on an enzyme. </w:t>
      </w:r>
    </w:p>
    <w:p w:rsidR="007F7B8E" w:rsidRDefault="00ED6024" w:rsidP="007F7B8E">
      <w:pPr>
        <w:pStyle w:val="NoSpacing"/>
        <w:spacing w:line="276" w:lineRule="auto"/>
        <w:ind w:left="720" w:hanging="720"/>
        <w:jc w:val="both"/>
        <w:rPr>
          <w:rFonts w:ascii="Times New Roman" w:hAnsi="Times New Roman" w:cs="Times New Roman"/>
          <w:sz w:val="24"/>
        </w:rPr>
      </w:pPr>
      <w:r w:rsidRPr="008A4472">
        <w:rPr>
          <w:rFonts w:ascii="Times New Roman" w:hAnsi="Times New Roman" w:cs="Times New Roman"/>
          <w:sz w:val="24"/>
        </w:rPr>
        <w:t xml:space="preserve">ii. </w:t>
      </w:r>
      <w:r w:rsidR="007F7B8E">
        <w:rPr>
          <w:rFonts w:ascii="Times New Roman" w:hAnsi="Times New Roman" w:cs="Times New Roman"/>
          <w:sz w:val="24"/>
        </w:rPr>
        <w:tab/>
      </w:r>
      <w:r w:rsidRPr="008A4472">
        <w:rPr>
          <w:rFonts w:ascii="Times New Roman" w:hAnsi="Times New Roman" w:cs="Times New Roman"/>
          <w:sz w:val="24"/>
        </w:rPr>
        <w:t xml:space="preserve">Non-competitive inhibition: occur when a structurally unrelated agent interacts with the enzyme and prevents the metabolism of drugs. </w:t>
      </w:r>
    </w:p>
    <w:p w:rsidR="00405AB7" w:rsidRPr="008A4472" w:rsidRDefault="00ED6024" w:rsidP="007F7B8E">
      <w:pPr>
        <w:pStyle w:val="NoSpacing"/>
        <w:spacing w:line="276" w:lineRule="auto"/>
        <w:ind w:left="720" w:hanging="720"/>
        <w:jc w:val="both"/>
        <w:rPr>
          <w:rFonts w:ascii="Times New Roman" w:hAnsi="Times New Roman" w:cs="Times New Roman"/>
          <w:sz w:val="24"/>
        </w:rPr>
      </w:pPr>
      <w:r w:rsidRPr="008A4472">
        <w:rPr>
          <w:rFonts w:ascii="Times New Roman" w:hAnsi="Times New Roman" w:cs="Times New Roman"/>
          <w:sz w:val="24"/>
        </w:rPr>
        <w:t xml:space="preserve">iii. </w:t>
      </w:r>
      <w:r w:rsidR="007F7B8E">
        <w:rPr>
          <w:rFonts w:ascii="Times New Roman" w:hAnsi="Times New Roman" w:cs="Times New Roman"/>
          <w:sz w:val="24"/>
        </w:rPr>
        <w:tab/>
      </w:r>
      <w:r w:rsidRPr="008A4472">
        <w:rPr>
          <w:rFonts w:ascii="Times New Roman" w:hAnsi="Times New Roman" w:cs="Times New Roman"/>
          <w:sz w:val="24"/>
        </w:rPr>
        <w:t xml:space="preserve">Product inhibition: occurs when the metabolic product competes with the substrate for the same enzyme. </w:t>
      </w:r>
    </w:p>
    <w:p w:rsidR="001B6561" w:rsidRPr="008A4472" w:rsidRDefault="00ED6024" w:rsidP="00772A0D">
      <w:pPr>
        <w:pStyle w:val="NoSpacing"/>
        <w:spacing w:line="276" w:lineRule="auto"/>
        <w:jc w:val="both"/>
        <w:rPr>
          <w:rFonts w:ascii="Times New Roman" w:eastAsia="Times New Roman" w:hAnsi="Times New Roman" w:cs="Times New Roman"/>
          <w:sz w:val="24"/>
          <w:lang w:eastAsia="en-GB"/>
        </w:rPr>
      </w:pPr>
      <w:r w:rsidRPr="007F7B8E">
        <w:rPr>
          <w:rFonts w:ascii="Times New Roman" w:hAnsi="Times New Roman" w:cs="Times New Roman"/>
          <w:b/>
          <w:sz w:val="24"/>
          <w:u w:val="single"/>
        </w:rPr>
        <w:t>Indirect inhibition</w:t>
      </w:r>
      <w:r w:rsidRPr="008A4472">
        <w:rPr>
          <w:rFonts w:ascii="Times New Roman" w:hAnsi="Times New Roman" w:cs="Times New Roman"/>
          <w:sz w:val="24"/>
        </w:rPr>
        <w:t>: it is caused by one of the following mechanism: i. Repression: it may be due to fall in the rate of enzyme synthesis or rise in the rate of enzyme degradation. ii. Altered physiology: it may be due to nutritional deficiency or hormonal imbalance. Some examples of enzyme inhibition are: CYP3A4 Active Antihistamine Terfenadine Inhibition Erythromycin Ketoconazole Enzyme inhibition is more important clinically than enzyme induction esp. for drugs with narrow therapeutic index. Eg: anticoagulants,antiepileptics,hypoglycemias,etc</w:t>
      </w:r>
    </w:p>
    <w:p w:rsidR="009746BF" w:rsidRPr="007F7B8E" w:rsidRDefault="007F7B8E" w:rsidP="00772A0D">
      <w:pPr>
        <w:pStyle w:val="NoSpacing"/>
        <w:spacing w:line="276" w:lineRule="auto"/>
        <w:jc w:val="both"/>
        <w:rPr>
          <w:rFonts w:ascii="Times New Roman" w:eastAsia="Times New Roman" w:hAnsi="Times New Roman" w:cs="Times New Roman"/>
          <w:b/>
          <w:sz w:val="24"/>
          <w:u w:val="single"/>
          <w:lang w:eastAsia="en-GB"/>
        </w:rPr>
      </w:pPr>
      <w:r w:rsidRPr="007F7B8E">
        <w:rPr>
          <w:rFonts w:ascii="Times New Roman" w:eastAsia="Times New Roman" w:hAnsi="Times New Roman" w:cs="Times New Roman"/>
          <w:b/>
          <w:sz w:val="24"/>
          <w:u w:val="single"/>
          <w:lang w:eastAsia="en-GB"/>
        </w:rPr>
        <w:t>HORMONES</w:t>
      </w:r>
    </w:p>
    <w:p w:rsidR="00DD36A1" w:rsidRDefault="009746BF"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The CYP systemis a constellation of enzymes responsible for most of the phase I reactions in drug metabolism. Theseenzymes are expressed mainly in the liver; however, they</w:t>
      </w:r>
      <w:r w:rsidR="00DD36A1">
        <w:rPr>
          <w:rFonts w:ascii="Times New Roman" w:eastAsia="Times New Roman" w:hAnsi="Times New Roman" w:cs="Times New Roman"/>
          <w:sz w:val="24"/>
          <w:lang w:eastAsia="en-GB"/>
        </w:rPr>
        <w:t xml:space="preserve">  </w:t>
      </w:r>
      <w:r w:rsidRPr="008A4472">
        <w:rPr>
          <w:rFonts w:ascii="Times New Roman" w:eastAsia="Times New Roman" w:hAnsi="Times New Roman" w:cs="Times New Roman"/>
          <w:sz w:val="24"/>
          <w:lang w:eastAsia="en-GB"/>
        </w:rPr>
        <w:t>can be found in other tissues, including the kidneys, skin, intestine, lung, and brain. By definition, all proteins thatcontain CYP domains are enzymes.</w:t>
      </w:r>
      <w:r w:rsidR="003E1081" w:rsidRPr="008A4472">
        <w:rPr>
          <w:rFonts w:ascii="Times New Roman" w:eastAsia="Times New Roman" w:hAnsi="Times New Roman" w:cs="Times New Roman"/>
          <w:sz w:val="24"/>
          <w:lang w:eastAsia="en-GB"/>
        </w:rPr>
        <w:t xml:space="preserve">Theoretically, assorted endocrine or inflammatoryconditions resulting in the oversecretion or under-secretionof a particular hormone/neuropeptide/cytokine could havepotent effects on drug metabolism. Heretofore, such effectshave been attributed to hormonal influences on: </w:t>
      </w:r>
    </w:p>
    <w:p w:rsidR="00DD36A1" w:rsidRDefault="00DD36A1" w:rsidP="00772A0D">
      <w:pPr>
        <w:pStyle w:val="NoSpacing"/>
        <w:spacing w:line="276" w:lineRule="auto"/>
        <w:jc w:val="both"/>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a</w:t>
      </w:r>
      <w:r>
        <w:rPr>
          <w:rFonts w:ascii="Times New Roman" w:eastAsia="Times New Roman" w:hAnsi="Times New Roman" w:cs="Times New Roman"/>
          <w:sz w:val="24"/>
          <w:lang w:eastAsia="en-GB"/>
        </w:rPr>
        <w:tab/>
      </w:r>
      <w:r w:rsidR="003E1081" w:rsidRPr="008A4472">
        <w:rPr>
          <w:rFonts w:ascii="Times New Roman" w:eastAsia="Times New Roman" w:hAnsi="Times New Roman" w:cs="Times New Roman"/>
          <w:sz w:val="24"/>
          <w:lang w:eastAsia="en-GB"/>
        </w:rPr>
        <w:t>gastroi</w:t>
      </w:r>
      <w:r>
        <w:rPr>
          <w:rFonts w:ascii="Times New Roman" w:eastAsia="Times New Roman" w:hAnsi="Times New Roman" w:cs="Times New Roman"/>
          <w:sz w:val="24"/>
          <w:lang w:eastAsia="en-GB"/>
        </w:rPr>
        <w:t>ntestinal drug absorption rates</w:t>
      </w:r>
      <w:r w:rsidR="003E1081" w:rsidRPr="008A4472">
        <w:rPr>
          <w:rFonts w:ascii="Times New Roman" w:eastAsia="Times New Roman" w:hAnsi="Times New Roman" w:cs="Times New Roman"/>
          <w:sz w:val="24"/>
          <w:lang w:eastAsia="en-GB"/>
        </w:rPr>
        <w:t xml:space="preserve"> </w:t>
      </w:r>
    </w:p>
    <w:p w:rsidR="00DD36A1" w:rsidRDefault="00DD36A1" w:rsidP="00772A0D">
      <w:pPr>
        <w:pStyle w:val="NoSpacing"/>
        <w:spacing w:line="276" w:lineRule="auto"/>
        <w:jc w:val="both"/>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b</w:t>
      </w:r>
      <w:r>
        <w:rPr>
          <w:rFonts w:ascii="Times New Roman" w:eastAsia="Times New Roman" w:hAnsi="Times New Roman" w:cs="Times New Roman"/>
          <w:sz w:val="24"/>
          <w:lang w:eastAsia="en-GB"/>
        </w:rPr>
        <w:tab/>
        <w:t>drug bindingprotein systems</w:t>
      </w:r>
    </w:p>
    <w:p w:rsidR="00DD36A1" w:rsidRDefault="003E1081"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c</w:t>
      </w:r>
      <w:r w:rsidR="00DD36A1">
        <w:rPr>
          <w:rFonts w:ascii="Times New Roman" w:eastAsia="Times New Roman" w:hAnsi="Times New Roman" w:cs="Times New Roman"/>
          <w:sz w:val="24"/>
          <w:lang w:eastAsia="en-GB"/>
        </w:rPr>
        <w:tab/>
        <w:t>drug distribution volume</w:t>
      </w:r>
    </w:p>
    <w:p w:rsidR="00DD36A1" w:rsidRDefault="00DD36A1" w:rsidP="00772A0D">
      <w:pPr>
        <w:pStyle w:val="NoSpacing"/>
        <w:spacing w:line="276" w:lineRule="auto"/>
        <w:jc w:val="both"/>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d</w:t>
      </w:r>
      <w:r>
        <w:rPr>
          <w:rFonts w:ascii="Times New Roman" w:eastAsia="Times New Roman" w:hAnsi="Times New Roman" w:cs="Times New Roman"/>
          <w:sz w:val="24"/>
          <w:lang w:eastAsia="en-GB"/>
        </w:rPr>
        <w:tab/>
      </w:r>
      <w:r w:rsidR="003E1081" w:rsidRPr="008A4472">
        <w:rPr>
          <w:rFonts w:ascii="Times New Roman" w:eastAsia="Times New Roman" w:hAnsi="Times New Roman" w:cs="Times New Roman"/>
          <w:sz w:val="24"/>
          <w:lang w:eastAsia="en-GB"/>
        </w:rPr>
        <w:t>blood flo</w:t>
      </w:r>
      <w:r>
        <w:rPr>
          <w:rFonts w:ascii="Times New Roman" w:eastAsia="Times New Roman" w:hAnsi="Times New Roman" w:cs="Times New Roman"/>
          <w:sz w:val="24"/>
          <w:lang w:eastAsia="en-GB"/>
        </w:rPr>
        <w:t>wdynamics in drug target organs</w:t>
      </w:r>
    </w:p>
    <w:p w:rsidR="00DD36A1" w:rsidRDefault="00DD36A1" w:rsidP="00772A0D">
      <w:pPr>
        <w:pStyle w:val="NoSpacing"/>
        <w:spacing w:line="276" w:lineRule="auto"/>
        <w:jc w:val="both"/>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e</w:t>
      </w:r>
      <w:r>
        <w:rPr>
          <w:rFonts w:ascii="Times New Roman" w:eastAsia="Times New Roman" w:hAnsi="Times New Roman" w:cs="Times New Roman"/>
          <w:sz w:val="24"/>
          <w:lang w:eastAsia="en-GB"/>
        </w:rPr>
        <w:tab/>
      </w:r>
      <w:r w:rsidR="003E1081" w:rsidRPr="008A4472">
        <w:rPr>
          <w:rFonts w:ascii="Times New Roman" w:eastAsia="Times New Roman" w:hAnsi="Times New Roman" w:cs="Times New Roman"/>
          <w:sz w:val="24"/>
          <w:lang w:eastAsia="en-GB"/>
        </w:rPr>
        <w:t>renal or he</w:t>
      </w:r>
      <w:r>
        <w:rPr>
          <w:rFonts w:ascii="Times New Roman" w:eastAsia="Times New Roman" w:hAnsi="Times New Roman" w:cs="Times New Roman"/>
          <w:sz w:val="24"/>
          <w:lang w:eastAsia="en-GB"/>
        </w:rPr>
        <w:t>patic drugexcretion systems</w:t>
      </w:r>
    </w:p>
    <w:p w:rsidR="00DD36A1" w:rsidRDefault="00DD36A1" w:rsidP="00DD36A1">
      <w:pPr>
        <w:pStyle w:val="NoSpacing"/>
        <w:spacing w:line="276" w:lineRule="auto"/>
        <w:ind w:left="720" w:hanging="720"/>
        <w:jc w:val="both"/>
        <w:rPr>
          <w:rFonts w:ascii="Times New Roman" w:eastAsia="Times New Roman" w:hAnsi="Times New Roman" w:cs="Times New Roman"/>
          <w:sz w:val="24"/>
          <w:lang w:eastAsia="en-GB"/>
        </w:rPr>
      </w:pPr>
      <w:r>
        <w:rPr>
          <w:rFonts w:ascii="Times New Roman" w:eastAsia="Times New Roman" w:hAnsi="Times New Roman" w:cs="Times New Roman"/>
          <w:sz w:val="24"/>
          <w:lang w:eastAsia="en-GB"/>
        </w:rPr>
        <w:t>f</w:t>
      </w:r>
      <w:r>
        <w:rPr>
          <w:rFonts w:ascii="Times New Roman" w:eastAsia="Times New Roman" w:hAnsi="Times New Roman" w:cs="Times New Roman"/>
          <w:sz w:val="24"/>
          <w:lang w:eastAsia="en-GB"/>
        </w:rPr>
        <w:tab/>
      </w:r>
      <w:r w:rsidR="003E1081" w:rsidRPr="008A4472">
        <w:rPr>
          <w:rFonts w:ascii="Times New Roman" w:eastAsia="Times New Roman" w:hAnsi="Times New Roman" w:cs="Times New Roman"/>
          <w:sz w:val="24"/>
          <w:lang w:eastAsia="en-GB"/>
        </w:rPr>
        <w:t>drug effector systems per se (e.g.,the expression of receptor systems in which a drug interferes</w:t>
      </w:r>
      <w:r w:rsidR="0008202F" w:rsidRPr="008A4472">
        <w:rPr>
          <w:rFonts w:ascii="Times New Roman" w:eastAsia="Times New Roman" w:hAnsi="Times New Roman" w:cs="Times New Roman"/>
          <w:sz w:val="24"/>
          <w:lang w:eastAsia="en-GB"/>
        </w:rPr>
        <w:t xml:space="preserve">with ligand binding). </w:t>
      </w:r>
    </w:p>
    <w:p w:rsidR="003F0D96" w:rsidRPr="00DD36A1" w:rsidRDefault="00DD36A1" w:rsidP="00772A0D">
      <w:pPr>
        <w:pStyle w:val="NoSpacing"/>
        <w:spacing w:line="276" w:lineRule="auto"/>
        <w:jc w:val="both"/>
        <w:rPr>
          <w:rFonts w:ascii="Times New Roman" w:eastAsia="Times New Roman" w:hAnsi="Times New Roman" w:cs="Times New Roman"/>
          <w:b/>
          <w:sz w:val="24"/>
          <w:u w:val="single"/>
          <w:lang w:eastAsia="en-GB"/>
        </w:rPr>
      </w:pPr>
      <w:r w:rsidRPr="00DD36A1">
        <w:rPr>
          <w:rFonts w:ascii="Times New Roman" w:eastAsia="Times New Roman" w:hAnsi="Times New Roman" w:cs="Times New Roman"/>
          <w:b/>
          <w:sz w:val="24"/>
          <w:u w:val="single"/>
          <w:lang w:eastAsia="en-GB"/>
        </w:rPr>
        <w:t>EFFECTS OF THYROID HORMONE STATUS</w:t>
      </w:r>
    </w:p>
    <w:p w:rsidR="003F0D96" w:rsidRPr="008A4472" w:rsidRDefault="003F0D96"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The addition of tri</w:t>
      </w:r>
      <w:r w:rsidR="004E7BB8">
        <w:rPr>
          <w:rFonts w:ascii="Times New Roman" w:eastAsia="Times New Roman" w:hAnsi="Times New Roman" w:cs="Times New Roman"/>
          <w:sz w:val="24"/>
          <w:lang w:eastAsia="en-GB"/>
        </w:rPr>
        <w:t>-</w:t>
      </w:r>
      <w:r w:rsidRPr="008A4472">
        <w:rPr>
          <w:rFonts w:ascii="Times New Roman" w:eastAsia="Times New Roman" w:hAnsi="Times New Roman" w:cs="Times New Roman"/>
          <w:sz w:val="24"/>
          <w:lang w:eastAsia="en-GB"/>
        </w:rPr>
        <w:t xml:space="preserve">iodothyronine (T3) to primary hepatocytes significantly reduced CYP3A4 protein and mRNA. Conversely, experimental hypothyroidism in rats led toCYP3A2 induction and CYP2C11 suppression. Moreover, thyroidectomized rats exhibited a marked increasein CYP8B1 protein and mRNA levels, whereas treatment ofnormal rats with </w:t>
      </w:r>
      <w:r w:rsidRPr="008A4472">
        <w:rPr>
          <w:rFonts w:ascii="Times New Roman" w:eastAsia="Times New Roman" w:hAnsi="Times New Roman" w:cs="Times New Roman"/>
          <w:sz w:val="24"/>
          <w:lang w:eastAsia="en-GB"/>
        </w:rPr>
        <w:lastRenderedPageBreak/>
        <w:t>levothyroxine significantly decreased CYP8B1 enzyme activity and mRNA. The addition ofT3 to a hepatoma cell line (HepG2) harboring a rabbitCYP2E1 transgene increased levels of CYP2E1 protein and mRNA. Treatment of the amphibian Xenopuslaeviswith T3 increased levels of CYP1A protein. After single oral dosesof propranolol in hyperthyroid patients, the clearance of thedrug has been variously reported to be increased, secondaryto increased hepatic enzymatic activity, or unchanged.Similarly, clearance of metoprolol has been reported to beincreased in hyperthyroid patients because it undergoesextensive hepatic metabolism to propranolol; in contrast, theoral clearance of sotalol and atenolol is not altered inhyperthyroidism because both drugs undergo mainly renalexcretion.</w:t>
      </w:r>
    </w:p>
    <w:p w:rsidR="003F0D96" w:rsidRPr="004E7BB8" w:rsidRDefault="004E7BB8" w:rsidP="00772A0D">
      <w:pPr>
        <w:pStyle w:val="NoSpacing"/>
        <w:spacing w:line="276" w:lineRule="auto"/>
        <w:jc w:val="both"/>
        <w:rPr>
          <w:rFonts w:ascii="Times New Roman" w:eastAsia="Times New Roman" w:hAnsi="Times New Roman" w:cs="Times New Roman"/>
          <w:b/>
          <w:sz w:val="24"/>
          <w:u w:val="single"/>
          <w:lang w:eastAsia="en-GB"/>
        </w:rPr>
      </w:pPr>
      <w:r w:rsidRPr="004E7BB8">
        <w:rPr>
          <w:rFonts w:ascii="Times New Roman" w:eastAsia="Times New Roman" w:hAnsi="Times New Roman" w:cs="Times New Roman"/>
          <w:b/>
          <w:sz w:val="24"/>
          <w:u w:val="single"/>
          <w:lang w:eastAsia="en-GB"/>
        </w:rPr>
        <w:t>EFFECTS OF AMBIENT LEVELS OF GLUCOCORTICOIDS</w:t>
      </w:r>
    </w:p>
    <w:p w:rsidR="003F0D96" w:rsidRPr="008A4472" w:rsidRDefault="003F0D96"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 xml:space="preserve">The relationship between glucocorticoids (GCs) andmembers of the CYP family is quite complex. On one hand,GCs are themselves partially metabolized by CYP3Aenzymes; in that aspect, coadministration of CYP inhibitors,such as itraconazole, with steroids potentiates the effects ofexogenous GCs, including increased suppression of thehost’s hypothalamo-pituitary-adrenal axis. On the otherhand, GCs are CYP enzyme inducers. </w:t>
      </w:r>
    </w:p>
    <w:p w:rsidR="00293007" w:rsidRPr="008A4472" w:rsidRDefault="00293007"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In other experimental systems, certainmembers of the CYP family showed a biphasic and dose dependent modulation after exposure to GCs. In humanhepatocyte cultures, the expression of both CYP2C8 andCYP2C9 was increased by dexamethasone in a dose dependent manner</w:t>
      </w:r>
    </w:p>
    <w:p w:rsidR="00A73C52" w:rsidRPr="00AF5A0B" w:rsidRDefault="00AF5A0B" w:rsidP="00772A0D">
      <w:pPr>
        <w:pStyle w:val="NoSpacing"/>
        <w:spacing w:line="276" w:lineRule="auto"/>
        <w:jc w:val="both"/>
        <w:rPr>
          <w:rFonts w:ascii="Times New Roman" w:eastAsia="Times New Roman" w:hAnsi="Times New Roman" w:cs="Times New Roman"/>
          <w:b/>
          <w:sz w:val="24"/>
          <w:u w:val="single"/>
          <w:lang w:eastAsia="en-GB"/>
        </w:rPr>
      </w:pPr>
      <w:r w:rsidRPr="00AF5A0B">
        <w:rPr>
          <w:rFonts w:ascii="Times New Roman" w:hAnsi="Times New Roman" w:cs="Times New Roman"/>
          <w:b/>
          <w:sz w:val="24"/>
          <w:u w:val="single"/>
        </w:rPr>
        <w:t>EFFECTS OF REPRODUCTIVE HORMONES</w:t>
      </w:r>
    </w:p>
    <w:p w:rsidR="000C780F" w:rsidRPr="008A4472" w:rsidRDefault="00A73C52"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Gonadal steroids are among the most widely usedcompounds, either as oral contraceptive pills (OCPs) or ashormone replacement therapy (HRT) agents. Studies inovariectomized rats after the administration of lindane(which has anti-estrogenic properties in rats) showed anincrease in CYP1A, CYP2B1, and CYP2B2 proteins. Several human studies have shown that OCPs and HRT havea significant effect on CYP enzymes, generally inhibitingenzymatic activity. The clearance of caffeine is decreased bymore than 50% with OCPs, probably secondary to CYP1A2 inhibition. Antipyrine metabolism is decreased inwomen on OCPs. Antipyrine is metabolized byseveral CYP family members, mainly CYP1A2, CYP2A6, and CYP3A.</w:t>
      </w:r>
    </w:p>
    <w:p w:rsidR="00A73C52" w:rsidRPr="008A4472" w:rsidRDefault="00A73C52"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 xml:space="preserve">In the treatment of Alzheimer’s disease,tacrine was more efficacious in postmenopausal subjects onHRT than in estrogen-deficient patients. The basis of theeffect is the inhibition of CYP1A2-induced transformation oftacrine to its inactive metabolite 1-hydroxytacrine.Methylprednisone metabolism (mediated mainly by CYP3A4) was inhibited by OCPs. Low-dose OCPsinhibited the metabolism of certain benzodiazepines, such asalprazolam and triazolam, whereas they enhanced themetabolism of others, such as temazepam. Intake of OCPs significantly reduced CYP2C19 activity, butboth HRT and OCPs decreased CYP2B6 activity. Finally, gestogen, a progestin, strongly inhibited CYP3A4 Activity. In contrast to the above findings, Gorski et al.foundno difference in hepatic or intestinal CYP3A4 activitybetween menopausal women on HRT and matched controlsubjects. Similarly, no difference was noted in hepatic orrenal CYP3A4 activity before and after OCP administration in premenopausal women. </w:t>
      </w:r>
    </w:p>
    <w:p w:rsidR="000C780F" w:rsidRPr="0048704B" w:rsidRDefault="0048704B" w:rsidP="00772A0D">
      <w:pPr>
        <w:pStyle w:val="NoSpacing"/>
        <w:spacing w:line="276" w:lineRule="auto"/>
        <w:jc w:val="both"/>
        <w:rPr>
          <w:rFonts w:ascii="Times New Roman" w:eastAsia="Times New Roman" w:hAnsi="Times New Roman" w:cs="Times New Roman"/>
          <w:b/>
          <w:sz w:val="24"/>
          <w:u w:val="single"/>
          <w:lang w:eastAsia="en-GB"/>
        </w:rPr>
      </w:pPr>
      <w:r w:rsidRPr="0048704B">
        <w:rPr>
          <w:rFonts w:ascii="Times New Roman" w:hAnsi="Times New Roman" w:cs="Times New Roman"/>
          <w:b/>
          <w:sz w:val="24"/>
          <w:u w:val="single"/>
        </w:rPr>
        <w:t>EFFECTS OF GROWTH HORMONE DEFICIENCY OR EXCESS</w:t>
      </w:r>
    </w:p>
    <w:p w:rsidR="000C780F" w:rsidRPr="008A4472" w:rsidRDefault="000C780F"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 xml:space="preserve">In male animals after hypophysectomy, continuous GH infusion—mimicking the femalepattern of GH secretion—led to significant decreases of theinitially high levels of </w:t>
      </w:r>
      <w:r w:rsidRPr="008A4472">
        <w:rPr>
          <w:rFonts w:ascii="Times New Roman" w:eastAsia="Times New Roman" w:hAnsi="Times New Roman" w:cs="Times New Roman"/>
          <w:sz w:val="24"/>
          <w:lang w:eastAsia="en-GB"/>
        </w:rPr>
        <w:lastRenderedPageBreak/>
        <w:t>microsomal CYP2C11 to levelstypically found in normal female rats. The addition ofGH to primary cultures of human hepatocytes increasedCYP3A4 mRNA by 9.1-fold, yet no consistent change wasnoted in mRNA expression for CYP1A2, CYP2C9, orCYP2E1. GH induces the activity ofhepatic CYP enzymes (probably through its mediator, IGF-1)</w:t>
      </w:r>
    </w:p>
    <w:p w:rsidR="00704A1D" w:rsidRPr="008A4472" w:rsidRDefault="00704A1D" w:rsidP="00772A0D">
      <w:pPr>
        <w:pStyle w:val="NoSpacing"/>
        <w:spacing w:line="276" w:lineRule="auto"/>
        <w:jc w:val="both"/>
        <w:rPr>
          <w:rFonts w:ascii="Times New Roman" w:eastAsia="Times New Roman" w:hAnsi="Times New Roman" w:cs="Times New Roman"/>
          <w:b/>
          <w:sz w:val="24"/>
          <w:u w:val="single"/>
          <w:lang w:eastAsia="en-GB"/>
        </w:rPr>
      </w:pPr>
      <w:r w:rsidRPr="008A4472">
        <w:rPr>
          <w:rFonts w:ascii="Times New Roman" w:eastAsia="Times New Roman" w:hAnsi="Times New Roman" w:cs="Times New Roman"/>
          <w:b/>
          <w:sz w:val="24"/>
          <w:u w:val="single"/>
          <w:lang w:eastAsia="en-GB"/>
        </w:rPr>
        <w:t>EXTERNAL FACTORS</w:t>
      </w:r>
    </w:p>
    <w:p w:rsidR="00704A1D" w:rsidRPr="00E655D4" w:rsidRDefault="00E655D4" w:rsidP="00772A0D">
      <w:pPr>
        <w:pStyle w:val="NoSpacing"/>
        <w:spacing w:line="276" w:lineRule="auto"/>
        <w:jc w:val="both"/>
        <w:rPr>
          <w:rFonts w:ascii="Times New Roman" w:hAnsi="Times New Roman" w:cs="Times New Roman"/>
          <w:b/>
          <w:sz w:val="24"/>
          <w:u w:val="single"/>
        </w:rPr>
      </w:pPr>
      <w:r w:rsidRPr="00E655D4">
        <w:rPr>
          <w:rFonts w:ascii="Times New Roman" w:hAnsi="Times New Roman" w:cs="Times New Roman"/>
          <w:b/>
          <w:sz w:val="24"/>
          <w:u w:val="single"/>
        </w:rPr>
        <w:t xml:space="preserve">DIET </w:t>
      </w:r>
    </w:p>
    <w:p w:rsidR="00704A1D" w:rsidRPr="008A4472" w:rsidRDefault="00704A1D" w:rsidP="00772A0D">
      <w:pPr>
        <w:pStyle w:val="NoSpacing"/>
        <w:spacing w:line="276" w:lineRule="auto"/>
        <w:jc w:val="both"/>
        <w:rPr>
          <w:rFonts w:ascii="Times New Roman" w:hAnsi="Times New Roman" w:cs="Times New Roman"/>
          <w:sz w:val="24"/>
        </w:rPr>
      </w:pPr>
      <w:r w:rsidRPr="008A4472">
        <w:rPr>
          <w:rFonts w:ascii="Times New Roman" w:hAnsi="Times New Roman" w:cs="Times New Roman"/>
          <w:sz w:val="24"/>
        </w:rPr>
        <w:t xml:space="preserve">The enzyme content and activity is altered by a number of dietary components. </w:t>
      </w:r>
    </w:p>
    <w:p w:rsidR="00704A1D" w:rsidRPr="008A4472" w:rsidRDefault="00704A1D" w:rsidP="00772A0D">
      <w:pPr>
        <w:pStyle w:val="NoSpacing"/>
        <w:spacing w:line="276" w:lineRule="auto"/>
        <w:jc w:val="both"/>
        <w:rPr>
          <w:rFonts w:ascii="Times New Roman" w:hAnsi="Times New Roman" w:cs="Times New Roman"/>
          <w:sz w:val="24"/>
        </w:rPr>
      </w:pPr>
      <w:r w:rsidRPr="008A4472">
        <w:rPr>
          <w:rFonts w:ascii="Times New Roman" w:hAnsi="Times New Roman" w:cs="Times New Roman"/>
          <w:sz w:val="24"/>
        </w:rPr>
        <w:t xml:space="preserve">Low protein diet decreases and high protein diet increases the drug metabolizing ability as enzyme synthesis is promoted by protein diet and also raiss the level of amino acids for conjugation with drugs. </w:t>
      </w:r>
    </w:p>
    <w:p w:rsidR="00704A1D" w:rsidRPr="008A4472" w:rsidRDefault="00704A1D" w:rsidP="00772A0D">
      <w:pPr>
        <w:pStyle w:val="NoSpacing"/>
        <w:spacing w:line="276" w:lineRule="auto"/>
        <w:jc w:val="both"/>
        <w:rPr>
          <w:rFonts w:ascii="Times New Roman" w:hAnsi="Times New Roman" w:cs="Times New Roman"/>
          <w:sz w:val="24"/>
        </w:rPr>
      </w:pPr>
      <w:r w:rsidRPr="008A4472">
        <w:rPr>
          <w:rFonts w:ascii="Times New Roman" w:hAnsi="Times New Roman" w:cs="Times New Roman"/>
          <w:sz w:val="24"/>
        </w:rPr>
        <w:t xml:space="preserve">Fat free diet depresses cytochrome P-450 levels since phospholipids, which are important components of microsomes become deficient. </w:t>
      </w:r>
    </w:p>
    <w:p w:rsidR="00704A1D" w:rsidRPr="008A4472" w:rsidRDefault="00704A1D" w:rsidP="00772A0D">
      <w:pPr>
        <w:pStyle w:val="NoSpacing"/>
        <w:spacing w:line="276" w:lineRule="auto"/>
        <w:jc w:val="both"/>
        <w:rPr>
          <w:rFonts w:ascii="Times New Roman" w:hAnsi="Times New Roman" w:cs="Times New Roman"/>
          <w:sz w:val="24"/>
        </w:rPr>
      </w:pPr>
      <w:r w:rsidRPr="008A4472">
        <w:rPr>
          <w:rFonts w:ascii="Times New Roman" w:hAnsi="Times New Roman" w:cs="Times New Roman"/>
          <w:sz w:val="24"/>
        </w:rPr>
        <w:t xml:space="preserve">Grapefruit inhibits metabolism of many drugs and improve their oral bioavailability. </w:t>
      </w:r>
    </w:p>
    <w:p w:rsidR="00704A1D" w:rsidRPr="008A4472" w:rsidRDefault="00704A1D" w:rsidP="00772A0D">
      <w:pPr>
        <w:pStyle w:val="NoSpacing"/>
        <w:spacing w:line="276" w:lineRule="auto"/>
        <w:jc w:val="both"/>
        <w:rPr>
          <w:rFonts w:ascii="Times New Roman" w:hAnsi="Times New Roman" w:cs="Times New Roman"/>
          <w:sz w:val="24"/>
        </w:rPr>
      </w:pPr>
      <w:r w:rsidRPr="008A4472">
        <w:rPr>
          <w:rFonts w:ascii="Times New Roman" w:hAnsi="Times New Roman" w:cs="Times New Roman"/>
          <w:sz w:val="24"/>
        </w:rPr>
        <w:t xml:space="preserve">Dietary deficiency of vitamins like Vitamin A, B2, B3, C and E) and minerals such as Fe, Ca, Mg, Zn retard the metabolic activity of enzymes.  </w:t>
      </w:r>
    </w:p>
    <w:p w:rsidR="00704A1D" w:rsidRPr="008A4472" w:rsidRDefault="00704A1D"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hAnsi="Times New Roman" w:cs="Times New Roman"/>
          <w:sz w:val="24"/>
        </w:rPr>
        <w:t>Starvation results in decreased amount of glucuronides formed than under normal conditions.</w:t>
      </w:r>
    </w:p>
    <w:p w:rsidR="00792D81" w:rsidRPr="00E655D4" w:rsidRDefault="00E655D4" w:rsidP="00772A0D">
      <w:pPr>
        <w:pStyle w:val="NoSpacing"/>
        <w:spacing w:line="276" w:lineRule="auto"/>
        <w:jc w:val="both"/>
        <w:rPr>
          <w:rFonts w:ascii="Times New Roman" w:hAnsi="Times New Roman" w:cs="Times New Roman"/>
          <w:b/>
          <w:sz w:val="24"/>
          <w:u w:val="single"/>
        </w:rPr>
      </w:pPr>
      <w:r w:rsidRPr="00E655D4">
        <w:rPr>
          <w:rFonts w:ascii="Times New Roman" w:hAnsi="Times New Roman" w:cs="Times New Roman"/>
          <w:b/>
          <w:sz w:val="24"/>
          <w:u w:val="single"/>
        </w:rPr>
        <w:t xml:space="preserve">ENVIRONMENTAL CHEMICALS </w:t>
      </w:r>
    </w:p>
    <w:p w:rsidR="00AA0A55" w:rsidRPr="008A4472" w:rsidRDefault="00792D81" w:rsidP="00772A0D">
      <w:pPr>
        <w:pStyle w:val="NoSpacing"/>
        <w:spacing w:line="276" w:lineRule="auto"/>
        <w:jc w:val="both"/>
        <w:rPr>
          <w:rFonts w:ascii="Times New Roman" w:hAnsi="Times New Roman" w:cs="Times New Roman"/>
          <w:sz w:val="24"/>
        </w:rPr>
      </w:pPr>
      <w:r w:rsidRPr="008A4472">
        <w:rPr>
          <w:rFonts w:ascii="Times New Roman" w:hAnsi="Times New Roman" w:cs="Times New Roman"/>
          <w:sz w:val="24"/>
        </w:rPr>
        <w:t>Several environmental agents influence the drug metabolizing ability of enzymes</w:t>
      </w:r>
      <w:r w:rsidR="00816D99" w:rsidRPr="008A4472">
        <w:rPr>
          <w:rFonts w:ascii="Times New Roman" w:hAnsi="Times New Roman" w:cs="Times New Roman"/>
          <w:sz w:val="24"/>
        </w:rPr>
        <w:t xml:space="preserve"> through induction</w:t>
      </w:r>
      <w:r w:rsidRPr="008A4472">
        <w:rPr>
          <w:rFonts w:ascii="Times New Roman" w:hAnsi="Times New Roman" w:cs="Times New Roman"/>
          <w:sz w:val="24"/>
        </w:rPr>
        <w:t xml:space="preserve">. For example:  </w:t>
      </w:r>
    </w:p>
    <w:p w:rsidR="00AA0A55" w:rsidRPr="008A4472" w:rsidRDefault="00792D81" w:rsidP="00772A0D">
      <w:pPr>
        <w:pStyle w:val="NoSpacing"/>
        <w:spacing w:line="276" w:lineRule="auto"/>
        <w:jc w:val="both"/>
        <w:rPr>
          <w:rFonts w:ascii="Times New Roman" w:hAnsi="Times New Roman" w:cs="Times New Roman"/>
          <w:sz w:val="24"/>
        </w:rPr>
      </w:pPr>
      <w:r w:rsidRPr="008A4472">
        <w:rPr>
          <w:rFonts w:ascii="Times New Roman" w:hAnsi="Times New Roman" w:cs="Times New Roman"/>
          <w:sz w:val="24"/>
        </w:rPr>
        <w:t xml:space="preserve">Halogenated pesticides such as DDT and polycyclic aromatic hydrocarbons contained in cigarette smoke have enzyme induction effect. </w:t>
      </w:r>
    </w:p>
    <w:p w:rsidR="00AA0A55" w:rsidRPr="008A4472" w:rsidRDefault="00792D81" w:rsidP="00772A0D">
      <w:pPr>
        <w:pStyle w:val="NoSpacing"/>
        <w:spacing w:line="276" w:lineRule="auto"/>
        <w:jc w:val="both"/>
        <w:rPr>
          <w:rFonts w:ascii="Times New Roman" w:hAnsi="Times New Roman" w:cs="Times New Roman"/>
          <w:sz w:val="24"/>
        </w:rPr>
      </w:pPr>
      <w:r w:rsidRPr="008A4472">
        <w:rPr>
          <w:rFonts w:ascii="Times New Roman" w:hAnsi="Times New Roman" w:cs="Times New Roman"/>
          <w:sz w:val="24"/>
        </w:rPr>
        <w:t xml:space="preserve">Organophosphate insecticides and heavy metals such as mercury, nickel, cobalt and arsenic inhibit drug metabolizing ability of enzymes. </w:t>
      </w:r>
    </w:p>
    <w:p w:rsidR="00792D81" w:rsidRPr="008A4472" w:rsidRDefault="00792D81"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hAnsi="Times New Roman" w:cs="Times New Roman"/>
          <w:sz w:val="24"/>
        </w:rPr>
        <w:t>Other environmental factors that may influence drug metabolism are temperature, altitude, pressure, atmosphere, etc.</w:t>
      </w:r>
    </w:p>
    <w:p w:rsidR="005353AA" w:rsidRPr="008A4472" w:rsidRDefault="00E655D4" w:rsidP="00772A0D">
      <w:pPr>
        <w:pStyle w:val="NoSpacing"/>
        <w:spacing w:line="276" w:lineRule="auto"/>
        <w:jc w:val="both"/>
        <w:rPr>
          <w:rFonts w:ascii="Times New Roman" w:eastAsia="Times New Roman" w:hAnsi="Times New Roman" w:cs="Times New Roman"/>
          <w:b/>
          <w:sz w:val="24"/>
          <w:u w:val="single"/>
          <w:lang w:eastAsia="en-GB"/>
        </w:rPr>
      </w:pPr>
      <w:r w:rsidRPr="008A4472">
        <w:rPr>
          <w:rFonts w:ascii="Times New Roman" w:eastAsia="Times New Roman" w:hAnsi="Times New Roman" w:cs="Times New Roman"/>
          <w:b/>
          <w:sz w:val="24"/>
          <w:u w:val="single"/>
          <w:lang w:eastAsia="en-GB"/>
        </w:rPr>
        <w:t xml:space="preserve">ALTERED PHYSIOLOGICAL FACTORS </w:t>
      </w:r>
    </w:p>
    <w:p w:rsidR="005353AA" w:rsidRPr="00E655D4" w:rsidRDefault="00E655D4" w:rsidP="00772A0D">
      <w:pPr>
        <w:pStyle w:val="NoSpacing"/>
        <w:spacing w:line="276" w:lineRule="auto"/>
        <w:jc w:val="both"/>
        <w:rPr>
          <w:rFonts w:ascii="Times New Roman" w:eastAsia="Times New Roman" w:hAnsi="Times New Roman" w:cs="Times New Roman"/>
          <w:b/>
          <w:sz w:val="24"/>
          <w:u w:val="single"/>
          <w:lang w:eastAsia="en-GB"/>
        </w:rPr>
      </w:pPr>
      <w:r w:rsidRPr="00E655D4">
        <w:rPr>
          <w:rFonts w:ascii="Times New Roman" w:eastAsia="Times New Roman" w:hAnsi="Times New Roman" w:cs="Times New Roman"/>
          <w:b/>
          <w:sz w:val="24"/>
          <w:u w:val="single"/>
          <w:lang w:eastAsia="en-GB"/>
        </w:rPr>
        <w:t xml:space="preserve">PREGNANCY </w:t>
      </w:r>
    </w:p>
    <w:p w:rsidR="005353AA" w:rsidRPr="008A4472" w:rsidRDefault="005353AA" w:rsidP="00772A0D">
      <w:pPr>
        <w:pStyle w:val="NoSpacing"/>
        <w:spacing w:line="276" w:lineRule="auto"/>
        <w:jc w:val="both"/>
        <w:rPr>
          <w:rFonts w:ascii="Times New Roman" w:eastAsia="Times New Roman" w:hAnsi="Times New Roman" w:cs="Times New Roman"/>
          <w:sz w:val="24"/>
          <w:lang w:eastAsia="en-GB"/>
        </w:rPr>
      </w:pPr>
      <w:r w:rsidRPr="008A4472">
        <w:rPr>
          <w:rFonts w:ascii="Times New Roman" w:eastAsia="Times New Roman" w:hAnsi="Times New Roman" w:cs="Times New Roman"/>
          <w:sz w:val="24"/>
          <w:lang w:eastAsia="en-GB"/>
        </w:rPr>
        <w:t>Pregnancy is known to affect hepatic drug metabolism. Physiological changes during pregnancy are probably responsible for the reported alterat</w:t>
      </w:r>
      <w:r w:rsidR="00730864" w:rsidRPr="008A4472">
        <w:rPr>
          <w:rFonts w:ascii="Times New Roman" w:eastAsia="Times New Roman" w:hAnsi="Times New Roman" w:cs="Times New Roman"/>
          <w:sz w:val="24"/>
          <w:lang w:eastAsia="en-GB"/>
        </w:rPr>
        <w:t xml:space="preserve">ion in drug metabolism. These </w:t>
      </w:r>
      <w:r w:rsidRPr="008A4472">
        <w:rPr>
          <w:rFonts w:ascii="Times New Roman" w:eastAsia="Times New Roman" w:hAnsi="Times New Roman" w:cs="Times New Roman"/>
          <w:sz w:val="24"/>
          <w:lang w:eastAsia="en-GB"/>
        </w:rPr>
        <w:t>include elevated concentrations of various hormones such as estrogen, progesterone, placental growth hormones and prolact</w:t>
      </w:r>
      <w:bookmarkStart w:id="0" w:name="_GoBack"/>
      <w:bookmarkEnd w:id="0"/>
      <w:r w:rsidRPr="008A4472">
        <w:rPr>
          <w:rFonts w:ascii="Times New Roman" w:eastAsia="Times New Roman" w:hAnsi="Times New Roman" w:cs="Times New Roman"/>
          <w:sz w:val="24"/>
          <w:lang w:eastAsia="en-GB"/>
        </w:rPr>
        <w:t>in.For example: in women, the metabolism of promazine and pethidine is reduced during pregnancy. It was also confirmed by the study in animals. In pregnant Sprague-Dawley rats, hexobarbital biotransformation indicated unchanged or slightly elevated microsomal enzyme activity compared to normal rats.</w:t>
      </w:r>
    </w:p>
    <w:p w:rsidR="008D6247" w:rsidRPr="008A4472" w:rsidRDefault="00005E43" w:rsidP="00772A0D">
      <w:pPr>
        <w:pStyle w:val="NoSpacing"/>
        <w:spacing w:line="276" w:lineRule="auto"/>
        <w:jc w:val="both"/>
        <w:rPr>
          <w:rFonts w:ascii="Times New Roman" w:hAnsi="Times New Roman" w:cs="Times New Roman"/>
          <w:sz w:val="24"/>
        </w:rPr>
      </w:pPr>
      <w:r w:rsidRPr="008A4472">
        <w:rPr>
          <w:rFonts w:ascii="Times New Roman" w:eastAsia="Times New Roman" w:hAnsi="Times New Roman" w:cs="Times New Roman"/>
          <w:sz w:val="24"/>
          <w:lang w:eastAsia="en-GB"/>
        </w:rPr>
        <w:t>Despite the generally inhibitory actions ofestrogenic compounds on the CYP systems discussed above,several human studies have shown that pregnancy has minimal effects on CYP2C19 and CYP3A4 but does induce an increase in CYP2D6 levels. CYP3A1 is the majorcomponent of the CYP system in the rat placenta. Women with intrahepatic cholestasis during pregnancyexhibited significantly decreased placental P450-dependentoxygenases and P450-aromatase; these decreases might beassociated with risks to the well-being of the fetus</w:t>
      </w:r>
      <w:r w:rsidR="00816D99" w:rsidRPr="008A4472">
        <w:rPr>
          <w:rFonts w:ascii="Times New Roman" w:eastAsia="Times New Roman" w:hAnsi="Times New Roman" w:cs="Times New Roman"/>
          <w:sz w:val="24"/>
          <w:lang w:eastAsia="en-GB"/>
        </w:rPr>
        <w:t>.</w:t>
      </w:r>
    </w:p>
    <w:sectPr w:rsidR="008D6247" w:rsidRPr="008A4472" w:rsidSect="00FD200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8D5" w:rsidRDefault="001478D5" w:rsidP="008D6247">
      <w:pPr>
        <w:spacing w:after="0" w:line="240" w:lineRule="auto"/>
      </w:pPr>
      <w:r>
        <w:separator/>
      </w:r>
    </w:p>
  </w:endnote>
  <w:endnote w:type="continuationSeparator" w:id="1">
    <w:p w:rsidR="001478D5" w:rsidRDefault="001478D5" w:rsidP="008D6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8D5" w:rsidRDefault="001478D5" w:rsidP="008D6247">
      <w:pPr>
        <w:spacing w:after="0" w:line="240" w:lineRule="auto"/>
      </w:pPr>
      <w:r>
        <w:separator/>
      </w:r>
    </w:p>
  </w:footnote>
  <w:footnote w:type="continuationSeparator" w:id="1">
    <w:p w:rsidR="001478D5" w:rsidRDefault="001478D5" w:rsidP="008D62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3CA"/>
    <w:multiLevelType w:val="hybridMultilevel"/>
    <w:tmpl w:val="8D8C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C7260"/>
    <w:multiLevelType w:val="hybridMultilevel"/>
    <w:tmpl w:val="1FA43CEC"/>
    <w:lvl w:ilvl="0" w:tplc="AED2631E">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357E6037"/>
    <w:multiLevelType w:val="hybridMultilevel"/>
    <w:tmpl w:val="0614A3EA"/>
    <w:lvl w:ilvl="0" w:tplc="AED263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001917"/>
    <w:multiLevelType w:val="hybridMultilevel"/>
    <w:tmpl w:val="6DF6D924"/>
    <w:lvl w:ilvl="0" w:tplc="AED263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6431A1"/>
    <w:multiLevelType w:val="hybridMultilevel"/>
    <w:tmpl w:val="5946293E"/>
    <w:lvl w:ilvl="0" w:tplc="AED2631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21AD3"/>
    <w:multiLevelType w:val="hybridMultilevel"/>
    <w:tmpl w:val="76F4E868"/>
    <w:lvl w:ilvl="0" w:tplc="AED2631E">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59500F76"/>
    <w:multiLevelType w:val="hybridMultilevel"/>
    <w:tmpl w:val="B95A5624"/>
    <w:lvl w:ilvl="0" w:tplc="AED2631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CA5612F"/>
    <w:multiLevelType w:val="hybridMultilevel"/>
    <w:tmpl w:val="C59694D0"/>
    <w:lvl w:ilvl="0" w:tplc="825A4AD2">
      <w:numFmt w:val="bullet"/>
      <w:lvlText w:val="•"/>
      <w:lvlJc w:val="left"/>
      <w:pPr>
        <w:ind w:left="1146" w:hanging="360"/>
      </w:pPr>
      <w:rPr>
        <w:rFonts w:ascii="Times New Roman" w:eastAsia="Times New Roman" w:hAnsi="Times New Roman" w:cs="Times New Roman" w:hint="default"/>
        <w:b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71B924DB"/>
    <w:multiLevelType w:val="hybridMultilevel"/>
    <w:tmpl w:val="54BE8A36"/>
    <w:lvl w:ilvl="0" w:tplc="AED2631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8"/>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62485"/>
    <w:rsid w:val="00005E43"/>
    <w:rsid w:val="000569A9"/>
    <w:rsid w:val="0006748D"/>
    <w:rsid w:val="0008202F"/>
    <w:rsid w:val="00084867"/>
    <w:rsid w:val="000C780F"/>
    <w:rsid w:val="001478D5"/>
    <w:rsid w:val="001638E8"/>
    <w:rsid w:val="001B6561"/>
    <w:rsid w:val="001F75FE"/>
    <w:rsid w:val="00293007"/>
    <w:rsid w:val="002B54F6"/>
    <w:rsid w:val="002F61B6"/>
    <w:rsid w:val="00362485"/>
    <w:rsid w:val="00377366"/>
    <w:rsid w:val="003E1081"/>
    <w:rsid w:val="003F0D96"/>
    <w:rsid w:val="003F10A0"/>
    <w:rsid w:val="00405AB7"/>
    <w:rsid w:val="00417A13"/>
    <w:rsid w:val="00463D66"/>
    <w:rsid w:val="0048704B"/>
    <w:rsid w:val="00496009"/>
    <w:rsid w:val="004E7BB8"/>
    <w:rsid w:val="005128EC"/>
    <w:rsid w:val="0052667B"/>
    <w:rsid w:val="005353AA"/>
    <w:rsid w:val="005C0DD7"/>
    <w:rsid w:val="005D2A47"/>
    <w:rsid w:val="00607940"/>
    <w:rsid w:val="006167D2"/>
    <w:rsid w:val="006B1398"/>
    <w:rsid w:val="006E2F19"/>
    <w:rsid w:val="00704A1D"/>
    <w:rsid w:val="00730864"/>
    <w:rsid w:val="0077033D"/>
    <w:rsid w:val="00772A0D"/>
    <w:rsid w:val="0077406E"/>
    <w:rsid w:val="00792D81"/>
    <w:rsid w:val="00795946"/>
    <w:rsid w:val="007B19E9"/>
    <w:rsid w:val="007D0A21"/>
    <w:rsid w:val="007F7B8E"/>
    <w:rsid w:val="00816D99"/>
    <w:rsid w:val="0084304F"/>
    <w:rsid w:val="008A4472"/>
    <w:rsid w:val="008D6247"/>
    <w:rsid w:val="008E3832"/>
    <w:rsid w:val="009746BF"/>
    <w:rsid w:val="009E5579"/>
    <w:rsid w:val="009E5FFB"/>
    <w:rsid w:val="00A2278D"/>
    <w:rsid w:val="00A73C52"/>
    <w:rsid w:val="00AA0A55"/>
    <w:rsid w:val="00AF5A0B"/>
    <w:rsid w:val="00B50F09"/>
    <w:rsid w:val="00C6082B"/>
    <w:rsid w:val="00CF1DFB"/>
    <w:rsid w:val="00CF4FEB"/>
    <w:rsid w:val="00D21E00"/>
    <w:rsid w:val="00D75F52"/>
    <w:rsid w:val="00DD36A1"/>
    <w:rsid w:val="00DF6B3E"/>
    <w:rsid w:val="00E56000"/>
    <w:rsid w:val="00E64104"/>
    <w:rsid w:val="00E655D4"/>
    <w:rsid w:val="00ED6024"/>
    <w:rsid w:val="00F20E76"/>
    <w:rsid w:val="00FC5F73"/>
    <w:rsid w:val="00FD2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0A"/>
  </w:style>
  <w:style w:type="paragraph" w:styleId="Heading3">
    <w:name w:val="heading 3"/>
    <w:basedOn w:val="Normal"/>
    <w:link w:val="Heading3Char"/>
    <w:uiPriority w:val="9"/>
    <w:qFormat/>
    <w:rsid w:val="005266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47"/>
  </w:style>
  <w:style w:type="paragraph" w:styleId="Footer">
    <w:name w:val="footer"/>
    <w:basedOn w:val="Normal"/>
    <w:link w:val="FooterChar"/>
    <w:uiPriority w:val="99"/>
    <w:unhideWhenUsed/>
    <w:rsid w:val="008D6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247"/>
  </w:style>
  <w:style w:type="paragraph" w:styleId="ListParagraph">
    <w:name w:val="List Paragraph"/>
    <w:basedOn w:val="Normal"/>
    <w:uiPriority w:val="34"/>
    <w:qFormat/>
    <w:rsid w:val="00DF6B3E"/>
    <w:pPr>
      <w:ind w:left="720"/>
      <w:contextualSpacing/>
    </w:pPr>
  </w:style>
  <w:style w:type="character" w:customStyle="1" w:styleId="Heading3Char">
    <w:name w:val="Heading 3 Char"/>
    <w:basedOn w:val="DefaultParagraphFont"/>
    <w:link w:val="Heading3"/>
    <w:uiPriority w:val="9"/>
    <w:rsid w:val="0052667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26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2667B"/>
    <w:rPr>
      <w:color w:val="0000FF"/>
      <w:u w:val="single"/>
    </w:rPr>
  </w:style>
  <w:style w:type="paragraph" w:styleId="BalloonText">
    <w:name w:val="Balloon Text"/>
    <w:basedOn w:val="Normal"/>
    <w:link w:val="BalloonTextChar"/>
    <w:uiPriority w:val="99"/>
    <w:semiHidden/>
    <w:unhideWhenUsed/>
    <w:rsid w:val="0052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7B"/>
    <w:rPr>
      <w:rFonts w:ascii="Tahoma" w:hAnsi="Tahoma" w:cs="Tahoma"/>
      <w:sz w:val="16"/>
      <w:szCs w:val="16"/>
    </w:rPr>
  </w:style>
  <w:style w:type="character" w:customStyle="1" w:styleId="hscoswrapper">
    <w:name w:val="hs_cos_wrapper"/>
    <w:basedOn w:val="DefaultParagraphFont"/>
    <w:rsid w:val="002F61B6"/>
  </w:style>
  <w:style w:type="character" w:customStyle="1" w:styleId="ls56">
    <w:name w:val="ls56"/>
    <w:basedOn w:val="DefaultParagraphFont"/>
    <w:rsid w:val="009746BF"/>
  </w:style>
  <w:style w:type="character" w:customStyle="1" w:styleId="ls15">
    <w:name w:val="ls15"/>
    <w:basedOn w:val="DefaultParagraphFont"/>
    <w:rsid w:val="009746BF"/>
  </w:style>
  <w:style w:type="character" w:customStyle="1" w:styleId="ff4">
    <w:name w:val="ff4"/>
    <w:basedOn w:val="DefaultParagraphFont"/>
    <w:rsid w:val="003E1081"/>
  </w:style>
  <w:style w:type="character" w:customStyle="1" w:styleId="lsb">
    <w:name w:val="lsb"/>
    <w:basedOn w:val="DefaultParagraphFont"/>
    <w:rsid w:val="003E1081"/>
  </w:style>
  <w:style w:type="character" w:customStyle="1" w:styleId="ff2">
    <w:name w:val="ff2"/>
    <w:basedOn w:val="DefaultParagraphFont"/>
    <w:rsid w:val="003E1081"/>
  </w:style>
  <w:style w:type="character" w:customStyle="1" w:styleId="lsbb">
    <w:name w:val="lsbb"/>
    <w:basedOn w:val="DefaultParagraphFont"/>
    <w:rsid w:val="003E1081"/>
  </w:style>
  <w:style w:type="character" w:customStyle="1" w:styleId="wsa">
    <w:name w:val="wsa"/>
    <w:basedOn w:val="DefaultParagraphFont"/>
    <w:rsid w:val="003F0D96"/>
  </w:style>
  <w:style w:type="character" w:customStyle="1" w:styleId="ls10">
    <w:name w:val="ls10"/>
    <w:basedOn w:val="DefaultParagraphFont"/>
    <w:rsid w:val="003F0D96"/>
  </w:style>
  <w:style w:type="character" w:customStyle="1" w:styleId="a">
    <w:name w:val="_"/>
    <w:basedOn w:val="DefaultParagraphFont"/>
    <w:rsid w:val="003F0D96"/>
  </w:style>
  <w:style w:type="character" w:customStyle="1" w:styleId="lsa9">
    <w:name w:val="lsa9"/>
    <w:basedOn w:val="DefaultParagraphFont"/>
    <w:rsid w:val="003F0D96"/>
  </w:style>
  <w:style w:type="character" w:customStyle="1" w:styleId="ls1b">
    <w:name w:val="ls1b"/>
    <w:basedOn w:val="DefaultParagraphFont"/>
    <w:rsid w:val="003F0D96"/>
  </w:style>
  <w:style w:type="character" w:customStyle="1" w:styleId="lsdb">
    <w:name w:val="lsdb"/>
    <w:basedOn w:val="DefaultParagraphFont"/>
    <w:rsid w:val="003F0D96"/>
  </w:style>
  <w:style w:type="character" w:customStyle="1" w:styleId="ls4d">
    <w:name w:val="ls4d"/>
    <w:basedOn w:val="DefaultParagraphFont"/>
    <w:rsid w:val="00A73C52"/>
  </w:style>
  <w:style w:type="character" w:customStyle="1" w:styleId="ls114">
    <w:name w:val="ls114"/>
    <w:basedOn w:val="DefaultParagraphFont"/>
    <w:rsid w:val="000C780F"/>
  </w:style>
  <w:style w:type="paragraph" w:styleId="NoSpacing">
    <w:name w:val="No Spacing"/>
    <w:uiPriority w:val="1"/>
    <w:qFormat/>
    <w:rsid w:val="00772A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66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47"/>
  </w:style>
  <w:style w:type="paragraph" w:styleId="Footer">
    <w:name w:val="footer"/>
    <w:basedOn w:val="Normal"/>
    <w:link w:val="FooterChar"/>
    <w:uiPriority w:val="99"/>
    <w:unhideWhenUsed/>
    <w:rsid w:val="008D6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247"/>
  </w:style>
  <w:style w:type="paragraph" w:styleId="ListParagraph">
    <w:name w:val="List Paragraph"/>
    <w:basedOn w:val="Normal"/>
    <w:uiPriority w:val="34"/>
    <w:qFormat/>
    <w:rsid w:val="00DF6B3E"/>
    <w:pPr>
      <w:ind w:left="720"/>
      <w:contextualSpacing/>
    </w:pPr>
  </w:style>
  <w:style w:type="character" w:customStyle="1" w:styleId="Heading3Char">
    <w:name w:val="Heading 3 Char"/>
    <w:basedOn w:val="DefaultParagraphFont"/>
    <w:link w:val="Heading3"/>
    <w:uiPriority w:val="9"/>
    <w:rsid w:val="0052667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26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2667B"/>
    <w:rPr>
      <w:color w:val="0000FF"/>
      <w:u w:val="single"/>
    </w:rPr>
  </w:style>
  <w:style w:type="paragraph" w:styleId="BalloonText">
    <w:name w:val="Balloon Text"/>
    <w:basedOn w:val="Normal"/>
    <w:link w:val="BalloonTextChar"/>
    <w:uiPriority w:val="99"/>
    <w:semiHidden/>
    <w:unhideWhenUsed/>
    <w:rsid w:val="0052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7B"/>
    <w:rPr>
      <w:rFonts w:ascii="Tahoma" w:hAnsi="Tahoma" w:cs="Tahoma"/>
      <w:sz w:val="16"/>
      <w:szCs w:val="16"/>
    </w:rPr>
  </w:style>
  <w:style w:type="character" w:customStyle="1" w:styleId="hscoswrapper">
    <w:name w:val="hs_cos_wrapper"/>
    <w:basedOn w:val="DefaultParagraphFont"/>
    <w:rsid w:val="002F61B6"/>
  </w:style>
  <w:style w:type="character" w:customStyle="1" w:styleId="ls56">
    <w:name w:val="ls56"/>
    <w:basedOn w:val="DefaultParagraphFont"/>
    <w:rsid w:val="009746BF"/>
  </w:style>
  <w:style w:type="character" w:customStyle="1" w:styleId="ls15">
    <w:name w:val="ls15"/>
    <w:basedOn w:val="DefaultParagraphFont"/>
    <w:rsid w:val="009746BF"/>
  </w:style>
  <w:style w:type="character" w:customStyle="1" w:styleId="ff4">
    <w:name w:val="ff4"/>
    <w:basedOn w:val="DefaultParagraphFont"/>
    <w:rsid w:val="003E1081"/>
  </w:style>
  <w:style w:type="character" w:customStyle="1" w:styleId="lsb">
    <w:name w:val="lsb"/>
    <w:basedOn w:val="DefaultParagraphFont"/>
    <w:rsid w:val="003E1081"/>
  </w:style>
  <w:style w:type="character" w:customStyle="1" w:styleId="ff2">
    <w:name w:val="ff2"/>
    <w:basedOn w:val="DefaultParagraphFont"/>
    <w:rsid w:val="003E1081"/>
  </w:style>
  <w:style w:type="character" w:customStyle="1" w:styleId="lsbb">
    <w:name w:val="lsbb"/>
    <w:basedOn w:val="DefaultParagraphFont"/>
    <w:rsid w:val="003E1081"/>
  </w:style>
  <w:style w:type="character" w:customStyle="1" w:styleId="wsa">
    <w:name w:val="wsa"/>
    <w:basedOn w:val="DefaultParagraphFont"/>
    <w:rsid w:val="003F0D96"/>
  </w:style>
  <w:style w:type="character" w:customStyle="1" w:styleId="ls10">
    <w:name w:val="ls10"/>
    <w:basedOn w:val="DefaultParagraphFont"/>
    <w:rsid w:val="003F0D96"/>
  </w:style>
  <w:style w:type="character" w:customStyle="1" w:styleId="a">
    <w:name w:val="_"/>
    <w:basedOn w:val="DefaultParagraphFont"/>
    <w:rsid w:val="003F0D96"/>
  </w:style>
  <w:style w:type="character" w:customStyle="1" w:styleId="lsa9">
    <w:name w:val="lsa9"/>
    <w:basedOn w:val="DefaultParagraphFont"/>
    <w:rsid w:val="003F0D96"/>
  </w:style>
  <w:style w:type="character" w:customStyle="1" w:styleId="ls1b">
    <w:name w:val="ls1b"/>
    <w:basedOn w:val="DefaultParagraphFont"/>
    <w:rsid w:val="003F0D96"/>
  </w:style>
  <w:style w:type="character" w:customStyle="1" w:styleId="lsdb">
    <w:name w:val="lsdb"/>
    <w:basedOn w:val="DefaultParagraphFont"/>
    <w:rsid w:val="003F0D96"/>
  </w:style>
  <w:style w:type="character" w:customStyle="1" w:styleId="ls4d">
    <w:name w:val="ls4d"/>
    <w:basedOn w:val="DefaultParagraphFont"/>
    <w:rsid w:val="00A73C52"/>
  </w:style>
  <w:style w:type="character" w:customStyle="1" w:styleId="ls114">
    <w:name w:val="ls114"/>
    <w:basedOn w:val="DefaultParagraphFont"/>
    <w:rsid w:val="000C780F"/>
  </w:style>
</w:styles>
</file>

<file path=word/webSettings.xml><?xml version="1.0" encoding="utf-8"?>
<w:webSettings xmlns:r="http://schemas.openxmlformats.org/officeDocument/2006/relationships" xmlns:w="http://schemas.openxmlformats.org/wordprocessingml/2006/main">
  <w:divs>
    <w:div w:id="24986467">
      <w:bodyDiv w:val="1"/>
      <w:marLeft w:val="0"/>
      <w:marRight w:val="0"/>
      <w:marTop w:val="0"/>
      <w:marBottom w:val="0"/>
      <w:divBdr>
        <w:top w:val="none" w:sz="0" w:space="0" w:color="auto"/>
        <w:left w:val="none" w:sz="0" w:space="0" w:color="auto"/>
        <w:bottom w:val="none" w:sz="0" w:space="0" w:color="auto"/>
        <w:right w:val="none" w:sz="0" w:space="0" w:color="auto"/>
      </w:divBdr>
      <w:divsChild>
        <w:div w:id="149834115">
          <w:marLeft w:val="0"/>
          <w:marRight w:val="0"/>
          <w:marTop w:val="0"/>
          <w:marBottom w:val="0"/>
          <w:divBdr>
            <w:top w:val="none" w:sz="0" w:space="0" w:color="auto"/>
            <w:left w:val="none" w:sz="0" w:space="0" w:color="auto"/>
            <w:bottom w:val="none" w:sz="0" w:space="0" w:color="auto"/>
            <w:right w:val="none" w:sz="0" w:space="0" w:color="auto"/>
          </w:divBdr>
        </w:div>
        <w:div w:id="886113773">
          <w:marLeft w:val="0"/>
          <w:marRight w:val="0"/>
          <w:marTop w:val="0"/>
          <w:marBottom w:val="0"/>
          <w:divBdr>
            <w:top w:val="none" w:sz="0" w:space="0" w:color="auto"/>
            <w:left w:val="none" w:sz="0" w:space="0" w:color="auto"/>
            <w:bottom w:val="none" w:sz="0" w:space="0" w:color="auto"/>
            <w:right w:val="none" w:sz="0" w:space="0" w:color="auto"/>
          </w:divBdr>
        </w:div>
        <w:div w:id="1832066012">
          <w:marLeft w:val="0"/>
          <w:marRight w:val="0"/>
          <w:marTop w:val="0"/>
          <w:marBottom w:val="0"/>
          <w:divBdr>
            <w:top w:val="none" w:sz="0" w:space="0" w:color="auto"/>
            <w:left w:val="none" w:sz="0" w:space="0" w:color="auto"/>
            <w:bottom w:val="none" w:sz="0" w:space="0" w:color="auto"/>
            <w:right w:val="none" w:sz="0" w:space="0" w:color="auto"/>
          </w:divBdr>
        </w:div>
        <w:div w:id="1458526103">
          <w:marLeft w:val="0"/>
          <w:marRight w:val="0"/>
          <w:marTop w:val="0"/>
          <w:marBottom w:val="0"/>
          <w:divBdr>
            <w:top w:val="none" w:sz="0" w:space="0" w:color="auto"/>
            <w:left w:val="none" w:sz="0" w:space="0" w:color="auto"/>
            <w:bottom w:val="none" w:sz="0" w:space="0" w:color="auto"/>
            <w:right w:val="none" w:sz="0" w:space="0" w:color="auto"/>
          </w:divBdr>
        </w:div>
        <w:div w:id="1277132500">
          <w:marLeft w:val="0"/>
          <w:marRight w:val="0"/>
          <w:marTop w:val="0"/>
          <w:marBottom w:val="0"/>
          <w:divBdr>
            <w:top w:val="none" w:sz="0" w:space="0" w:color="auto"/>
            <w:left w:val="none" w:sz="0" w:space="0" w:color="auto"/>
            <w:bottom w:val="none" w:sz="0" w:space="0" w:color="auto"/>
            <w:right w:val="none" w:sz="0" w:space="0" w:color="auto"/>
          </w:divBdr>
        </w:div>
        <w:div w:id="1142504903">
          <w:marLeft w:val="0"/>
          <w:marRight w:val="0"/>
          <w:marTop w:val="0"/>
          <w:marBottom w:val="0"/>
          <w:divBdr>
            <w:top w:val="none" w:sz="0" w:space="0" w:color="auto"/>
            <w:left w:val="none" w:sz="0" w:space="0" w:color="auto"/>
            <w:bottom w:val="none" w:sz="0" w:space="0" w:color="auto"/>
            <w:right w:val="none" w:sz="0" w:space="0" w:color="auto"/>
          </w:divBdr>
        </w:div>
        <w:div w:id="386153057">
          <w:marLeft w:val="0"/>
          <w:marRight w:val="0"/>
          <w:marTop w:val="0"/>
          <w:marBottom w:val="0"/>
          <w:divBdr>
            <w:top w:val="none" w:sz="0" w:space="0" w:color="auto"/>
            <w:left w:val="none" w:sz="0" w:space="0" w:color="auto"/>
            <w:bottom w:val="none" w:sz="0" w:space="0" w:color="auto"/>
            <w:right w:val="none" w:sz="0" w:space="0" w:color="auto"/>
          </w:divBdr>
        </w:div>
        <w:div w:id="870722229">
          <w:marLeft w:val="0"/>
          <w:marRight w:val="0"/>
          <w:marTop w:val="0"/>
          <w:marBottom w:val="0"/>
          <w:divBdr>
            <w:top w:val="none" w:sz="0" w:space="0" w:color="auto"/>
            <w:left w:val="none" w:sz="0" w:space="0" w:color="auto"/>
            <w:bottom w:val="none" w:sz="0" w:space="0" w:color="auto"/>
            <w:right w:val="none" w:sz="0" w:space="0" w:color="auto"/>
          </w:divBdr>
        </w:div>
        <w:div w:id="2111580259">
          <w:marLeft w:val="0"/>
          <w:marRight w:val="0"/>
          <w:marTop w:val="0"/>
          <w:marBottom w:val="0"/>
          <w:divBdr>
            <w:top w:val="none" w:sz="0" w:space="0" w:color="auto"/>
            <w:left w:val="none" w:sz="0" w:space="0" w:color="auto"/>
            <w:bottom w:val="none" w:sz="0" w:space="0" w:color="auto"/>
            <w:right w:val="none" w:sz="0" w:space="0" w:color="auto"/>
          </w:divBdr>
        </w:div>
      </w:divsChild>
    </w:div>
    <w:div w:id="118257079">
      <w:bodyDiv w:val="1"/>
      <w:marLeft w:val="0"/>
      <w:marRight w:val="0"/>
      <w:marTop w:val="0"/>
      <w:marBottom w:val="0"/>
      <w:divBdr>
        <w:top w:val="none" w:sz="0" w:space="0" w:color="auto"/>
        <w:left w:val="none" w:sz="0" w:space="0" w:color="auto"/>
        <w:bottom w:val="none" w:sz="0" w:space="0" w:color="auto"/>
        <w:right w:val="none" w:sz="0" w:space="0" w:color="auto"/>
      </w:divBdr>
      <w:divsChild>
        <w:div w:id="1502156519">
          <w:marLeft w:val="0"/>
          <w:marRight w:val="0"/>
          <w:marTop w:val="0"/>
          <w:marBottom w:val="0"/>
          <w:divBdr>
            <w:top w:val="none" w:sz="0" w:space="0" w:color="auto"/>
            <w:left w:val="none" w:sz="0" w:space="0" w:color="auto"/>
            <w:bottom w:val="none" w:sz="0" w:space="0" w:color="auto"/>
            <w:right w:val="none" w:sz="0" w:space="0" w:color="auto"/>
          </w:divBdr>
        </w:div>
        <w:div w:id="800422818">
          <w:marLeft w:val="0"/>
          <w:marRight w:val="0"/>
          <w:marTop w:val="0"/>
          <w:marBottom w:val="0"/>
          <w:divBdr>
            <w:top w:val="none" w:sz="0" w:space="0" w:color="auto"/>
            <w:left w:val="none" w:sz="0" w:space="0" w:color="auto"/>
            <w:bottom w:val="none" w:sz="0" w:space="0" w:color="auto"/>
            <w:right w:val="none" w:sz="0" w:space="0" w:color="auto"/>
          </w:divBdr>
        </w:div>
        <w:div w:id="799224422">
          <w:marLeft w:val="0"/>
          <w:marRight w:val="0"/>
          <w:marTop w:val="0"/>
          <w:marBottom w:val="0"/>
          <w:divBdr>
            <w:top w:val="none" w:sz="0" w:space="0" w:color="auto"/>
            <w:left w:val="none" w:sz="0" w:space="0" w:color="auto"/>
            <w:bottom w:val="none" w:sz="0" w:space="0" w:color="auto"/>
            <w:right w:val="none" w:sz="0" w:space="0" w:color="auto"/>
          </w:divBdr>
        </w:div>
      </w:divsChild>
    </w:div>
    <w:div w:id="219678199">
      <w:bodyDiv w:val="1"/>
      <w:marLeft w:val="0"/>
      <w:marRight w:val="0"/>
      <w:marTop w:val="0"/>
      <w:marBottom w:val="0"/>
      <w:divBdr>
        <w:top w:val="none" w:sz="0" w:space="0" w:color="auto"/>
        <w:left w:val="none" w:sz="0" w:space="0" w:color="auto"/>
        <w:bottom w:val="none" w:sz="0" w:space="0" w:color="auto"/>
        <w:right w:val="none" w:sz="0" w:space="0" w:color="auto"/>
      </w:divBdr>
      <w:divsChild>
        <w:div w:id="175001450">
          <w:marLeft w:val="0"/>
          <w:marRight w:val="0"/>
          <w:marTop w:val="0"/>
          <w:marBottom w:val="0"/>
          <w:divBdr>
            <w:top w:val="none" w:sz="0" w:space="0" w:color="auto"/>
            <w:left w:val="none" w:sz="0" w:space="0" w:color="auto"/>
            <w:bottom w:val="none" w:sz="0" w:space="0" w:color="auto"/>
            <w:right w:val="none" w:sz="0" w:space="0" w:color="auto"/>
          </w:divBdr>
        </w:div>
        <w:div w:id="1018198814">
          <w:marLeft w:val="0"/>
          <w:marRight w:val="0"/>
          <w:marTop w:val="0"/>
          <w:marBottom w:val="0"/>
          <w:divBdr>
            <w:top w:val="none" w:sz="0" w:space="0" w:color="auto"/>
            <w:left w:val="none" w:sz="0" w:space="0" w:color="auto"/>
            <w:bottom w:val="none" w:sz="0" w:space="0" w:color="auto"/>
            <w:right w:val="none" w:sz="0" w:space="0" w:color="auto"/>
          </w:divBdr>
        </w:div>
        <w:div w:id="1257397599">
          <w:marLeft w:val="0"/>
          <w:marRight w:val="0"/>
          <w:marTop w:val="0"/>
          <w:marBottom w:val="0"/>
          <w:divBdr>
            <w:top w:val="none" w:sz="0" w:space="0" w:color="auto"/>
            <w:left w:val="none" w:sz="0" w:space="0" w:color="auto"/>
            <w:bottom w:val="none" w:sz="0" w:space="0" w:color="auto"/>
            <w:right w:val="none" w:sz="0" w:space="0" w:color="auto"/>
          </w:divBdr>
        </w:div>
        <w:div w:id="611598626">
          <w:marLeft w:val="0"/>
          <w:marRight w:val="0"/>
          <w:marTop w:val="0"/>
          <w:marBottom w:val="0"/>
          <w:divBdr>
            <w:top w:val="none" w:sz="0" w:space="0" w:color="auto"/>
            <w:left w:val="none" w:sz="0" w:space="0" w:color="auto"/>
            <w:bottom w:val="none" w:sz="0" w:space="0" w:color="auto"/>
            <w:right w:val="none" w:sz="0" w:space="0" w:color="auto"/>
          </w:divBdr>
        </w:div>
        <w:div w:id="1503082887">
          <w:marLeft w:val="0"/>
          <w:marRight w:val="0"/>
          <w:marTop w:val="0"/>
          <w:marBottom w:val="0"/>
          <w:divBdr>
            <w:top w:val="none" w:sz="0" w:space="0" w:color="auto"/>
            <w:left w:val="none" w:sz="0" w:space="0" w:color="auto"/>
            <w:bottom w:val="none" w:sz="0" w:space="0" w:color="auto"/>
            <w:right w:val="none" w:sz="0" w:space="0" w:color="auto"/>
          </w:divBdr>
        </w:div>
        <w:div w:id="102001987">
          <w:marLeft w:val="0"/>
          <w:marRight w:val="0"/>
          <w:marTop w:val="0"/>
          <w:marBottom w:val="0"/>
          <w:divBdr>
            <w:top w:val="none" w:sz="0" w:space="0" w:color="auto"/>
            <w:left w:val="none" w:sz="0" w:space="0" w:color="auto"/>
            <w:bottom w:val="none" w:sz="0" w:space="0" w:color="auto"/>
            <w:right w:val="none" w:sz="0" w:space="0" w:color="auto"/>
          </w:divBdr>
        </w:div>
        <w:div w:id="1370834362">
          <w:marLeft w:val="0"/>
          <w:marRight w:val="0"/>
          <w:marTop w:val="0"/>
          <w:marBottom w:val="0"/>
          <w:divBdr>
            <w:top w:val="none" w:sz="0" w:space="0" w:color="auto"/>
            <w:left w:val="none" w:sz="0" w:space="0" w:color="auto"/>
            <w:bottom w:val="none" w:sz="0" w:space="0" w:color="auto"/>
            <w:right w:val="none" w:sz="0" w:space="0" w:color="auto"/>
          </w:divBdr>
        </w:div>
        <w:div w:id="417217010">
          <w:marLeft w:val="0"/>
          <w:marRight w:val="0"/>
          <w:marTop w:val="0"/>
          <w:marBottom w:val="0"/>
          <w:divBdr>
            <w:top w:val="none" w:sz="0" w:space="0" w:color="auto"/>
            <w:left w:val="none" w:sz="0" w:space="0" w:color="auto"/>
            <w:bottom w:val="none" w:sz="0" w:space="0" w:color="auto"/>
            <w:right w:val="none" w:sz="0" w:space="0" w:color="auto"/>
          </w:divBdr>
        </w:div>
        <w:div w:id="236480884">
          <w:marLeft w:val="0"/>
          <w:marRight w:val="0"/>
          <w:marTop w:val="0"/>
          <w:marBottom w:val="0"/>
          <w:divBdr>
            <w:top w:val="none" w:sz="0" w:space="0" w:color="auto"/>
            <w:left w:val="none" w:sz="0" w:space="0" w:color="auto"/>
            <w:bottom w:val="none" w:sz="0" w:space="0" w:color="auto"/>
            <w:right w:val="none" w:sz="0" w:space="0" w:color="auto"/>
          </w:divBdr>
        </w:div>
        <w:div w:id="1045526098">
          <w:marLeft w:val="0"/>
          <w:marRight w:val="0"/>
          <w:marTop w:val="0"/>
          <w:marBottom w:val="0"/>
          <w:divBdr>
            <w:top w:val="none" w:sz="0" w:space="0" w:color="auto"/>
            <w:left w:val="none" w:sz="0" w:space="0" w:color="auto"/>
            <w:bottom w:val="none" w:sz="0" w:space="0" w:color="auto"/>
            <w:right w:val="none" w:sz="0" w:space="0" w:color="auto"/>
          </w:divBdr>
        </w:div>
        <w:div w:id="1333072828">
          <w:marLeft w:val="0"/>
          <w:marRight w:val="0"/>
          <w:marTop w:val="0"/>
          <w:marBottom w:val="0"/>
          <w:divBdr>
            <w:top w:val="none" w:sz="0" w:space="0" w:color="auto"/>
            <w:left w:val="none" w:sz="0" w:space="0" w:color="auto"/>
            <w:bottom w:val="none" w:sz="0" w:space="0" w:color="auto"/>
            <w:right w:val="none" w:sz="0" w:space="0" w:color="auto"/>
          </w:divBdr>
        </w:div>
        <w:div w:id="629895830">
          <w:marLeft w:val="0"/>
          <w:marRight w:val="0"/>
          <w:marTop w:val="0"/>
          <w:marBottom w:val="0"/>
          <w:divBdr>
            <w:top w:val="none" w:sz="0" w:space="0" w:color="auto"/>
            <w:left w:val="none" w:sz="0" w:space="0" w:color="auto"/>
            <w:bottom w:val="none" w:sz="0" w:space="0" w:color="auto"/>
            <w:right w:val="none" w:sz="0" w:space="0" w:color="auto"/>
          </w:divBdr>
        </w:div>
        <w:div w:id="519852078">
          <w:marLeft w:val="0"/>
          <w:marRight w:val="0"/>
          <w:marTop w:val="0"/>
          <w:marBottom w:val="0"/>
          <w:divBdr>
            <w:top w:val="none" w:sz="0" w:space="0" w:color="auto"/>
            <w:left w:val="none" w:sz="0" w:space="0" w:color="auto"/>
            <w:bottom w:val="none" w:sz="0" w:space="0" w:color="auto"/>
            <w:right w:val="none" w:sz="0" w:space="0" w:color="auto"/>
          </w:divBdr>
        </w:div>
      </w:divsChild>
    </w:div>
    <w:div w:id="547764764">
      <w:bodyDiv w:val="1"/>
      <w:marLeft w:val="0"/>
      <w:marRight w:val="0"/>
      <w:marTop w:val="0"/>
      <w:marBottom w:val="0"/>
      <w:divBdr>
        <w:top w:val="none" w:sz="0" w:space="0" w:color="auto"/>
        <w:left w:val="none" w:sz="0" w:space="0" w:color="auto"/>
        <w:bottom w:val="none" w:sz="0" w:space="0" w:color="auto"/>
        <w:right w:val="none" w:sz="0" w:space="0" w:color="auto"/>
      </w:divBdr>
      <w:divsChild>
        <w:div w:id="578947290">
          <w:marLeft w:val="0"/>
          <w:marRight w:val="0"/>
          <w:marTop w:val="0"/>
          <w:marBottom w:val="0"/>
          <w:divBdr>
            <w:top w:val="none" w:sz="0" w:space="0" w:color="auto"/>
            <w:left w:val="none" w:sz="0" w:space="0" w:color="auto"/>
            <w:bottom w:val="none" w:sz="0" w:space="0" w:color="auto"/>
            <w:right w:val="none" w:sz="0" w:space="0" w:color="auto"/>
          </w:divBdr>
        </w:div>
        <w:div w:id="755637293">
          <w:marLeft w:val="0"/>
          <w:marRight w:val="0"/>
          <w:marTop w:val="0"/>
          <w:marBottom w:val="0"/>
          <w:divBdr>
            <w:top w:val="none" w:sz="0" w:space="0" w:color="auto"/>
            <w:left w:val="none" w:sz="0" w:space="0" w:color="auto"/>
            <w:bottom w:val="none" w:sz="0" w:space="0" w:color="auto"/>
            <w:right w:val="none" w:sz="0" w:space="0" w:color="auto"/>
          </w:divBdr>
        </w:div>
        <w:div w:id="9261294">
          <w:marLeft w:val="0"/>
          <w:marRight w:val="0"/>
          <w:marTop w:val="0"/>
          <w:marBottom w:val="0"/>
          <w:divBdr>
            <w:top w:val="none" w:sz="0" w:space="0" w:color="auto"/>
            <w:left w:val="none" w:sz="0" w:space="0" w:color="auto"/>
            <w:bottom w:val="none" w:sz="0" w:space="0" w:color="auto"/>
            <w:right w:val="none" w:sz="0" w:space="0" w:color="auto"/>
          </w:divBdr>
        </w:div>
        <w:div w:id="1527062681">
          <w:marLeft w:val="0"/>
          <w:marRight w:val="0"/>
          <w:marTop w:val="0"/>
          <w:marBottom w:val="0"/>
          <w:divBdr>
            <w:top w:val="none" w:sz="0" w:space="0" w:color="auto"/>
            <w:left w:val="none" w:sz="0" w:space="0" w:color="auto"/>
            <w:bottom w:val="none" w:sz="0" w:space="0" w:color="auto"/>
            <w:right w:val="none" w:sz="0" w:space="0" w:color="auto"/>
          </w:divBdr>
        </w:div>
      </w:divsChild>
    </w:div>
    <w:div w:id="570576005">
      <w:bodyDiv w:val="1"/>
      <w:marLeft w:val="0"/>
      <w:marRight w:val="0"/>
      <w:marTop w:val="0"/>
      <w:marBottom w:val="0"/>
      <w:divBdr>
        <w:top w:val="none" w:sz="0" w:space="0" w:color="auto"/>
        <w:left w:val="none" w:sz="0" w:space="0" w:color="auto"/>
        <w:bottom w:val="none" w:sz="0" w:space="0" w:color="auto"/>
        <w:right w:val="none" w:sz="0" w:space="0" w:color="auto"/>
      </w:divBdr>
    </w:div>
    <w:div w:id="808590671">
      <w:bodyDiv w:val="1"/>
      <w:marLeft w:val="0"/>
      <w:marRight w:val="0"/>
      <w:marTop w:val="0"/>
      <w:marBottom w:val="0"/>
      <w:divBdr>
        <w:top w:val="none" w:sz="0" w:space="0" w:color="auto"/>
        <w:left w:val="none" w:sz="0" w:space="0" w:color="auto"/>
        <w:bottom w:val="none" w:sz="0" w:space="0" w:color="auto"/>
        <w:right w:val="none" w:sz="0" w:space="0" w:color="auto"/>
      </w:divBdr>
      <w:divsChild>
        <w:div w:id="1222909656">
          <w:marLeft w:val="0"/>
          <w:marRight w:val="0"/>
          <w:marTop w:val="0"/>
          <w:marBottom w:val="0"/>
          <w:divBdr>
            <w:top w:val="none" w:sz="0" w:space="0" w:color="auto"/>
            <w:left w:val="none" w:sz="0" w:space="0" w:color="auto"/>
            <w:bottom w:val="none" w:sz="0" w:space="0" w:color="auto"/>
            <w:right w:val="none" w:sz="0" w:space="0" w:color="auto"/>
          </w:divBdr>
        </w:div>
        <w:div w:id="1383797002">
          <w:marLeft w:val="0"/>
          <w:marRight w:val="0"/>
          <w:marTop w:val="0"/>
          <w:marBottom w:val="0"/>
          <w:divBdr>
            <w:top w:val="none" w:sz="0" w:space="0" w:color="auto"/>
            <w:left w:val="none" w:sz="0" w:space="0" w:color="auto"/>
            <w:bottom w:val="none" w:sz="0" w:space="0" w:color="auto"/>
            <w:right w:val="none" w:sz="0" w:space="0" w:color="auto"/>
          </w:divBdr>
        </w:div>
        <w:div w:id="946545510">
          <w:marLeft w:val="0"/>
          <w:marRight w:val="0"/>
          <w:marTop w:val="0"/>
          <w:marBottom w:val="0"/>
          <w:divBdr>
            <w:top w:val="none" w:sz="0" w:space="0" w:color="auto"/>
            <w:left w:val="none" w:sz="0" w:space="0" w:color="auto"/>
            <w:bottom w:val="none" w:sz="0" w:space="0" w:color="auto"/>
            <w:right w:val="none" w:sz="0" w:space="0" w:color="auto"/>
          </w:divBdr>
        </w:div>
        <w:div w:id="552232610">
          <w:marLeft w:val="0"/>
          <w:marRight w:val="0"/>
          <w:marTop w:val="0"/>
          <w:marBottom w:val="0"/>
          <w:divBdr>
            <w:top w:val="none" w:sz="0" w:space="0" w:color="auto"/>
            <w:left w:val="none" w:sz="0" w:space="0" w:color="auto"/>
            <w:bottom w:val="none" w:sz="0" w:space="0" w:color="auto"/>
            <w:right w:val="none" w:sz="0" w:space="0" w:color="auto"/>
          </w:divBdr>
        </w:div>
        <w:div w:id="204368613">
          <w:marLeft w:val="0"/>
          <w:marRight w:val="0"/>
          <w:marTop w:val="0"/>
          <w:marBottom w:val="0"/>
          <w:divBdr>
            <w:top w:val="none" w:sz="0" w:space="0" w:color="auto"/>
            <w:left w:val="none" w:sz="0" w:space="0" w:color="auto"/>
            <w:bottom w:val="none" w:sz="0" w:space="0" w:color="auto"/>
            <w:right w:val="none" w:sz="0" w:space="0" w:color="auto"/>
          </w:divBdr>
        </w:div>
        <w:div w:id="1898978211">
          <w:marLeft w:val="0"/>
          <w:marRight w:val="0"/>
          <w:marTop w:val="0"/>
          <w:marBottom w:val="0"/>
          <w:divBdr>
            <w:top w:val="none" w:sz="0" w:space="0" w:color="auto"/>
            <w:left w:val="none" w:sz="0" w:space="0" w:color="auto"/>
            <w:bottom w:val="none" w:sz="0" w:space="0" w:color="auto"/>
            <w:right w:val="none" w:sz="0" w:space="0" w:color="auto"/>
          </w:divBdr>
        </w:div>
        <w:div w:id="1213924353">
          <w:marLeft w:val="0"/>
          <w:marRight w:val="0"/>
          <w:marTop w:val="0"/>
          <w:marBottom w:val="0"/>
          <w:divBdr>
            <w:top w:val="none" w:sz="0" w:space="0" w:color="auto"/>
            <w:left w:val="none" w:sz="0" w:space="0" w:color="auto"/>
            <w:bottom w:val="none" w:sz="0" w:space="0" w:color="auto"/>
            <w:right w:val="none" w:sz="0" w:space="0" w:color="auto"/>
          </w:divBdr>
        </w:div>
        <w:div w:id="504898346">
          <w:marLeft w:val="0"/>
          <w:marRight w:val="0"/>
          <w:marTop w:val="0"/>
          <w:marBottom w:val="0"/>
          <w:divBdr>
            <w:top w:val="none" w:sz="0" w:space="0" w:color="auto"/>
            <w:left w:val="none" w:sz="0" w:space="0" w:color="auto"/>
            <w:bottom w:val="none" w:sz="0" w:space="0" w:color="auto"/>
            <w:right w:val="none" w:sz="0" w:space="0" w:color="auto"/>
          </w:divBdr>
        </w:div>
        <w:div w:id="576789175">
          <w:marLeft w:val="0"/>
          <w:marRight w:val="0"/>
          <w:marTop w:val="0"/>
          <w:marBottom w:val="0"/>
          <w:divBdr>
            <w:top w:val="none" w:sz="0" w:space="0" w:color="auto"/>
            <w:left w:val="none" w:sz="0" w:space="0" w:color="auto"/>
            <w:bottom w:val="none" w:sz="0" w:space="0" w:color="auto"/>
            <w:right w:val="none" w:sz="0" w:space="0" w:color="auto"/>
          </w:divBdr>
        </w:div>
        <w:div w:id="1711999585">
          <w:marLeft w:val="0"/>
          <w:marRight w:val="0"/>
          <w:marTop w:val="0"/>
          <w:marBottom w:val="0"/>
          <w:divBdr>
            <w:top w:val="none" w:sz="0" w:space="0" w:color="auto"/>
            <w:left w:val="none" w:sz="0" w:space="0" w:color="auto"/>
            <w:bottom w:val="none" w:sz="0" w:space="0" w:color="auto"/>
            <w:right w:val="none" w:sz="0" w:space="0" w:color="auto"/>
          </w:divBdr>
        </w:div>
        <w:div w:id="654186038">
          <w:marLeft w:val="0"/>
          <w:marRight w:val="0"/>
          <w:marTop w:val="0"/>
          <w:marBottom w:val="0"/>
          <w:divBdr>
            <w:top w:val="none" w:sz="0" w:space="0" w:color="auto"/>
            <w:left w:val="none" w:sz="0" w:space="0" w:color="auto"/>
            <w:bottom w:val="none" w:sz="0" w:space="0" w:color="auto"/>
            <w:right w:val="none" w:sz="0" w:space="0" w:color="auto"/>
          </w:divBdr>
        </w:div>
      </w:divsChild>
    </w:div>
    <w:div w:id="1014109214">
      <w:bodyDiv w:val="1"/>
      <w:marLeft w:val="0"/>
      <w:marRight w:val="0"/>
      <w:marTop w:val="0"/>
      <w:marBottom w:val="0"/>
      <w:divBdr>
        <w:top w:val="none" w:sz="0" w:space="0" w:color="auto"/>
        <w:left w:val="none" w:sz="0" w:space="0" w:color="auto"/>
        <w:bottom w:val="none" w:sz="0" w:space="0" w:color="auto"/>
        <w:right w:val="none" w:sz="0" w:space="0" w:color="auto"/>
      </w:divBdr>
      <w:divsChild>
        <w:div w:id="662927496">
          <w:marLeft w:val="0"/>
          <w:marRight w:val="0"/>
          <w:marTop w:val="0"/>
          <w:marBottom w:val="0"/>
          <w:divBdr>
            <w:top w:val="none" w:sz="0" w:space="0" w:color="auto"/>
            <w:left w:val="none" w:sz="0" w:space="0" w:color="auto"/>
            <w:bottom w:val="none" w:sz="0" w:space="0" w:color="auto"/>
            <w:right w:val="none" w:sz="0" w:space="0" w:color="auto"/>
          </w:divBdr>
        </w:div>
        <w:div w:id="545995348">
          <w:marLeft w:val="0"/>
          <w:marRight w:val="0"/>
          <w:marTop w:val="0"/>
          <w:marBottom w:val="0"/>
          <w:divBdr>
            <w:top w:val="none" w:sz="0" w:space="0" w:color="auto"/>
            <w:left w:val="none" w:sz="0" w:space="0" w:color="auto"/>
            <w:bottom w:val="none" w:sz="0" w:space="0" w:color="auto"/>
            <w:right w:val="none" w:sz="0" w:space="0" w:color="auto"/>
          </w:divBdr>
        </w:div>
        <w:div w:id="1348212838">
          <w:marLeft w:val="0"/>
          <w:marRight w:val="0"/>
          <w:marTop w:val="0"/>
          <w:marBottom w:val="0"/>
          <w:divBdr>
            <w:top w:val="none" w:sz="0" w:space="0" w:color="auto"/>
            <w:left w:val="none" w:sz="0" w:space="0" w:color="auto"/>
            <w:bottom w:val="none" w:sz="0" w:space="0" w:color="auto"/>
            <w:right w:val="none" w:sz="0" w:space="0" w:color="auto"/>
          </w:divBdr>
        </w:div>
        <w:div w:id="463080856">
          <w:marLeft w:val="0"/>
          <w:marRight w:val="0"/>
          <w:marTop w:val="0"/>
          <w:marBottom w:val="0"/>
          <w:divBdr>
            <w:top w:val="none" w:sz="0" w:space="0" w:color="auto"/>
            <w:left w:val="none" w:sz="0" w:space="0" w:color="auto"/>
            <w:bottom w:val="none" w:sz="0" w:space="0" w:color="auto"/>
            <w:right w:val="none" w:sz="0" w:space="0" w:color="auto"/>
          </w:divBdr>
        </w:div>
        <w:div w:id="418597254">
          <w:marLeft w:val="0"/>
          <w:marRight w:val="0"/>
          <w:marTop w:val="0"/>
          <w:marBottom w:val="0"/>
          <w:divBdr>
            <w:top w:val="none" w:sz="0" w:space="0" w:color="auto"/>
            <w:left w:val="none" w:sz="0" w:space="0" w:color="auto"/>
            <w:bottom w:val="none" w:sz="0" w:space="0" w:color="auto"/>
            <w:right w:val="none" w:sz="0" w:space="0" w:color="auto"/>
          </w:divBdr>
        </w:div>
        <w:div w:id="1161651660">
          <w:marLeft w:val="0"/>
          <w:marRight w:val="0"/>
          <w:marTop w:val="0"/>
          <w:marBottom w:val="0"/>
          <w:divBdr>
            <w:top w:val="none" w:sz="0" w:space="0" w:color="auto"/>
            <w:left w:val="none" w:sz="0" w:space="0" w:color="auto"/>
            <w:bottom w:val="none" w:sz="0" w:space="0" w:color="auto"/>
            <w:right w:val="none" w:sz="0" w:space="0" w:color="auto"/>
          </w:divBdr>
        </w:div>
        <w:div w:id="1876036475">
          <w:marLeft w:val="0"/>
          <w:marRight w:val="0"/>
          <w:marTop w:val="0"/>
          <w:marBottom w:val="0"/>
          <w:divBdr>
            <w:top w:val="none" w:sz="0" w:space="0" w:color="auto"/>
            <w:left w:val="none" w:sz="0" w:space="0" w:color="auto"/>
            <w:bottom w:val="none" w:sz="0" w:space="0" w:color="auto"/>
            <w:right w:val="none" w:sz="0" w:space="0" w:color="auto"/>
          </w:divBdr>
        </w:div>
        <w:div w:id="1870533220">
          <w:marLeft w:val="0"/>
          <w:marRight w:val="0"/>
          <w:marTop w:val="0"/>
          <w:marBottom w:val="0"/>
          <w:divBdr>
            <w:top w:val="none" w:sz="0" w:space="0" w:color="auto"/>
            <w:left w:val="none" w:sz="0" w:space="0" w:color="auto"/>
            <w:bottom w:val="none" w:sz="0" w:space="0" w:color="auto"/>
            <w:right w:val="none" w:sz="0" w:space="0" w:color="auto"/>
          </w:divBdr>
        </w:div>
        <w:div w:id="77211314">
          <w:marLeft w:val="0"/>
          <w:marRight w:val="0"/>
          <w:marTop w:val="0"/>
          <w:marBottom w:val="0"/>
          <w:divBdr>
            <w:top w:val="none" w:sz="0" w:space="0" w:color="auto"/>
            <w:left w:val="none" w:sz="0" w:space="0" w:color="auto"/>
            <w:bottom w:val="none" w:sz="0" w:space="0" w:color="auto"/>
            <w:right w:val="none" w:sz="0" w:space="0" w:color="auto"/>
          </w:divBdr>
        </w:div>
        <w:div w:id="270287494">
          <w:marLeft w:val="0"/>
          <w:marRight w:val="0"/>
          <w:marTop w:val="0"/>
          <w:marBottom w:val="0"/>
          <w:divBdr>
            <w:top w:val="none" w:sz="0" w:space="0" w:color="auto"/>
            <w:left w:val="none" w:sz="0" w:space="0" w:color="auto"/>
            <w:bottom w:val="none" w:sz="0" w:space="0" w:color="auto"/>
            <w:right w:val="none" w:sz="0" w:space="0" w:color="auto"/>
          </w:divBdr>
        </w:div>
      </w:divsChild>
    </w:div>
    <w:div w:id="1128741248">
      <w:bodyDiv w:val="1"/>
      <w:marLeft w:val="0"/>
      <w:marRight w:val="0"/>
      <w:marTop w:val="0"/>
      <w:marBottom w:val="0"/>
      <w:divBdr>
        <w:top w:val="none" w:sz="0" w:space="0" w:color="auto"/>
        <w:left w:val="none" w:sz="0" w:space="0" w:color="auto"/>
        <w:bottom w:val="none" w:sz="0" w:space="0" w:color="auto"/>
        <w:right w:val="none" w:sz="0" w:space="0" w:color="auto"/>
      </w:divBdr>
      <w:divsChild>
        <w:div w:id="656880738">
          <w:marLeft w:val="0"/>
          <w:marRight w:val="0"/>
          <w:marTop w:val="0"/>
          <w:marBottom w:val="0"/>
          <w:divBdr>
            <w:top w:val="none" w:sz="0" w:space="0" w:color="auto"/>
            <w:left w:val="none" w:sz="0" w:space="0" w:color="auto"/>
            <w:bottom w:val="none" w:sz="0" w:space="0" w:color="auto"/>
            <w:right w:val="none" w:sz="0" w:space="0" w:color="auto"/>
          </w:divBdr>
        </w:div>
        <w:div w:id="585111672">
          <w:marLeft w:val="0"/>
          <w:marRight w:val="0"/>
          <w:marTop w:val="0"/>
          <w:marBottom w:val="0"/>
          <w:divBdr>
            <w:top w:val="none" w:sz="0" w:space="0" w:color="auto"/>
            <w:left w:val="none" w:sz="0" w:space="0" w:color="auto"/>
            <w:bottom w:val="none" w:sz="0" w:space="0" w:color="auto"/>
            <w:right w:val="none" w:sz="0" w:space="0" w:color="auto"/>
          </w:divBdr>
        </w:div>
        <w:div w:id="950666239">
          <w:marLeft w:val="0"/>
          <w:marRight w:val="0"/>
          <w:marTop w:val="0"/>
          <w:marBottom w:val="0"/>
          <w:divBdr>
            <w:top w:val="none" w:sz="0" w:space="0" w:color="auto"/>
            <w:left w:val="none" w:sz="0" w:space="0" w:color="auto"/>
            <w:bottom w:val="none" w:sz="0" w:space="0" w:color="auto"/>
            <w:right w:val="none" w:sz="0" w:space="0" w:color="auto"/>
          </w:divBdr>
        </w:div>
        <w:div w:id="1270628639">
          <w:marLeft w:val="0"/>
          <w:marRight w:val="0"/>
          <w:marTop w:val="0"/>
          <w:marBottom w:val="0"/>
          <w:divBdr>
            <w:top w:val="none" w:sz="0" w:space="0" w:color="auto"/>
            <w:left w:val="none" w:sz="0" w:space="0" w:color="auto"/>
            <w:bottom w:val="none" w:sz="0" w:space="0" w:color="auto"/>
            <w:right w:val="none" w:sz="0" w:space="0" w:color="auto"/>
          </w:divBdr>
        </w:div>
        <w:div w:id="1755860850">
          <w:marLeft w:val="0"/>
          <w:marRight w:val="0"/>
          <w:marTop w:val="0"/>
          <w:marBottom w:val="0"/>
          <w:divBdr>
            <w:top w:val="none" w:sz="0" w:space="0" w:color="auto"/>
            <w:left w:val="none" w:sz="0" w:space="0" w:color="auto"/>
            <w:bottom w:val="none" w:sz="0" w:space="0" w:color="auto"/>
            <w:right w:val="none" w:sz="0" w:space="0" w:color="auto"/>
          </w:divBdr>
        </w:div>
        <w:div w:id="1972243473">
          <w:marLeft w:val="0"/>
          <w:marRight w:val="0"/>
          <w:marTop w:val="0"/>
          <w:marBottom w:val="0"/>
          <w:divBdr>
            <w:top w:val="none" w:sz="0" w:space="0" w:color="auto"/>
            <w:left w:val="none" w:sz="0" w:space="0" w:color="auto"/>
            <w:bottom w:val="none" w:sz="0" w:space="0" w:color="auto"/>
            <w:right w:val="none" w:sz="0" w:space="0" w:color="auto"/>
          </w:divBdr>
        </w:div>
        <w:div w:id="1853831814">
          <w:marLeft w:val="0"/>
          <w:marRight w:val="0"/>
          <w:marTop w:val="0"/>
          <w:marBottom w:val="0"/>
          <w:divBdr>
            <w:top w:val="none" w:sz="0" w:space="0" w:color="auto"/>
            <w:left w:val="none" w:sz="0" w:space="0" w:color="auto"/>
            <w:bottom w:val="none" w:sz="0" w:space="0" w:color="auto"/>
            <w:right w:val="none" w:sz="0" w:space="0" w:color="auto"/>
          </w:divBdr>
        </w:div>
        <w:div w:id="761802887">
          <w:marLeft w:val="0"/>
          <w:marRight w:val="0"/>
          <w:marTop w:val="0"/>
          <w:marBottom w:val="0"/>
          <w:divBdr>
            <w:top w:val="none" w:sz="0" w:space="0" w:color="auto"/>
            <w:left w:val="none" w:sz="0" w:space="0" w:color="auto"/>
            <w:bottom w:val="none" w:sz="0" w:space="0" w:color="auto"/>
            <w:right w:val="none" w:sz="0" w:space="0" w:color="auto"/>
          </w:divBdr>
        </w:div>
        <w:div w:id="1321080261">
          <w:marLeft w:val="0"/>
          <w:marRight w:val="0"/>
          <w:marTop w:val="0"/>
          <w:marBottom w:val="0"/>
          <w:divBdr>
            <w:top w:val="none" w:sz="0" w:space="0" w:color="auto"/>
            <w:left w:val="none" w:sz="0" w:space="0" w:color="auto"/>
            <w:bottom w:val="none" w:sz="0" w:space="0" w:color="auto"/>
            <w:right w:val="none" w:sz="0" w:space="0" w:color="auto"/>
          </w:divBdr>
        </w:div>
      </w:divsChild>
    </w:div>
    <w:div w:id="1177112037">
      <w:bodyDiv w:val="1"/>
      <w:marLeft w:val="0"/>
      <w:marRight w:val="0"/>
      <w:marTop w:val="0"/>
      <w:marBottom w:val="0"/>
      <w:divBdr>
        <w:top w:val="none" w:sz="0" w:space="0" w:color="auto"/>
        <w:left w:val="none" w:sz="0" w:space="0" w:color="auto"/>
        <w:bottom w:val="none" w:sz="0" w:space="0" w:color="auto"/>
        <w:right w:val="none" w:sz="0" w:space="0" w:color="auto"/>
      </w:divBdr>
    </w:div>
    <w:div w:id="1271934579">
      <w:bodyDiv w:val="1"/>
      <w:marLeft w:val="0"/>
      <w:marRight w:val="0"/>
      <w:marTop w:val="0"/>
      <w:marBottom w:val="0"/>
      <w:divBdr>
        <w:top w:val="none" w:sz="0" w:space="0" w:color="auto"/>
        <w:left w:val="none" w:sz="0" w:space="0" w:color="auto"/>
        <w:bottom w:val="none" w:sz="0" w:space="0" w:color="auto"/>
        <w:right w:val="none" w:sz="0" w:space="0" w:color="auto"/>
      </w:divBdr>
      <w:divsChild>
        <w:div w:id="127237782">
          <w:marLeft w:val="0"/>
          <w:marRight w:val="0"/>
          <w:marTop w:val="0"/>
          <w:marBottom w:val="0"/>
          <w:divBdr>
            <w:top w:val="none" w:sz="0" w:space="0" w:color="auto"/>
            <w:left w:val="none" w:sz="0" w:space="0" w:color="auto"/>
            <w:bottom w:val="none" w:sz="0" w:space="0" w:color="auto"/>
            <w:right w:val="none" w:sz="0" w:space="0" w:color="auto"/>
          </w:divBdr>
        </w:div>
        <w:div w:id="1963267863">
          <w:marLeft w:val="0"/>
          <w:marRight w:val="0"/>
          <w:marTop w:val="0"/>
          <w:marBottom w:val="0"/>
          <w:divBdr>
            <w:top w:val="none" w:sz="0" w:space="0" w:color="auto"/>
            <w:left w:val="none" w:sz="0" w:space="0" w:color="auto"/>
            <w:bottom w:val="none" w:sz="0" w:space="0" w:color="auto"/>
            <w:right w:val="none" w:sz="0" w:space="0" w:color="auto"/>
          </w:divBdr>
        </w:div>
        <w:div w:id="1515145092">
          <w:marLeft w:val="0"/>
          <w:marRight w:val="0"/>
          <w:marTop w:val="0"/>
          <w:marBottom w:val="0"/>
          <w:divBdr>
            <w:top w:val="none" w:sz="0" w:space="0" w:color="auto"/>
            <w:left w:val="none" w:sz="0" w:space="0" w:color="auto"/>
            <w:bottom w:val="none" w:sz="0" w:space="0" w:color="auto"/>
            <w:right w:val="none" w:sz="0" w:space="0" w:color="auto"/>
          </w:divBdr>
        </w:div>
        <w:div w:id="849564052">
          <w:marLeft w:val="0"/>
          <w:marRight w:val="0"/>
          <w:marTop w:val="0"/>
          <w:marBottom w:val="0"/>
          <w:divBdr>
            <w:top w:val="none" w:sz="0" w:space="0" w:color="auto"/>
            <w:left w:val="none" w:sz="0" w:space="0" w:color="auto"/>
            <w:bottom w:val="none" w:sz="0" w:space="0" w:color="auto"/>
            <w:right w:val="none" w:sz="0" w:space="0" w:color="auto"/>
          </w:divBdr>
        </w:div>
        <w:div w:id="853761606">
          <w:marLeft w:val="0"/>
          <w:marRight w:val="0"/>
          <w:marTop w:val="0"/>
          <w:marBottom w:val="0"/>
          <w:divBdr>
            <w:top w:val="none" w:sz="0" w:space="0" w:color="auto"/>
            <w:left w:val="none" w:sz="0" w:space="0" w:color="auto"/>
            <w:bottom w:val="none" w:sz="0" w:space="0" w:color="auto"/>
            <w:right w:val="none" w:sz="0" w:space="0" w:color="auto"/>
          </w:divBdr>
        </w:div>
        <w:div w:id="1482817870">
          <w:marLeft w:val="0"/>
          <w:marRight w:val="0"/>
          <w:marTop w:val="0"/>
          <w:marBottom w:val="0"/>
          <w:divBdr>
            <w:top w:val="none" w:sz="0" w:space="0" w:color="auto"/>
            <w:left w:val="none" w:sz="0" w:space="0" w:color="auto"/>
            <w:bottom w:val="none" w:sz="0" w:space="0" w:color="auto"/>
            <w:right w:val="none" w:sz="0" w:space="0" w:color="auto"/>
          </w:divBdr>
        </w:div>
        <w:div w:id="657661065">
          <w:marLeft w:val="0"/>
          <w:marRight w:val="0"/>
          <w:marTop w:val="0"/>
          <w:marBottom w:val="0"/>
          <w:divBdr>
            <w:top w:val="none" w:sz="0" w:space="0" w:color="auto"/>
            <w:left w:val="none" w:sz="0" w:space="0" w:color="auto"/>
            <w:bottom w:val="none" w:sz="0" w:space="0" w:color="auto"/>
            <w:right w:val="none" w:sz="0" w:space="0" w:color="auto"/>
          </w:divBdr>
        </w:div>
        <w:div w:id="1365985043">
          <w:marLeft w:val="0"/>
          <w:marRight w:val="0"/>
          <w:marTop w:val="0"/>
          <w:marBottom w:val="0"/>
          <w:divBdr>
            <w:top w:val="none" w:sz="0" w:space="0" w:color="auto"/>
            <w:left w:val="none" w:sz="0" w:space="0" w:color="auto"/>
            <w:bottom w:val="none" w:sz="0" w:space="0" w:color="auto"/>
            <w:right w:val="none" w:sz="0" w:space="0" w:color="auto"/>
          </w:divBdr>
        </w:div>
        <w:div w:id="1347094239">
          <w:marLeft w:val="0"/>
          <w:marRight w:val="0"/>
          <w:marTop w:val="0"/>
          <w:marBottom w:val="0"/>
          <w:divBdr>
            <w:top w:val="none" w:sz="0" w:space="0" w:color="auto"/>
            <w:left w:val="none" w:sz="0" w:space="0" w:color="auto"/>
            <w:bottom w:val="none" w:sz="0" w:space="0" w:color="auto"/>
            <w:right w:val="none" w:sz="0" w:space="0" w:color="auto"/>
          </w:divBdr>
        </w:div>
        <w:div w:id="499656268">
          <w:marLeft w:val="0"/>
          <w:marRight w:val="0"/>
          <w:marTop w:val="0"/>
          <w:marBottom w:val="0"/>
          <w:divBdr>
            <w:top w:val="none" w:sz="0" w:space="0" w:color="auto"/>
            <w:left w:val="none" w:sz="0" w:space="0" w:color="auto"/>
            <w:bottom w:val="none" w:sz="0" w:space="0" w:color="auto"/>
            <w:right w:val="none" w:sz="0" w:space="0" w:color="auto"/>
          </w:divBdr>
        </w:div>
        <w:div w:id="1211265274">
          <w:marLeft w:val="0"/>
          <w:marRight w:val="0"/>
          <w:marTop w:val="0"/>
          <w:marBottom w:val="0"/>
          <w:divBdr>
            <w:top w:val="none" w:sz="0" w:space="0" w:color="auto"/>
            <w:left w:val="none" w:sz="0" w:space="0" w:color="auto"/>
            <w:bottom w:val="none" w:sz="0" w:space="0" w:color="auto"/>
            <w:right w:val="none" w:sz="0" w:space="0" w:color="auto"/>
          </w:divBdr>
        </w:div>
        <w:div w:id="1524439819">
          <w:marLeft w:val="0"/>
          <w:marRight w:val="0"/>
          <w:marTop w:val="0"/>
          <w:marBottom w:val="0"/>
          <w:divBdr>
            <w:top w:val="none" w:sz="0" w:space="0" w:color="auto"/>
            <w:left w:val="none" w:sz="0" w:space="0" w:color="auto"/>
            <w:bottom w:val="none" w:sz="0" w:space="0" w:color="auto"/>
            <w:right w:val="none" w:sz="0" w:space="0" w:color="auto"/>
          </w:divBdr>
        </w:div>
        <w:div w:id="59448667">
          <w:marLeft w:val="0"/>
          <w:marRight w:val="0"/>
          <w:marTop w:val="0"/>
          <w:marBottom w:val="0"/>
          <w:divBdr>
            <w:top w:val="none" w:sz="0" w:space="0" w:color="auto"/>
            <w:left w:val="none" w:sz="0" w:space="0" w:color="auto"/>
            <w:bottom w:val="none" w:sz="0" w:space="0" w:color="auto"/>
            <w:right w:val="none" w:sz="0" w:space="0" w:color="auto"/>
          </w:divBdr>
        </w:div>
      </w:divsChild>
    </w:div>
    <w:div w:id="1418405137">
      <w:bodyDiv w:val="1"/>
      <w:marLeft w:val="0"/>
      <w:marRight w:val="0"/>
      <w:marTop w:val="0"/>
      <w:marBottom w:val="0"/>
      <w:divBdr>
        <w:top w:val="none" w:sz="0" w:space="0" w:color="auto"/>
        <w:left w:val="none" w:sz="0" w:space="0" w:color="auto"/>
        <w:bottom w:val="none" w:sz="0" w:space="0" w:color="auto"/>
        <w:right w:val="none" w:sz="0" w:space="0" w:color="auto"/>
      </w:divBdr>
      <w:divsChild>
        <w:div w:id="332223126">
          <w:marLeft w:val="0"/>
          <w:marRight w:val="0"/>
          <w:marTop w:val="0"/>
          <w:marBottom w:val="0"/>
          <w:divBdr>
            <w:top w:val="none" w:sz="0" w:space="0" w:color="auto"/>
            <w:left w:val="none" w:sz="0" w:space="0" w:color="auto"/>
            <w:bottom w:val="none" w:sz="0" w:space="0" w:color="auto"/>
            <w:right w:val="none" w:sz="0" w:space="0" w:color="auto"/>
          </w:divBdr>
        </w:div>
        <w:div w:id="1807162762">
          <w:marLeft w:val="0"/>
          <w:marRight w:val="0"/>
          <w:marTop w:val="0"/>
          <w:marBottom w:val="0"/>
          <w:divBdr>
            <w:top w:val="none" w:sz="0" w:space="0" w:color="auto"/>
            <w:left w:val="none" w:sz="0" w:space="0" w:color="auto"/>
            <w:bottom w:val="none" w:sz="0" w:space="0" w:color="auto"/>
            <w:right w:val="none" w:sz="0" w:space="0" w:color="auto"/>
          </w:divBdr>
        </w:div>
      </w:divsChild>
    </w:div>
    <w:div w:id="1437865690">
      <w:bodyDiv w:val="1"/>
      <w:marLeft w:val="0"/>
      <w:marRight w:val="0"/>
      <w:marTop w:val="0"/>
      <w:marBottom w:val="0"/>
      <w:divBdr>
        <w:top w:val="none" w:sz="0" w:space="0" w:color="auto"/>
        <w:left w:val="none" w:sz="0" w:space="0" w:color="auto"/>
        <w:bottom w:val="none" w:sz="0" w:space="0" w:color="auto"/>
        <w:right w:val="none" w:sz="0" w:space="0" w:color="auto"/>
      </w:divBdr>
      <w:divsChild>
        <w:div w:id="1103184149">
          <w:marLeft w:val="0"/>
          <w:marRight w:val="0"/>
          <w:marTop w:val="0"/>
          <w:marBottom w:val="0"/>
          <w:divBdr>
            <w:top w:val="none" w:sz="0" w:space="0" w:color="auto"/>
            <w:left w:val="none" w:sz="0" w:space="0" w:color="auto"/>
            <w:bottom w:val="none" w:sz="0" w:space="0" w:color="auto"/>
            <w:right w:val="none" w:sz="0" w:space="0" w:color="auto"/>
          </w:divBdr>
        </w:div>
        <w:div w:id="1524173155">
          <w:marLeft w:val="0"/>
          <w:marRight w:val="0"/>
          <w:marTop w:val="0"/>
          <w:marBottom w:val="0"/>
          <w:divBdr>
            <w:top w:val="none" w:sz="0" w:space="0" w:color="auto"/>
            <w:left w:val="none" w:sz="0" w:space="0" w:color="auto"/>
            <w:bottom w:val="none" w:sz="0" w:space="0" w:color="auto"/>
            <w:right w:val="none" w:sz="0" w:space="0" w:color="auto"/>
          </w:divBdr>
        </w:div>
        <w:div w:id="479737868">
          <w:marLeft w:val="0"/>
          <w:marRight w:val="0"/>
          <w:marTop w:val="0"/>
          <w:marBottom w:val="0"/>
          <w:divBdr>
            <w:top w:val="none" w:sz="0" w:space="0" w:color="auto"/>
            <w:left w:val="none" w:sz="0" w:space="0" w:color="auto"/>
            <w:bottom w:val="none" w:sz="0" w:space="0" w:color="auto"/>
            <w:right w:val="none" w:sz="0" w:space="0" w:color="auto"/>
          </w:divBdr>
        </w:div>
        <w:div w:id="1151210445">
          <w:marLeft w:val="0"/>
          <w:marRight w:val="0"/>
          <w:marTop w:val="0"/>
          <w:marBottom w:val="0"/>
          <w:divBdr>
            <w:top w:val="none" w:sz="0" w:space="0" w:color="auto"/>
            <w:left w:val="none" w:sz="0" w:space="0" w:color="auto"/>
            <w:bottom w:val="none" w:sz="0" w:space="0" w:color="auto"/>
            <w:right w:val="none" w:sz="0" w:space="0" w:color="auto"/>
          </w:divBdr>
        </w:div>
        <w:div w:id="457721880">
          <w:marLeft w:val="0"/>
          <w:marRight w:val="0"/>
          <w:marTop w:val="0"/>
          <w:marBottom w:val="0"/>
          <w:divBdr>
            <w:top w:val="none" w:sz="0" w:space="0" w:color="auto"/>
            <w:left w:val="none" w:sz="0" w:space="0" w:color="auto"/>
            <w:bottom w:val="none" w:sz="0" w:space="0" w:color="auto"/>
            <w:right w:val="none" w:sz="0" w:space="0" w:color="auto"/>
          </w:divBdr>
        </w:div>
        <w:div w:id="1767189341">
          <w:marLeft w:val="0"/>
          <w:marRight w:val="0"/>
          <w:marTop w:val="0"/>
          <w:marBottom w:val="0"/>
          <w:divBdr>
            <w:top w:val="none" w:sz="0" w:space="0" w:color="auto"/>
            <w:left w:val="none" w:sz="0" w:space="0" w:color="auto"/>
            <w:bottom w:val="none" w:sz="0" w:space="0" w:color="auto"/>
            <w:right w:val="none" w:sz="0" w:space="0" w:color="auto"/>
          </w:divBdr>
        </w:div>
        <w:div w:id="536477949">
          <w:marLeft w:val="0"/>
          <w:marRight w:val="0"/>
          <w:marTop w:val="0"/>
          <w:marBottom w:val="0"/>
          <w:divBdr>
            <w:top w:val="none" w:sz="0" w:space="0" w:color="auto"/>
            <w:left w:val="none" w:sz="0" w:space="0" w:color="auto"/>
            <w:bottom w:val="none" w:sz="0" w:space="0" w:color="auto"/>
            <w:right w:val="none" w:sz="0" w:space="0" w:color="auto"/>
          </w:divBdr>
        </w:div>
        <w:div w:id="2015184648">
          <w:marLeft w:val="0"/>
          <w:marRight w:val="0"/>
          <w:marTop w:val="0"/>
          <w:marBottom w:val="0"/>
          <w:divBdr>
            <w:top w:val="none" w:sz="0" w:space="0" w:color="auto"/>
            <w:left w:val="none" w:sz="0" w:space="0" w:color="auto"/>
            <w:bottom w:val="none" w:sz="0" w:space="0" w:color="auto"/>
            <w:right w:val="none" w:sz="0" w:space="0" w:color="auto"/>
          </w:divBdr>
        </w:div>
        <w:div w:id="490756294">
          <w:marLeft w:val="0"/>
          <w:marRight w:val="0"/>
          <w:marTop w:val="0"/>
          <w:marBottom w:val="0"/>
          <w:divBdr>
            <w:top w:val="none" w:sz="0" w:space="0" w:color="auto"/>
            <w:left w:val="none" w:sz="0" w:space="0" w:color="auto"/>
            <w:bottom w:val="none" w:sz="0" w:space="0" w:color="auto"/>
            <w:right w:val="none" w:sz="0" w:space="0" w:color="auto"/>
          </w:divBdr>
        </w:div>
        <w:div w:id="1164706836">
          <w:marLeft w:val="0"/>
          <w:marRight w:val="0"/>
          <w:marTop w:val="0"/>
          <w:marBottom w:val="0"/>
          <w:divBdr>
            <w:top w:val="none" w:sz="0" w:space="0" w:color="auto"/>
            <w:left w:val="none" w:sz="0" w:space="0" w:color="auto"/>
            <w:bottom w:val="none" w:sz="0" w:space="0" w:color="auto"/>
            <w:right w:val="none" w:sz="0" w:space="0" w:color="auto"/>
          </w:divBdr>
        </w:div>
        <w:div w:id="1815683858">
          <w:marLeft w:val="0"/>
          <w:marRight w:val="0"/>
          <w:marTop w:val="0"/>
          <w:marBottom w:val="0"/>
          <w:divBdr>
            <w:top w:val="none" w:sz="0" w:space="0" w:color="auto"/>
            <w:left w:val="none" w:sz="0" w:space="0" w:color="auto"/>
            <w:bottom w:val="none" w:sz="0" w:space="0" w:color="auto"/>
            <w:right w:val="none" w:sz="0" w:space="0" w:color="auto"/>
          </w:divBdr>
        </w:div>
        <w:div w:id="1845775248">
          <w:marLeft w:val="0"/>
          <w:marRight w:val="0"/>
          <w:marTop w:val="0"/>
          <w:marBottom w:val="0"/>
          <w:divBdr>
            <w:top w:val="none" w:sz="0" w:space="0" w:color="auto"/>
            <w:left w:val="none" w:sz="0" w:space="0" w:color="auto"/>
            <w:bottom w:val="none" w:sz="0" w:space="0" w:color="auto"/>
            <w:right w:val="none" w:sz="0" w:space="0" w:color="auto"/>
          </w:divBdr>
        </w:div>
        <w:div w:id="1627858775">
          <w:marLeft w:val="0"/>
          <w:marRight w:val="0"/>
          <w:marTop w:val="0"/>
          <w:marBottom w:val="0"/>
          <w:divBdr>
            <w:top w:val="none" w:sz="0" w:space="0" w:color="auto"/>
            <w:left w:val="none" w:sz="0" w:space="0" w:color="auto"/>
            <w:bottom w:val="none" w:sz="0" w:space="0" w:color="auto"/>
            <w:right w:val="none" w:sz="0" w:space="0" w:color="auto"/>
          </w:divBdr>
        </w:div>
        <w:div w:id="1116218948">
          <w:marLeft w:val="0"/>
          <w:marRight w:val="0"/>
          <w:marTop w:val="0"/>
          <w:marBottom w:val="0"/>
          <w:divBdr>
            <w:top w:val="none" w:sz="0" w:space="0" w:color="auto"/>
            <w:left w:val="none" w:sz="0" w:space="0" w:color="auto"/>
            <w:bottom w:val="none" w:sz="0" w:space="0" w:color="auto"/>
            <w:right w:val="none" w:sz="0" w:space="0" w:color="auto"/>
          </w:divBdr>
        </w:div>
        <w:div w:id="468210220">
          <w:marLeft w:val="0"/>
          <w:marRight w:val="0"/>
          <w:marTop w:val="0"/>
          <w:marBottom w:val="0"/>
          <w:divBdr>
            <w:top w:val="none" w:sz="0" w:space="0" w:color="auto"/>
            <w:left w:val="none" w:sz="0" w:space="0" w:color="auto"/>
            <w:bottom w:val="none" w:sz="0" w:space="0" w:color="auto"/>
            <w:right w:val="none" w:sz="0" w:space="0" w:color="auto"/>
          </w:divBdr>
        </w:div>
        <w:div w:id="2082867609">
          <w:marLeft w:val="0"/>
          <w:marRight w:val="0"/>
          <w:marTop w:val="0"/>
          <w:marBottom w:val="0"/>
          <w:divBdr>
            <w:top w:val="none" w:sz="0" w:space="0" w:color="auto"/>
            <w:left w:val="none" w:sz="0" w:space="0" w:color="auto"/>
            <w:bottom w:val="none" w:sz="0" w:space="0" w:color="auto"/>
            <w:right w:val="none" w:sz="0" w:space="0" w:color="auto"/>
          </w:divBdr>
        </w:div>
        <w:div w:id="1283654051">
          <w:marLeft w:val="0"/>
          <w:marRight w:val="0"/>
          <w:marTop w:val="0"/>
          <w:marBottom w:val="0"/>
          <w:divBdr>
            <w:top w:val="none" w:sz="0" w:space="0" w:color="auto"/>
            <w:left w:val="none" w:sz="0" w:space="0" w:color="auto"/>
            <w:bottom w:val="none" w:sz="0" w:space="0" w:color="auto"/>
            <w:right w:val="none" w:sz="0" w:space="0" w:color="auto"/>
          </w:divBdr>
        </w:div>
        <w:div w:id="1460221920">
          <w:marLeft w:val="0"/>
          <w:marRight w:val="0"/>
          <w:marTop w:val="0"/>
          <w:marBottom w:val="0"/>
          <w:divBdr>
            <w:top w:val="none" w:sz="0" w:space="0" w:color="auto"/>
            <w:left w:val="none" w:sz="0" w:space="0" w:color="auto"/>
            <w:bottom w:val="none" w:sz="0" w:space="0" w:color="auto"/>
            <w:right w:val="none" w:sz="0" w:space="0" w:color="auto"/>
          </w:divBdr>
        </w:div>
        <w:div w:id="557977660">
          <w:marLeft w:val="0"/>
          <w:marRight w:val="0"/>
          <w:marTop w:val="0"/>
          <w:marBottom w:val="0"/>
          <w:divBdr>
            <w:top w:val="none" w:sz="0" w:space="0" w:color="auto"/>
            <w:left w:val="none" w:sz="0" w:space="0" w:color="auto"/>
            <w:bottom w:val="none" w:sz="0" w:space="0" w:color="auto"/>
            <w:right w:val="none" w:sz="0" w:space="0" w:color="auto"/>
          </w:divBdr>
        </w:div>
        <w:div w:id="1710953994">
          <w:marLeft w:val="0"/>
          <w:marRight w:val="0"/>
          <w:marTop w:val="0"/>
          <w:marBottom w:val="0"/>
          <w:divBdr>
            <w:top w:val="none" w:sz="0" w:space="0" w:color="auto"/>
            <w:left w:val="none" w:sz="0" w:space="0" w:color="auto"/>
            <w:bottom w:val="none" w:sz="0" w:space="0" w:color="auto"/>
            <w:right w:val="none" w:sz="0" w:space="0" w:color="auto"/>
          </w:divBdr>
        </w:div>
        <w:div w:id="480123791">
          <w:marLeft w:val="0"/>
          <w:marRight w:val="0"/>
          <w:marTop w:val="0"/>
          <w:marBottom w:val="0"/>
          <w:divBdr>
            <w:top w:val="none" w:sz="0" w:space="0" w:color="auto"/>
            <w:left w:val="none" w:sz="0" w:space="0" w:color="auto"/>
            <w:bottom w:val="none" w:sz="0" w:space="0" w:color="auto"/>
            <w:right w:val="none" w:sz="0" w:space="0" w:color="auto"/>
          </w:divBdr>
        </w:div>
        <w:div w:id="1573541626">
          <w:marLeft w:val="0"/>
          <w:marRight w:val="0"/>
          <w:marTop w:val="0"/>
          <w:marBottom w:val="0"/>
          <w:divBdr>
            <w:top w:val="none" w:sz="0" w:space="0" w:color="auto"/>
            <w:left w:val="none" w:sz="0" w:space="0" w:color="auto"/>
            <w:bottom w:val="none" w:sz="0" w:space="0" w:color="auto"/>
            <w:right w:val="none" w:sz="0" w:space="0" w:color="auto"/>
          </w:divBdr>
        </w:div>
        <w:div w:id="1187983471">
          <w:marLeft w:val="0"/>
          <w:marRight w:val="0"/>
          <w:marTop w:val="0"/>
          <w:marBottom w:val="0"/>
          <w:divBdr>
            <w:top w:val="none" w:sz="0" w:space="0" w:color="auto"/>
            <w:left w:val="none" w:sz="0" w:space="0" w:color="auto"/>
            <w:bottom w:val="none" w:sz="0" w:space="0" w:color="auto"/>
            <w:right w:val="none" w:sz="0" w:space="0" w:color="auto"/>
          </w:divBdr>
        </w:div>
        <w:div w:id="927928929">
          <w:marLeft w:val="0"/>
          <w:marRight w:val="0"/>
          <w:marTop w:val="0"/>
          <w:marBottom w:val="0"/>
          <w:divBdr>
            <w:top w:val="none" w:sz="0" w:space="0" w:color="auto"/>
            <w:left w:val="none" w:sz="0" w:space="0" w:color="auto"/>
            <w:bottom w:val="none" w:sz="0" w:space="0" w:color="auto"/>
            <w:right w:val="none" w:sz="0" w:space="0" w:color="auto"/>
          </w:divBdr>
        </w:div>
        <w:div w:id="351078699">
          <w:marLeft w:val="0"/>
          <w:marRight w:val="0"/>
          <w:marTop w:val="0"/>
          <w:marBottom w:val="0"/>
          <w:divBdr>
            <w:top w:val="none" w:sz="0" w:space="0" w:color="auto"/>
            <w:left w:val="none" w:sz="0" w:space="0" w:color="auto"/>
            <w:bottom w:val="none" w:sz="0" w:space="0" w:color="auto"/>
            <w:right w:val="none" w:sz="0" w:space="0" w:color="auto"/>
          </w:divBdr>
        </w:div>
        <w:div w:id="832834706">
          <w:marLeft w:val="0"/>
          <w:marRight w:val="0"/>
          <w:marTop w:val="0"/>
          <w:marBottom w:val="0"/>
          <w:divBdr>
            <w:top w:val="none" w:sz="0" w:space="0" w:color="auto"/>
            <w:left w:val="none" w:sz="0" w:space="0" w:color="auto"/>
            <w:bottom w:val="none" w:sz="0" w:space="0" w:color="auto"/>
            <w:right w:val="none" w:sz="0" w:space="0" w:color="auto"/>
          </w:divBdr>
        </w:div>
        <w:div w:id="922684141">
          <w:marLeft w:val="0"/>
          <w:marRight w:val="0"/>
          <w:marTop w:val="0"/>
          <w:marBottom w:val="0"/>
          <w:divBdr>
            <w:top w:val="none" w:sz="0" w:space="0" w:color="auto"/>
            <w:left w:val="none" w:sz="0" w:space="0" w:color="auto"/>
            <w:bottom w:val="none" w:sz="0" w:space="0" w:color="auto"/>
            <w:right w:val="none" w:sz="0" w:space="0" w:color="auto"/>
          </w:divBdr>
        </w:div>
        <w:div w:id="1025181361">
          <w:marLeft w:val="0"/>
          <w:marRight w:val="0"/>
          <w:marTop w:val="0"/>
          <w:marBottom w:val="0"/>
          <w:divBdr>
            <w:top w:val="none" w:sz="0" w:space="0" w:color="auto"/>
            <w:left w:val="none" w:sz="0" w:space="0" w:color="auto"/>
            <w:bottom w:val="none" w:sz="0" w:space="0" w:color="auto"/>
            <w:right w:val="none" w:sz="0" w:space="0" w:color="auto"/>
          </w:divBdr>
        </w:div>
        <w:div w:id="801076059">
          <w:marLeft w:val="0"/>
          <w:marRight w:val="0"/>
          <w:marTop w:val="0"/>
          <w:marBottom w:val="0"/>
          <w:divBdr>
            <w:top w:val="none" w:sz="0" w:space="0" w:color="auto"/>
            <w:left w:val="none" w:sz="0" w:space="0" w:color="auto"/>
            <w:bottom w:val="none" w:sz="0" w:space="0" w:color="auto"/>
            <w:right w:val="none" w:sz="0" w:space="0" w:color="auto"/>
          </w:divBdr>
        </w:div>
        <w:div w:id="285234469">
          <w:marLeft w:val="0"/>
          <w:marRight w:val="0"/>
          <w:marTop w:val="0"/>
          <w:marBottom w:val="0"/>
          <w:divBdr>
            <w:top w:val="none" w:sz="0" w:space="0" w:color="auto"/>
            <w:left w:val="none" w:sz="0" w:space="0" w:color="auto"/>
            <w:bottom w:val="none" w:sz="0" w:space="0" w:color="auto"/>
            <w:right w:val="none" w:sz="0" w:space="0" w:color="auto"/>
          </w:divBdr>
        </w:div>
        <w:div w:id="267008466">
          <w:marLeft w:val="0"/>
          <w:marRight w:val="0"/>
          <w:marTop w:val="0"/>
          <w:marBottom w:val="0"/>
          <w:divBdr>
            <w:top w:val="none" w:sz="0" w:space="0" w:color="auto"/>
            <w:left w:val="none" w:sz="0" w:space="0" w:color="auto"/>
            <w:bottom w:val="none" w:sz="0" w:space="0" w:color="auto"/>
            <w:right w:val="none" w:sz="0" w:space="0" w:color="auto"/>
          </w:divBdr>
        </w:div>
        <w:div w:id="1077168591">
          <w:marLeft w:val="0"/>
          <w:marRight w:val="0"/>
          <w:marTop w:val="0"/>
          <w:marBottom w:val="0"/>
          <w:divBdr>
            <w:top w:val="none" w:sz="0" w:space="0" w:color="auto"/>
            <w:left w:val="none" w:sz="0" w:space="0" w:color="auto"/>
            <w:bottom w:val="none" w:sz="0" w:space="0" w:color="auto"/>
            <w:right w:val="none" w:sz="0" w:space="0" w:color="auto"/>
          </w:divBdr>
        </w:div>
        <w:div w:id="381948459">
          <w:marLeft w:val="0"/>
          <w:marRight w:val="0"/>
          <w:marTop w:val="0"/>
          <w:marBottom w:val="0"/>
          <w:divBdr>
            <w:top w:val="none" w:sz="0" w:space="0" w:color="auto"/>
            <w:left w:val="none" w:sz="0" w:space="0" w:color="auto"/>
            <w:bottom w:val="none" w:sz="0" w:space="0" w:color="auto"/>
            <w:right w:val="none" w:sz="0" w:space="0" w:color="auto"/>
          </w:divBdr>
        </w:div>
        <w:div w:id="98913084">
          <w:marLeft w:val="0"/>
          <w:marRight w:val="0"/>
          <w:marTop w:val="0"/>
          <w:marBottom w:val="0"/>
          <w:divBdr>
            <w:top w:val="none" w:sz="0" w:space="0" w:color="auto"/>
            <w:left w:val="none" w:sz="0" w:space="0" w:color="auto"/>
            <w:bottom w:val="none" w:sz="0" w:space="0" w:color="auto"/>
            <w:right w:val="none" w:sz="0" w:space="0" w:color="auto"/>
          </w:divBdr>
        </w:div>
        <w:div w:id="1479106946">
          <w:marLeft w:val="0"/>
          <w:marRight w:val="0"/>
          <w:marTop w:val="0"/>
          <w:marBottom w:val="0"/>
          <w:divBdr>
            <w:top w:val="none" w:sz="0" w:space="0" w:color="auto"/>
            <w:left w:val="none" w:sz="0" w:space="0" w:color="auto"/>
            <w:bottom w:val="none" w:sz="0" w:space="0" w:color="auto"/>
            <w:right w:val="none" w:sz="0" w:space="0" w:color="auto"/>
          </w:divBdr>
        </w:div>
        <w:div w:id="1582640857">
          <w:marLeft w:val="0"/>
          <w:marRight w:val="0"/>
          <w:marTop w:val="0"/>
          <w:marBottom w:val="0"/>
          <w:divBdr>
            <w:top w:val="none" w:sz="0" w:space="0" w:color="auto"/>
            <w:left w:val="none" w:sz="0" w:space="0" w:color="auto"/>
            <w:bottom w:val="none" w:sz="0" w:space="0" w:color="auto"/>
            <w:right w:val="none" w:sz="0" w:space="0" w:color="auto"/>
          </w:divBdr>
        </w:div>
        <w:div w:id="1582563716">
          <w:marLeft w:val="0"/>
          <w:marRight w:val="0"/>
          <w:marTop w:val="0"/>
          <w:marBottom w:val="0"/>
          <w:divBdr>
            <w:top w:val="none" w:sz="0" w:space="0" w:color="auto"/>
            <w:left w:val="none" w:sz="0" w:space="0" w:color="auto"/>
            <w:bottom w:val="none" w:sz="0" w:space="0" w:color="auto"/>
            <w:right w:val="none" w:sz="0" w:space="0" w:color="auto"/>
          </w:divBdr>
        </w:div>
        <w:div w:id="590313424">
          <w:marLeft w:val="0"/>
          <w:marRight w:val="0"/>
          <w:marTop w:val="0"/>
          <w:marBottom w:val="0"/>
          <w:divBdr>
            <w:top w:val="none" w:sz="0" w:space="0" w:color="auto"/>
            <w:left w:val="none" w:sz="0" w:space="0" w:color="auto"/>
            <w:bottom w:val="none" w:sz="0" w:space="0" w:color="auto"/>
            <w:right w:val="none" w:sz="0" w:space="0" w:color="auto"/>
          </w:divBdr>
        </w:div>
        <w:div w:id="465047407">
          <w:marLeft w:val="0"/>
          <w:marRight w:val="0"/>
          <w:marTop w:val="0"/>
          <w:marBottom w:val="0"/>
          <w:divBdr>
            <w:top w:val="none" w:sz="0" w:space="0" w:color="auto"/>
            <w:left w:val="none" w:sz="0" w:space="0" w:color="auto"/>
            <w:bottom w:val="none" w:sz="0" w:space="0" w:color="auto"/>
            <w:right w:val="none" w:sz="0" w:space="0" w:color="auto"/>
          </w:divBdr>
        </w:div>
        <w:div w:id="740635874">
          <w:marLeft w:val="0"/>
          <w:marRight w:val="0"/>
          <w:marTop w:val="0"/>
          <w:marBottom w:val="0"/>
          <w:divBdr>
            <w:top w:val="none" w:sz="0" w:space="0" w:color="auto"/>
            <w:left w:val="none" w:sz="0" w:space="0" w:color="auto"/>
            <w:bottom w:val="none" w:sz="0" w:space="0" w:color="auto"/>
            <w:right w:val="none" w:sz="0" w:space="0" w:color="auto"/>
          </w:divBdr>
        </w:div>
        <w:div w:id="1507087066">
          <w:marLeft w:val="0"/>
          <w:marRight w:val="0"/>
          <w:marTop w:val="0"/>
          <w:marBottom w:val="0"/>
          <w:divBdr>
            <w:top w:val="none" w:sz="0" w:space="0" w:color="auto"/>
            <w:left w:val="none" w:sz="0" w:space="0" w:color="auto"/>
            <w:bottom w:val="none" w:sz="0" w:space="0" w:color="auto"/>
            <w:right w:val="none" w:sz="0" w:space="0" w:color="auto"/>
          </w:divBdr>
        </w:div>
        <w:div w:id="92282782">
          <w:marLeft w:val="0"/>
          <w:marRight w:val="0"/>
          <w:marTop w:val="0"/>
          <w:marBottom w:val="0"/>
          <w:divBdr>
            <w:top w:val="none" w:sz="0" w:space="0" w:color="auto"/>
            <w:left w:val="none" w:sz="0" w:space="0" w:color="auto"/>
            <w:bottom w:val="none" w:sz="0" w:space="0" w:color="auto"/>
            <w:right w:val="none" w:sz="0" w:space="0" w:color="auto"/>
          </w:divBdr>
        </w:div>
        <w:div w:id="174732392">
          <w:marLeft w:val="0"/>
          <w:marRight w:val="0"/>
          <w:marTop w:val="0"/>
          <w:marBottom w:val="0"/>
          <w:divBdr>
            <w:top w:val="none" w:sz="0" w:space="0" w:color="auto"/>
            <w:left w:val="none" w:sz="0" w:space="0" w:color="auto"/>
            <w:bottom w:val="none" w:sz="0" w:space="0" w:color="auto"/>
            <w:right w:val="none" w:sz="0" w:space="0" w:color="auto"/>
          </w:divBdr>
        </w:div>
        <w:div w:id="470906307">
          <w:marLeft w:val="0"/>
          <w:marRight w:val="0"/>
          <w:marTop w:val="0"/>
          <w:marBottom w:val="0"/>
          <w:divBdr>
            <w:top w:val="none" w:sz="0" w:space="0" w:color="auto"/>
            <w:left w:val="none" w:sz="0" w:space="0" w:color="auto"/>
            <w:bottom w:val="none" w:sz="0" w:space="0" w:color="auto"/>
            <w:right w:val="none" w:sz="0" w:space="0" w:color="auto"/>
          </w:divBdr>
        </w:div>
        <w:div w:id="1675647403">
          <w:marLeft w:val="0"/>
          <w:marRight w:val="0"/>
          <w:marTop w:val="0"/>
          <w:marBottom w:val="0"/>
          <w:divBdr>
            <w:top w:val="none" w:sz="0" w:space="0" w:color="auto"/>
            <w:left w:val="none" w:sz="0" w:space="0" w:color="auto"/>
            <w:bottom w:val="none" w:sz="0" w:space="0" w:color="auto"/>
            <w:right w:val="none" w:sz="0" w:space="0" w:color="auto"/>
          </w:divBdr>
        </w:div>
        <w:div w:id="194117838">
          <w:marLeft w:val="0"/>
          <w:marRight w:val="0"/>
          <w:marTop w:val="0"/>
          <w:marBottom w:val="0"/>
          <w:divBdr>
            <w:top w:val="none" w:sz="0" w:space="0" w:color="auto"/>
            <w:left w:val="none" w:sz="0" w:space="0" w:color="auto"/>
            <w:bottom w:val="none" w:sz="0" w:space="0" w:color="auto"/>
            <w:right w:val="none" w:sz="0" w:space="0" w:color="auto"/>
          </w:divBdr>
        </w:div>
        <w:div w:id="1853910852">
          <w:marLeft w:val="0"/>
          <w:marRight w:val="0"/>
          <w:marTop w:val="0"/>
          <w:marBottom w:val="0"/>
          <w:divBdr>
            <w:top w:val="none" w:sz="0" w:space="0" w:color="auto"/>
            <w:left w:val="none" w:sz="0" w:space="0" w:color="auto"/>
            <w:bottom w:val="none" w:sz="0" w:space="0" w:color="auto"/>
            <w:right w:val="none" w:sz="0" w:space="0" w:color="auto"/>
          </w:divBdr>
        </w:div>
        <w:div w:id="913315640">
          <w:marLeft w:val="0"/>
          <w:marRight w:val="0"/>
          <w:marTop w:val="0"/>
          <w:marBottom w:val="0"/>
          <w:divBdr>
            <w:top w:val="none" w:sz="0" w:space="0" w:color="auto"/>
            <w:left w:val="none" w:sz="0" w:space="0" w:color="auto"/>
            <w:bottom w:val="none" w:sz="0" w:space="0" w:color="auto"/>
            <w:right w:val="none" w:sz="0" w:space="0" w:color="auto"/>
          </w:divBdr>
        </w:div>
        <w:div w:id="993483745">
          <w:marLeft w:val="0"/>
          <w:marRight w:val="0"/>
          <w:marTop w:val="0"/>
          <w:marBottom w:val="0"/>
          <w:divBdr>
            <w:top w:val="none" w:sz="0" w:space="0" w:color="auto"/>
            <w:left w:val="none" w:sz="0" w:space="0" w:color="auto"/>
            <w:bottom w:val="none" w:sz="0" w:space="0" w:color="auto"/>
            <w:right w:val="none" w:sz="0" w:space="0" w:color="auto"/>
          </w:divBdr>
        </w:div>
        <w:div w:id="1633827685">
          <w:marLeft w:val="0"/>
          <w:marRight w:val="0"/>
          <w:marTop w:val="0"/>
          <w:marBottom w:val="0"/>
          <w:divBdr>
            <w:top w:val="none" w:sz="0" w:space="0" w:color="auto"/>
            <w:left w:val="none" w:sz="0" w:space="0" w:color="auto"/>
            <w:bottom w:val="none" w:sz="0" w:space="0" w:color="auto"/>
            <w:right w:val="none" w:sz="0" w:space="0" w:color="auto"/>
          </w:divBdr>
        </w:div>
        <w:div w:id="694960546">
          <w:marLeft w:val="0"/>
          <w:marRight w:val="0"/>
          <w:marTop w:val="0"/>
          <w:marBottom w:val="0"/>
          <w:divBdr>
            <w:top w:val="none" w:sz="0" w:space="0" w:color="auto"/>
            <w:left w:val="none" w:sz="0" w:space="0" w:color="auto"/>
            <w:bottom w:val="none" w:sz="0" w:space="0" w:color="auto"/>
            <w:right w:val="none" w:sz="0" w:space="0" w:color="auto"/>
          </w:divBdr>
        </w:div>
        <w:div w:id="1973553769">
          <w:marLeft w:val="0"/>
          <w:marRight w:val="0"/>
          <w:marTop w:val="0"/>
          <w:marBottom w:val="0"/>
          <w:divBdr>
            <w:top w:val="none" w:sz="0" w:space="0" w:color="auto"/>
            <w:left w:val="none" w:sz="0" w:space="0" w:color="auto"/>
            <w:bottom w:val="none" w:sz="0" w:space="0" w:color="auto"/>
            <w:right w:val="none" w:sz="0" w:space="0" w:color="auto"/>
          </w:divBdr>
        </w:div>
        <w:div w:id="1548907804">
          <w:marLeft w:val="0"/>
          <w:marRight w:val="0"/>
          <w:marTop w:val="0"/>
          <w:marBottom w:val="0"/>
          <w:divBdr>
            <w:top w:val="none" w:sz="0" w:space="0" w:color="auto"/>
            <w:left w:val="none" w:sz="0" w:space="0" w:color="auto"/>
            <w:bottom w:val="none" w:sz="0" w:space="0" w:color="auto"/>
            <w:right w:val="none" w:sz="0" w:space="0" w:color="auto"/>
          </w:divBdr>
        </w:div>
        <w:div w:id="1819686473">
          <w:marLeft w:val="0"/>
          <w:marRight w:val="0"/>
          <w:marTop w:val="0"/>
          <w:marBottom w:val="0"/>
          <w:divBdr>
            <w:top w:val="none" w:sz="0" w:space="0" w:color="auto"/>
            <w:left w:val="none" w:sz="0" w:space="0" w:color="auto"/>
            <w:bottom w:val="none" w:sz="0" w:space="0" w:color="auto"/>
            <w:right w:val="none" w:sz="0" w:space="0" w:color="auto"/>
          </w:divBdr>
        </w:div>
        <w:div w:id="380402170">
          <w:marLeft w:val="0"/>
          <w:marRight w:val="0"/>
          <w:marTop w:val="0"/>
          <w:marBottom w:val="0"/>
          <w:divBdr>
            <w:top w:val="none" w:sz="0" w:space="0" w:color="auto"/>
            <w:left w:val="none" w:sz="0" w:space="0" w:color="auto"/>
            <w:bottom w:val="none" w:sz="0" w:space="0" w:color="auto"/>
            <w:right w:val="none" w:sz="0" w:space="0" w:color="auto"/>
          </w:divBdr>
        </w:div>
        <w:div w:id="622731912">
          <w:marLeft w:val="0"/>
          <w:marRight w:val="0"/>
          <w:marTop w:val="0"/>
          <w:marBottom w:val="0"/>
          <w:divBdr>
            <w:top w:val="none" w:sz="0" w:space="0" w:color="auto"/>
            <w:left w:val="none" w:sz="0" w:space="0" w:color="auto"/>
            <w:bottom w:val="none" w:sz="0" w:space="0" w:color="auto"/>
            <w:right w:val="none" w:sz="0" w:space="0" w:color="auto"/>
          </w:divBdr>
        </w:div>
        <w:div w:id="1399283255">
          <w:marLeft w:val="0"/>
          <w:marRight w:val="0"/>
          <w:marTop w:val="0"/>
          <w:marBottom w:val="0"/>
          <w:divBdr>
            <w:top w:val="none" w:sz="0" w:space="0" w:color="auto"/>
            <w:left w:val="none" w:sz="0" w:space="0" w:color="auto"/>
            <w:bottom w:val="none" w:sz="0" w:space="0" w:color="auto"/>
            <w:right w:val="none" w:sz="0" w:space="0" w:color="auto"/>
          </w:divBdr>
        </w:div>
        <w:div w:id="114376911">
          <w:marLeft w:val="0"/>
          <w:marRight w:val="0"/>
          <w:marTop w:val="0"/>
          <w:marBottom w:val="0"/>
          <w:divBdr>
            <w:top w:val="none" w:sz="0" w:space="0" w:color="auto"/>
            <w:left w:val="none" w:sz="0" w:space="0" w:color="auto"/>
            <w:bottom w:val="none" w:sz="0" w:space="0" w:color="auto"/>
            <w:right w:val="none" w:sz="0" w:space="0" w:color="auto"/>
          </w:divBdr>
        </w:div>
        <w:div w:id="1374840939">
          <w:marLeft w:val="0"/>
          <w:marRight w:val="0"/>
          <w:marTop w:val="0"/>
          <w:marBottom w:val="0"/>
          <w:divBdr>
            <w:top w:val="none" w:sz="0" w:space="0" w:color="auto"/>
            <w:left w:val="none" w:sz="0" w:space="0" w:color="auto"/>
            <w:bottom w:val="none" w:sz="0" w:space="0" w:color="auto"/>
            <w:right w:val="none" w:sz="0" w:space="0" w:color="auto"/>
          </w:divBdr>
        </w:div>
        <w:div w:id="2005279233">
          <w:marLeft w:val="0"/>
          <w:marRight w:val="0"/>
          <w:marTop w:val="0"/>
          <w:marBottom w:val="0"/>
          <w:divBdr>
            <w:top w:val="none" w:sz="0" w:space="0" w:color="auto"/>
            <w:left w:val="none" w:sz="0" w:space="0" w:color="auto"/>
            <w:bottom w:val="none" w:sz="0" w:space="0" w:color="auto"/>
            <w:right w:val="none" w:sz="0" w:space="0" w:color="auto"/>
          </w:divBdr>
        </w:div>
        <w:div w:id="488834888">
          <w:marLeft w:val="0"/>
          <w:marRight w:val="0"/>
          <w:marTop w:val="0"/>
          <w:marBottom w:val="0"/>
          <w:divBdr>
            <w:top w:val="none" w:sz="0" w:space="0" w:color="auto"/>
            <w:left w:val="none" w:sz="0" w:space="0" w:color="auto"/>
            <w:bottom w:val="none" w:sz="0" w:space="0" w:color="auto"/>
            <w:right w:val="none" w:sz="0" w:space="0" w:color="auto"/>
          </w:divBdr>
        </w:div>
        <w:div w:id="1596786818">
          <w:marLeft w:val="0"/>
          <w:marRight w:val="0"/>
          <w:marTop w:val="0"/>
          <w:marBottom w:val="0"/>
          <w:divBdr>
            <w:top w:val="none" w:sz="0" w:space="0" w:color="auto"/>
            <w:left w:val="none" w:sz="0" w:space="0" w:color="auto"/>
            <w:bottom w:val="none" w:sz="0" w:space="0" w:color="auto"/>
            <w:right w:val="none" w:sz="0" w:space="0" w:color="auto"/>
          </w:divBdr>
        </w:div>
        <w:div w:id="1776099380">
          <w:marLeft w:val="0"/>
          <w:marRight w:val="0"/>
          <w:marTop w:val="0"/>
          <w:marBottom w:val="0"/>
          <w:divBdr>
            <w:top w:val="none" w:sz="0" w:space="0" w:color="auto"/>
            <w:left w:val="none" w:sz="0" w:space="0" w:color="auto"/>
            <w:bottom w:val="none" w:sz="0" w:space="0" w:color="auto"/>
            <w:right w:val="none" w:sz="0" w:space="0" w:color="auto"/>
          </w:divBdr>
        </w:div>
        <w:div w:id="68120244">
          <w:marLeft w:val="0"/>
          <w:marRight w:val="0"/>
          <w:marTop w:val="0"/>
          <w:marBottom w:val="0"/>
          <w:divBdr>
            <w:top w:val="none" w:sz="0" w:space="0" w:color="auto"/>
            <w:left w:val="none" w:sz="0" w:space="0" w:color="auto"/>
            <w:bottom w:val="none" w:sz="0" w:space="0" w:color="auto"/>
            <w:right w:val="none" w:sz="0" w:space="0" w:color="auto"/>
          </w:divBdr>
        </w:div>
        <w:div w:id="235483023">
          <w:marLeft w:val="0"/>
          <w:marRight w:val="0"/>
          <w:marTop w:val="0"/>
          <w:marBottom w:val="0"/>
          <w:divBdr>
            <w:top w:val="none" w:sz="0" w:space="0" w:color="auto"/>
            <w:left w:val="none" w:sz="0" w:space="0" w:color="auto"/>
            <w:bottom w:val="none" w:sz="0" w:space="0" w:color="auto"/>
            <w:right w:val="none" w:sz="0" w:space="0" w:color="auto"/>
          </w:divBdr>
        </w:div>
        <w:div w:id="323121965">
          <w:marLeft w:val="0"/>
          <w:marRight w:val="0"/>
          <w:marTop w:val="0"/>
          <w:marBottom w:val="0"/>
          <w:divBdr>
            <w:top w:val="none" w:sz="0" w:space="0" w:color="auto"/>
            <w:left w:val="none" w:sz="0" w:space="0" w:color="auto"/>
            <w:bottom w:val="none" w:sz="0" w:space="0" w:color="auto"/>
            <w:right w:val="none" w:sz="0" w:space="0" w:color="auto"/>
          </w:divBdr>
        </w:div>
        <w:div w:id="977146967">
          <w:marLeft w:val="0"/>
          <w:marRight w:val="0"/>
          <w:marTop w:val="0"/>
          <w:marBottom w:val="0"/>
          <w:divBdr>
            <w:top w:val="none" w:sz="0" w:space="0" w:color="auto"/>
            <w:left w:val="none" w:sz="0" w:space="0" w:color="auto"/>
            <w:bottom w:val="none" w:sz="0" w:space="0" w:color="auto"/>
            <w:right w:val="none" w:sz="0" w:space="0" w:color="auto"/>
          </w:divBdr>
        </w:div>
        <w:div w:id="1600870591">
          <w:marLeft w:val="0"/>
          <w:marRight w:val="0"/>
          <w:marTop w:val="0"/>
          <w:marBottom w:val="0"/>
          <w:divBdr>
            <w:top w:val="none" w:sz="0" w:space="0" w:color="auto"/>
            <w:left w:val="none" w:sz="0" w:space="0" w:color="auto"/>
            <w:bottom w:val="none" w:sz="0" w:space="0" w:color="auto"/>
            <w:right w:val="none" w:sz="0" w:space="0" w:color="auto"/>
          </w:divBdr>
        </w:div>
        <w:div w:id="1151944642">
          <w:marLeft w:val="0"/>
          <w:marRight w:val="0"/>
          <w:marTop w:val="0"/>
          <w:marBottom w:val="0"/>
          <w:divBdr>
            <w:top w:val="none" w:sz="0" w:space="0" w:color="auto"/>
            <w:left w:val="none" w:sz="0" w:space="0" w:color="auto"/>
            <w:bottom w:val="none" w:sz="0" w:space="0" w:color="auto"/>
            <w:right w:val="none" w:sz="0" w:space="0" w:color="auto"/>
          </w:divBdr>
        </w:div>
        <w:div w:id="2048412713">
          <w:marLeft w:val="0"/>
          <w:marRight w:val="0"/>
          <w:marTop w:val="0"/>
          <w:marBottom w:val="0"/>
          <w:divBdr>
            <w:top w:val="none" w:sz="0" w:space="0" w:color="auto"/>
            <w:left w:val="none" w:sz="0" w:space="0" w:color="auto"/>
            <w:bottom w:val="none" w:sz="0" w:space="0" w:color="auto"/>
            <w:right w:val="none" w:sz="0" w:space="0" w:color="auto"/>
          </w:divBdr>
        </w:div>
        <w:div w:id="1508324627">
          <w:marLeft w:val="0"/>
          <w:marRight w:val="0"/>
          <w:marTop w:val="0"/>
          <w:marBottom w:val="0"/>
          <w:divBdr>
            <w:top w:val="none" w:sz="0" w:space="0" w:color="auto"/>
            <w:left w:val="none" w:sz="0" w:space="0" w:color="auto"/>
            <w:bottom w:val="none" w:sz="0" w:space="0" w:color="auto"/>
            <w:right w:val="none" w:sz="0" w:space="0" w:color="auto"/>
          </w:divBdr>
        </w:div>
        <w:div w:id="759062766">
          <w:marLeft w:val="0"/>
          <w:marRight w:val="0"/>
          <w:marTop w:val="0"/>
          <w:marBottom w:val="0"/>
          <w:divBdr>
            <w:top w:val="none" w:sz="0" w:space="0" w:color="auto"/>
            <w:left w:val="none" w:sz="0" w:space="0" w:color="auto"/>
            <w:bottom w:val="none" w:sz="0" w:space="0" w:color="auto"/>
            <w:right w:val="none" w:sz="0" w:space="0" w:color="auto"/>
          </w:divBdr>
        </w:div>
        <w:div w:id="746418422">
          <w:marLeft w:val="0"/>
          <w:marRight w:val="0"/>
          <w:marTop w:val="0"/>
          <w:marBottom w:val="0"/>
          <w:divBdr>
            <w:top w:val="none" w:sz="0" w:space="0" w:color="auto"/>
            <w:left w:val="none" w:sz="0" w:space="0" w:color="auto"/>
            <w:bottom w:val="none" w:sz="0" w:space="0" w:color="auto"/>
            <w:right w:val="none" w:sz="0" w:space="0" w:color="auto"/>
          </w:divBdr>
        </w:div>
        <w:div w:id="911696118">
          <w:marLeft w:val="0"/>
          <w:marRight w:val="0"/>
          <w:marTop w:val="0"/>
          <w:marBottom w:val="0"/>
          <w:divBdr>
            <w:top w:val="none" w:sz="0" w:space="0" w:color="auto"/>
            <w:left w:val="none" w:sz="0" w:space="0" w:color="auto"/>
            <w:bottom w:val="none" w:sz="0" w:space="0" w:color="auto"/>
            <w:right w:val="none" w:sz="0" w:space="0" w:color="auto"/>
          </w:divBdr>
        </w:div>
        <w:div w:id="1677993968">
          <w:marLeft w:val="0"/>
          <w:marRight w:val="0"/>
          <w:marTop w:val="0"/>
          <w:marBottom w:val="0"/>
          <w:divBdr>
            <w:top w:val="none" w:sz="0" w:space="0" w:color="auto"/>
            <w:left w:val="none" w:sz="0" w:space="0" w:color="auto"/>
            <w:bottom w:val="none" w:sz="0" w:space="0" w:color="auto"/>
            <w:right w:val="none" w:sz="0" w:space="0" w:color="auto"/>
          </w:divBdr>
        </w:div>
        <w:div w:id="604995144">
          <w:marLeft w:val="0"/>
          <w:marRight w:val="0"/>
          <w:marTop w:val="0"/>
          <w:marBottom w:val="0"/>
          <w:divBdr>
            <w:top w:val="none" w:sz="0" w:space="0" w:color="auto"/>
            <w:left w:val="none" w:sz="0" w:space="0" w:color="auto"/>
            <w:bottom w:val="none" w:sz="0" w:space="0" w:color="auto"/>
            <w:right w:val="none" w:sz="0" w:space="0" w:color="auto"/>
          </w:divBdr>
        </w:div>
        <w:div w:id="752973256">
          <w:marLeft w:val="0"/>
          <w:marRight w:val="0"/>
          <w:marTop w:val="0"/>
          <w:marBottom w:val="0"/>
          <w:divBdr>
            <w:top w:val="none" w:sz="0" w:space="0" w:color="auto"/>
            <w:left w:val="none" w:sz="0" w:space="0" w:color="auto"/>
            <w:bottom w:val="none" w:sz="0" w:space="0" w:color="auto"/>
            <w:right w:val="none" w:sz="0" w:space="0" w:color="auto"/>
          </w:divBdr>
        </w:div>
        <w:div w:id="513567883">
          <w:marLeft w:val="0"/>
          <w:marRight w:val="0"/>
          <w:marTop w:val="0"/>
          <w:marBottom w:val="0"/>
          <w:divBdr>
            <w:top w:val="none" w:sz="0" w:space="0" w:color="auto"/>
            <w:left w:val="none" w:sz="0" w:space="0" w:color="auto"/>
            <w:bottom w:val="none" w:sz="0" w:space="0" w:color="auto"/>
            <w:right w:val="none" w:sz="0" w:space="0" w:color="auto"/>
          </w:divBdr>
        </w:div>
        <w:div w:id="958099169">
          <w:marLeft w:val="0"/>
          <w:marRight w:val="0"/>
          <w:marTop w:val="0"/>
          <w:marBottom w:val="0"/>
          <w:divBdr>
            <w:top w:val="none" w:sz="0" w:space="0" w:color="auto"/>
            <w:left w:val="none" w:sz="0" w:space="0" w:color="auto"/>
            <w:bottom w:val="none" w:sz="0" w:space="0" w:color="auto"/>
            <w:right w:val="none" w:sz="0" w:space="0" w:color="auto"/>
          </w:divBdr>
        </w:div>
        <w:div w:id="1190947881">
          <w:marLeft w:val="0"/>
          <w:marRight w:val="0"/>
          <w:marTop w:val="0"/>
          <w:marBottom w:val="0"/>
          <w:divBdr>
            <w:top w:val="none" w:sz="0" w:space="0" w:color="auto"/>
            <w:left w:val="none" w:sz="0" w:space="0" w:color="auto"/>
            <w:bottom w:val="none" w:sz="0" w:space="0" w:color="auto"/>
            <w:right w:val="none" w:sz="0" w:space="0" w:color="auto"/>
          </w:divBdr>
        </w:div>
        <w:div w:id="78871562">
          <w:marLeft w:val="0"/>
          <w:marRight w:val="0"/>
          <w:marTop w:val="0"/>
          <w:marBottom w:val="0"/>
          <w:divBdr>
            <w:top w:val="none" w:sz="0" w:space="0" w:color="auto"/>
            <w:left w:val="none" w:sz="0" w:space="0" w:color="auto"/>
            <w:bottom w:val="none" w:sz="0" w:space="0" w:color="auto"/>
            <w:right w:val="none" w:sz="0" w:space="0" w:color="auto"/>
          </w:divBdr>
        </w:div>
        <w:div w:id="1044713121">
          <w:marLeft w:val="0"/>
          <w:marRight w:val="0"/>
          <w:marTop w:val="0"/>
          <w:marBottom w:val="0"/>
          <w:divBdr>
            <w:top w:val="none" w:sz="0" w:space="0" w:color="auto"/>
            <w:left w:val="none" w:sz="0" w:space="0" w:color="auto"/>
            <w:bottom w:val="none" w:sz="0" w:space="0" w:color="auto"/>
            <w:right w:val="none" w:sz="0" w:space="0" w:color="auto"/>
          </w:divBdr>
        </w:div>
        <w:div w:id="1152984607">
          <w:marLeft w:val="0"/>
          <w:marRight w:val="0"/>
          <w:marTop w:val="0"/>
          <w:marBottom w:val="0"/>
          <w:divBdr>
            <w:top w:val="none" w:sz="0" w:space="0" w:color="auto"/>
            <w:left w:val="none" w:sz="0" w:space="0" w:color="auto"/>
            <w:bottom w:val="none" w:sz="0" w:space="0" w:color="auto"/>
            <w:right w:val="none" w:sz="0" w:space="0" w:color="auto"/>
          </w:divBdr>
        </w:div>
        <w:div w:id="1991714399">
          <w:marLeft w:val="0"/>
          <w:marRight w:val="0"/>
          <w:marTop w:val="0"/>
          <w:marBottom w:val="0"/>
          <w:divBdr>
            <w:top w:val="none" w:sz="0" w:space="0" w:color="auto"/>
            <w:left w:val="none" w:sz="0" w:space="0" w:color="auto"/>
            <w:bottom w:val="none" w:sz="0" w:space="0" w:color="auto"/>
            <w:right w:val="none" w:sz="0" w:space="0" w:color="auto"/>
          </w:divBdr>
        </w:div>
        <w:div w:id="185103288">
          <w:marLeft w:val="0"/>
          <w:marRight w:val="0"/>
          <w:marTop w:val="0"/>
          <w:marBottom w:val="0"/>
          <w:divBdr>
            <w:top w:val="none" w:sz="0" w:space="0" w:color="auto"/>
            <w:left w:val="none" w:sz="0" w:space="0" w:color="auto"/>
            <w:bottom w:val="none" w:sz="0" w:space="0" w:color="auto"/>
            <w:right w:val="none" w:sz="0" w:space="0" w:color="auto"/>
          </w:divBdr>
        </w:div>
        <w:div w:id="25520872">
          <w:marLeft w:val="0"/>
          <w:marRight w:val="0"/>
          <w:marTop w:val="0"/>
          <w:marBottom w:val="0"/>
          <w:divBdr>
            <w:top w:val="none" w:sz="0" w:space="0" w:color="auto"/>
            <w:left w:val="none" w:sz="0" w:space="0" w:color="auto"/>
            <w:bottom w:val="none" w:sz="0" w:space="0" w:color="auto"/>
            <w:right w:val="none" w:sz="0" w:space="0" w:color="auto"/>
          </w:divBdr>
        </w:div>
        <w:div w:id="1788696432">
          <w:marLeft w:val="0"/>
          <w:marRight w:val="0"/>
          <w:marTop w:val="0"/>
          <w:marBottom w:val="0"/>
          <w:divBdr>
            <w:top w:val="none" w:sz="0" w:space="0" w:color="auto"/>
            <w:left w:val="none" w:sz="0" w:space="0" w:color="auto"/>
            <w:bottom w:val="none" w:sz="0" w:space="0" w:color="auto"/>
            <w:right w:val="none" w:sz="0" w:space="0" w:color="auto"/>
          </w:divBdr>
        </w:div>
        <w:div w:id="1970355906">
          <w:marLeft w:val="0"/>
          <w:marRight w:val="0"/>
          <w:marTop w:val="0"/>
          <w:marBottom w:val="0"/>
          <w:divBdr>
            <w:top w:val="none" w:sz="0" w:space="0" w:color="auto"/>
            <w:left w:val="none" w:sz="0" w:space="0" w:color="auto"/>
            <w:bottom w:val="none" w:sz="0" w:space="0" w:color="auto"/>
            <w:right w:val="none" w:sz="0" w:space="0" w:color="auto"/>
          </w:divBdr>
        </w:div>
        <w:div w:id="885487489">
          <w:marLeft w:val="0"/>
          <w:marRight w:val="0"/>
          <w:marTop w:val="0"/>
          <w:marBottom w:val="0"/>
          <w:divBdr>
            <w:top w:val="none" w:sz="0" w:space="0" w:color="auto"/>
            <w:left w:val="none" w:sz="0" w:space="0" w:color="auto"/>
            <w:bottom w:val="none" w:sz="0" w:space="0" w:color="auto"/>
            <w:right w:val="none" w:sz="0" w:space="0" w:color="auto"/>
          </w:divBdr>
        </w:div>
        <w:div w:id="769787435">
          <w:marLeft w:val="0"/>
          <w:marRight w:val="0"/>
          <w:marTop w:val="0"/>
          <w:marBottom w:val="0"/>
          <w:divBdr>
            <w:top w:val="none" w:sz="0" w:space="0" w:color="auto"/>
            <w:left w:val="none" w:sz="0" w:space="0" w:color="auto"/>
            <w:bottom w:val="none" w:sz="0" w:space="0" w:color="auto"/>
            <w:right w:val="none" w:sz="0" w:space="0" w:color="auto"/>
          </w:divBdr>
        </w:div>
        <w:div w:id="834102360">
          <w:marLeft w:val="0"/>
          <w:marRight w:val="0"/>
          <w:marTop w:val="0"/>
          <w:marBottom w:val="0"/>
          <w:divBdr>
            <w:top w:val="none" w:sz="0" w:space="0" w:color="auto"/>
            <w:left w:val="none" w:sz="0" w:space="0" w:color="auto"/>
            <w:bottom w:val="none" w:sz="0" w:space="0" w:color="auto"/>
            <w:right w:val="none" w:sz="0" w:space="0" w:color="auto"/>
          </w:divBdr>
        </w:div>
        <w:div w:id="509947829">
          <w:marLeft w:val="0"/>
          <w:marRight w:val="0"/>
          <w:marTop w:val="0"/>
          <w:marBottom w:val="0"/>
          <w:divBdr>
            <w:top w:val="none" w:sz="0" w:space="0" w:color="auto"/>
            <w:left w:val="none" w:sz="0" w:space="0" w:color="auto"/>
            <w:bottom w:val="none" w:sz="0" w:space="0" w:color="auto"/>
            <w:right w:val="none" w:sz="0" w:space="0" w:color="auto"/>
          </w:divBdr>
        </w:div>
        <w:div w:id="1536194732">
          <w:marLeft w:val="0"/>
          <w:marRight w:val="0"/>
          <w:marTop w:val="0"/>
          <w:marBottom w:val="0"/>
          <w:divBdr>
            <w:top w:val="none" w:sz="0" w:space="0" w:color="auto"/>
            <w:left w:val="none" w:sz="0" w:space="0" w:color="auto"/>
            <w:bottom w:val="none" w:sz="0" w:space="0" w:color="auto"/>
            <w:right w:val="none" w:sz="0" w:space="0" w:color="auto"/>
          </w:divBdr>
        </w:div>
        <w:div w:id="476461765">
          <w:marLeft w:val="0"/>
          <w:marRight w:val="0"/>
          <w:marTop w:val="0"/>
          <w:marBottom w:val="0"/>
          <w:divBdr>
            <w:top w:val="none" w:sz="0" w:space="0" w:color="auto"/>
            <w:left w:val="none" w:sz="0" w:space="0" w:color="auto"/>
            <w:bottom w:val="none" w:sz="0" w:space="0" w:color="auto"/>
            <w:right w:val="none" w:sz="0" w:space="0" w:color="auto"/>
          </w:divBdr>
        </w:div>
        <w:div w:id="727386118">
          <w:marLeft w:val="0"/>
          <w:marRight w:val="0"/>
          <w:marTop w:val="0"/>
          <w:marBottom w:val="0"/>
          <w:divBdr>
            <w:top w:val="none" w:sz="0" w:space="0" w:color="auto"/>
            <w:left w:val="none" w:sz="0" w:space="0" w:color="auto"/>
            <w:bottom w:val="none" w:sz="0" w:space="0" w:color="auto"/>
            <w:right w:val="none" w:sz="0" w:space="0" w:color="auto"/>
          </w:divBdr>
        </w:div>
        <w:div w:id="1400206114">
          <w:marLeft w:val="0"/>
          <w:marRight w:val="0"/>
          <w:marTop w:val="0"/>
          <w:marBottom w:val="0"/>
          <w:divBdr>
            <w:top w:val="none" w:sz="0" w:space="0" w:color="auto"/>
            <w:left w:val="none" w:sz="0" w:space="0" w:color="auto"/>
            <w:bottom w:val="none" w:sz="0" w:space="0" w:color="auto"/>
            <w:right w:val="none" w:sz="0" w:space="0" w:color="auto"/>
          </w:divBdr>
        </w:div>
        <w:div w:id="137842313">
          <w:marLeft w:val="0"/>
          <w:marRight w:val="0"/>
          <w:marTop w:val="0"/>
          <w:marBottom w:val="0"/>
          <w:divBdr>
            <w:top w:val="none" w:sz="0" w:space="0" w:color="auto"/>
            <w:left w:val="none" w:sz="0" w:space="0" w:color="auto"/>
            <w:bottom w:val="none" w:sz="0" w:space="0" w:color="auto"/>
            <w:right w:val="none" w:sz="0" w:space="0" w:color="auto"/>
          </w:divBdr>
        </w:div>
        <w:div w:id="208687502">
          <w:marLeft w:val="0"/>
          <w:marRight w:val="0"/>
          <w:marTop w:val="0"/>
          <w:marBottom w:val="0"/>
          <w:divBdr>
            <w:top w:val="none" w:sz="0" w:space="0" w:color="auto"/>
            <w:left w:val="none" w:sz="0" w:space="0" w:color="auto"/>
            <w:bottom w:val="none" w:sz="0" w:space="0" w:color="auto"/>
            <w:right w:val="none" w:sz="0" w:space="0" w:color="auto"/>
          </w:divBdr>
        </w:div>
        <w:div w:id="1328240493">
          <w:marLeft w:val="0"/>
          <w:marRight w:val="0"/>
          <w:marTop w:val="0"/>
          <w:marBottom w:val="0"/>
          <w:divBdr>
            <w:top w:val="none" w:sz="0" w:space="0" w:color="auto"/>
            <w:left w:val="none" w:sz="0" w:space="0" w:color="auto"/>
            <w:bottom w:val="none" w:sz="0" w:space="0" w:color="auto"/>
            <w:right w:val="none" w:sz="0" w:space="0" w:color="auto"/>
          </w:divBdr>
        </w:div>
        <w:div w:id="541986340">
          <w:marLeft w:val="0"/>
          <w:marRight w:val="0"/>
          <w:marTop w:val="0"/>
          <w:marBottom w:val="0"/>
          <w:divBdr>
            <w:top w:val="none" w:sz="0" w:space="0" w:color="auto"/>
            <w:left w:val="none" w:sz="0" w:space="0" w:color="auto"/>
            <w:bottom w:val="none" w:sz="0" w:space="0" w:color="auto"/>
            <w:right w:val="none" w:sz="0" w:space="0" w:color="auto"/>
          </w:divBdr>
        </w:div>
        <w:div w:id="120928271">
          <w:marLeft w:val="0"/>
          <w:marRight w:val="0"/>
          <w:marTop w:val="0"/>
          <w:marBottom w:val="0"/>
          <w:divBdr>
            <w:top w:val="none" w:sz="0" w:space="0" w:color="auto"/>
            <w:left w:val="none" w:sz="0" w:space="0" w:color="auto"/>
            <w:bottom w:val="none" w:sz="0" w:space="0" w:color="auto"/>
            <w:right w:val="none" w:sz="0" w:space="0" w:color="auto"/>
          </w:divBdr>
        </w:div>
        <w:div w:id="729039100">
          <w:marLeft w:val="0"/>
          <w:marRight w:val="0"/>
          <w:marTop w:val="0"/>
          <w:marBottom w:val="0"/>
          <w:divBdr>
            <w:top w:val="none" w:sz="0" w:space="0" w:color="auto"/>
            <w:left w:val="none" w:sz="0" w:space="0" w:color="auto"/>
            <w:bottom w:val="none" w:sz="0" w:space="0" w:color="auto"/>
            <w:right w:val="none" w:sz="0" w:space="0" w:color="auto"/>
          </w:divBdr>
        </w:div>
        <w:div w:id="370501817">
          <w:marLeft w:val="0"/>
          <w:marRight w:val="0"/>
          <w:marTop w:val="0"/>
          <w:marBottom w:val="0"/>
          <w:divBdr>
            <w:top w:val="none" w:sz="0" w:space="0" w:color="auto"/>
            <w:left w:val="none" w:sz="0" w:space="0" w:color="auto"/>
            <w:bottom w:val="none" w:sz="0" w:space="0" w:color="auto"/>
            <w:right w:val="none" w:sz="0" w:space="0" w:color="auto"/>
          </w:divBdr>
        </w:div>
        <w:div w:id="645286013">
          <w:marLeft w:val="0"/>
          <w:marRight w:val="0"/>
          <w:marTop w:val="0"/>
          <w:marBottom w:val="0"/>
          <w:divBdr>
            <w:top w:val="none" w:sz="0" w:space="0" w:color="auto"/>
            <w:left w:val="none" w:sz="0" w:space="0" w:color="auto"/>
            <w:bottom w:val="none" w:sz="0" w:space="0" w:color="auto"/>
            <w:right w:val="none" w:sz="0" w:space="0" w:color="auto"/>
          </w:divBdr>
        </w:div>
        <w:div w:id="1962572166">
          <w:marLeft w:val="0"/>
          <w:marRight w:val="0"/>
          <w:marTop w:val="0"/>
          <w:marBottom w:val="0"/>
          <w:divBdr>
            <w:top w:val="none" w:sz="0" w:space="0" w:color="auto"/>
            <w:left w:val="none" w:sz="0" w:space="0" w:color="auto"/>
            <w:bottom w:val="none" w:sz="0" w:space="0" w:color="auto"/>
            <w:right w:val="none" w:sz="0" w:space="0" w:color="auto"/>
          </w:divBdr>
        </w:div>
        <w:div w:id="1041370010">
          <w:marLeft w:val="0"/>
          <w:marRight w:val="0"/>
          <w:marTop w:val="0"/>
          <w:marBottom w:val="0"/>
          <w:divBdr>
            <w:top w:val="none" w:sz="0" w:space="0" w:color="auto"/>
            <w:left w:val="none" w:sz="0" w:space="0" w:color="auto"/>
            <w:bottom w:val="none" w:sz="0" w:space="0" w:color="auto"/>
            <w:right w:val="none" w:sz="0" w:space="0" w:color="auto"/>
          </w:divBdr>
        </w:div>
        <w:div w:id="489488886">
          <w:marLeft w:val="0"/>
          <w:marRight w:val="0"/>
          <w:marTop w:val="0"/>
          <w:marBottom w:val="0"/>
          <w:divBdr>
            <w:top w:val="none" w:sz="0" w:space="0" w:color="auto"/>
            <w:left w:val="none" w:sz="0" w:space="0" w:color="auto"/>
            <w:bottom w:val="none" w:sz="0" w:space="0" w:color="auto"/>
            <w:right w:val="none" w:sz="0" w:space="0" w:color="auto"/>
          </w:divBdr>
        </w:div>
        <w:div w:id="1081485109">
          <w:marLeft w:val="0"/>
          <w:marRight w:val="0"/>
          <w:marTop w:val="0"/>
          <w:marBottom w:val="0"/>
          <w:divBdr>
            <w:top w:val="none" w:sz="0" w:space="0" w:color="auto"/>
            <w:left w:val="none" w:sz="0" w:space="0" w:color="auto"/>
            <w:bottom w:val="none" w:sz="0" w:space="0" w:color="auto"/>
            <w:right w:val="none" w:sz="0" w:space="0" w:color="auto"/>
          </w:divBdr>
        </w:div>
        <w:div w:id="1014725233">
          <w:marLeft w:val="0"/>
          <w:marRight w:val="0"/>
          <w:marTop w:val="0"/>
          <w:marBottom w:val="0"/>
          <w:divBdr>
            <w:top w:val="none" w:sz="0" w:space="0" w:color="auto"/>
            <w:left w:val="none" w:sz="0" w:space="0" w:color="auto"/>
            <w:bottom w:val="none" w:sz="0" w:space="0" w:color="auto"/>
            <w:right w:val="none" w:sz="0" w:space="0" w:color="auto"/>
          </w:divBdr>
        </w:div>
        <w:div w:id="1717385567">
          <w:marLeft w:val="0"/>
          <w:marRight w:val="0"/>
          <w:marTop w:val="0"/>
          <w:marBottom w:val="0"/>
          <w:divBdr>
            <w:top w:val="none" w:sz="0" w:space="0" w:color="auto"/>
            <w:left w:val="none" w:sz="0" w:space="0" w:color="auto"/>
            <w:bottom w:val="none" w:sz="0" w:space="0" w:color="auto"/>
            <w:right w:val="none" w:sz="0" w:space="0" w:color="auto"/>
          </w:divBdr>
        </w:div>
        <w:div w:id="184828314">
          <w:marLeft w:val="0"/>
          <w:marRight w:val="0"/>
          <w:marTop w:val="0"/>
          <w:marBottom w:val="0"/>
          <w:divBdr>
            <w:top w:val="none" w:sz="0" w:space="0" w:color="auto"/>
            <w:left w:val="none" w:sz="0" w:space="0" w:color="auto"/>
            <w:bottom w:val="none" w:sz="0" w:space="0" w:color="auto"/>
            <w:right w:val="none" w:sz="0" w:space="0" w:color="auto"/>
          </w:divBdr>
        </w:div>
        <w:div w:id="1016083099">
          <w:marLeft w:val="0"/>
          <w:marRight w:val="0"/>
          <w:marTop w:val="0"/>
          <w:marBottom w:val="0"/>
          <w:divBdr>
            <w:top w:val="none" w:sz="0" w:space="0" w:color="auto"/>
            <w:left w:val="none" w:sz="0" w:space="0" w:color="auto"/>
            <w:bottom w:val="none" w:sz="0" w:space="0" w:color="auto"/>
            <w:right w:val="none" w:sz="0" w:space="0" w:color="auto"/>
          </w:divBdr>
        </w:div>
        <w:div w:id="1756977623">
          <w:marLeft w:val="0"/>
          <w:marRight w:val="0"/>
          <w:marTop w:val="0"/>
          <w:marBottom w:val="0"/>
          <w:divBdr>
            <w:top w:val="none" w:sz="0" w:space="0" w:color="auto"/>
            <w:left w:val="none" w:sz="0" w:space="0" w:color="auto"/>
            <w:bottom w:val="none" w:sz="0" w:space="0" w:color="auto"/>
            <w:right w:val="none" w:sz="0" w:space="0" w:color="auto"/>
          </w:divBdr>
        </w:div>
        <w:div w:id="1066298307">
          <w:marLeft w:val="0"/>
          <w:marRight w:val="0"/>
          <w:marTop w:val="0"/>
          <w:marBottom w:val="0"/>
          <w:divBdr>
            <w:top w:val="none" w:sz="0" w:space="0" w:color="auto"/>
            <w:left w:val="none" w:sz="0" w:space="0" w:color="auto"/>
            <w:bottom w:val="none" w:sz="0" w:space="0" w:color="auto"/>
            <w:right w:val="none" w:sz="0" w:space="0" w:color="auto"/>
          </w:divBdr>
        </w:div>
        <w:div w:id="1214543431">
          <w:marLeft w:val="0"/>
          <w:marRight w:val="0"/>
          <w:marTop w:val="0"/>
          <w:marBottom w:val="0"/>
          <w:divBdr>
            <w:top w:val="none" w:sz="0" w:space="0" w:color="auto"/>
            <w:left w:val="none" w:sz="0" w:space="0" w:color="auto"/>
            <w:bottom w:val="none" w:sz="0" w:space="0" w:color="auto"/>
            <w:right w:val="none" w:sz="0" w:space="0" w:color="auto"/>
          </w:divBdr>
        </w:div>
        <w:div w:id="735052889">
          <w:marLeft w:val="0"/>
          <w:marRight w:val="0"/>
          <w:marTop w:val="0"/>
          <w:marBottom w:val="0"/>
          <w:divBdr>
            <w:top w:val="none" w:sz="0" w:space="0" w:color="auto"/>
            <w:left w:val="none" w:sz="0" w:space="0" w:color="auto"/>
            <w:bottom w:val="none" w:sz="0" w:space="0" w:color="auto"/>
            <w:right w:val="none" w:sz="0" w:space="0" w:color="auto"/>
          </w:divBdr>
        </w:div>
        <w:div w:id="1598979720">
          <w:marLeft w:val="0"/>
          <w:marRight w:val="0"/>
          <w:marTop w:val="0"/>
          <w:marBottom w:val="0"/>
          <w:divBdr>
            <w:top w:val="none" w:sz="0" w:space="0" w:color="auto"/>
            <w:left w:val="none" w:sz="0" w:space="0" w:color="auto"/>
            <w:bottom w:val="none" w:sz="0" w:space="0" w:color="auto"/>
            <w:right w:val="none" w:sz="0" w:space="0" w:color="auto"/>
          </w:divBdr>
        </w:div>
        <w:div w:id="1256858802">
          <w:marLeft w:val="0"/>
          <w:marRight w:val="0"/>
          <w:marTop w:val="0"/>
          <w:marBottom w:val="0"/>
          <w:divBdr>
            <w:top w:val="none" w:sz="0" w:space="0" w:color="auto"/>
            <w:left w:val="none" w:sz="0" w:space="0" w:color="auto"/>
            <w:bottom w:val="none" w:sz="0" w:space="0" w:color="auto"/>
            <w:right w:val="none" w:sz="0" w:space="0" w:color="auto"/>
          </w:divBdr>
        </w:div>
        <w:div w:id="1338921848">
          <w:marLeft w:val="0"/>
          <w:marRight w:val="0"/>
          <w:marTop w:val="0"/>
          <w:marBottom w:val="0"/>
          <w:divBdr>
            <w:top w:val="none" w:sz="0" w:space="0" w:color="auto"/>
            <w:left w:val="none" w:sz="0" w:space="0" w:color="auto"/>
            <w:bottom w:val="none" w:sz="0" w:space="0" w:color="auto"/>
            <w:right w:val="none" w:sz="0" w:space="0" w:color="auto"/>
          </w:divBdr>
        </w:div>
        <w:div w:id="1073964334">
          <w:marLeft w:val="0"/>
          <w:marRight w:val="0"/>
          <w:marTop w:val="0"/>
          <w:marBottom w:val="0"/>
          <w:divBdr>
            <w:top w:val="none" w:sz="0" w:space="0" w:color="auto"/>
            <w:left w:val="none" w:sz="0" w:space="0" w:color="auto"/>
            <w:bottom w:val="none" w:sz="0" w:space="0" w:color="auto"/>
            <w:right w:val="none" w:sz="0" w:space="0" w:color="auto"/>
          </w:divBdr>
        </w:div>
        <w:div w:id="816847068">
          <w:marLeft w:val="0"/>
          <w:marRight w:val="0"/>
          <w:marTop w:val="0"/>
          <w:marBottom w:val="0"/>
          <w:divBdr>
            <w:top w:val="none" w:sz="0" w:space="0" w:color="auto"/>
            <w:left w:val="none" w:sz="0" w:space="0" w:color="auto"/>
            <w:bottom w:val="none" w:sz="0" w:space="0" w:color="auto"/>
            <w:right w:val="none" w:sz="0" w:space="0" w:color="auto"/>
          </w:divBdr>
        </w:div>
        <w:div w:id="915407811">
          <w:marLeft w:val="0"/>
          <w:marRight w:val="0"/>
          <w:marTop w:val="0"/>
          <w:marBottom w:val="0"/>
          <w:divBdr>
            <w:top w:val="none" w:sz="0" w:space="0" w:color="auto"/>
            <w:left w:val="none" w:sz="0" w:space="0" w:color="auto"/>
            <w:bottom w:val="none" w:sz="0" w:space="0" w:color="auto"/>
            <w:right w:val="none" w:sz="0" w:space="0" w:color="auto"/>
          </w:divBdr>
        </w:div>
        <w:div w:id="1385257248">
          <w:marLeft w:val="0"/>
          <w:marRight w:val="0"/>
          <w:marTop w:val="0"/>
          <w:marBottom w:val="0"/>
          <w:divBdr>
            <w:top w:val="none" w:sz="0" w:space="0" w:color="auto"/>
            <w:left w:val="none" w:sz="0" w:space="0" w:color="auto"/>
            <w:bottom w:val="none" w:sz="0" w:space="0" w:color="auto"/>
            <w:right w:val="none" w:sz="0" w:space="0" w:color="auto"/>
          </w:divBdr>
        </w:div>
        <w:div w:id="1276787981">
          <w:marLeft w:val="0"/>
          <w:marRight w:val="0"/>
          <w:marTop w:val="0"/>
          <w:marBottom w:val="0"/>
          <w:divBdr>
            <w:top w:val="none" w:sz="0" w:space="0" w:color="auto"/>
            <w:left w:val="none" w:sz="0" w:space="0" w:color="auto"/>
            <w:bottom w:val="none" w:sz="0" w:space="0" w:color="auto"/>
            <w:right w:val="none" w:sz="0" w:space="0" w:color="auto"/>
          </w:divBdr>
        </w:div>
        <w:div w:id="734165288">
          <w:marLeft w:val="0"/>
          <w:marRight w:val="0"/>
          <w:marTop w:val="0"/>
          <w:marBottom w:val="0"/>
          <w:divBdr>
            <w:top w:val="none" w:sz="0" w:space="0" w:color="auto"/>
            <w:left w:val="none" w:sz="0" w:space="0" w:color="auto"/>
            <w:bottom w:val="none" w:sz="0" w:space="0" w:color="auto"/>
            <w:right w:val="none" w:sz="0" w:space="0" w:color="auto"/>
          </w:divBdr>
        </w:div>
        <w:div w:id="268315122">
          <w:marLeft w:val="0"/>
          <w:marRight w:val="0"/>
          <w:marTop w:val="0"/>
          <w:marBottom w:val="0"/>
          <w:divBdr>
            <w:top w:val="none" w:sz="0" w:space="0" w:color="auto"/>
            <w:left w:val="none" w:sz="0" w:space="0" w:color="auto"/>
            <w:bottom w:val="none" w:sz="0" w:space="0" w:color="auto"/>
            <w:right w:val="none" w:sz="0" w:space="0" w:color="auto"/>
          </w:divBdr>
        </w:div>
        <w:div w:id="1063483830">
          <w:marLeft w:val="0"/>
          <w:marRight w:val="0"/>
          <w:marTop w:val="0"/>
          <w:marBottom w:val="0"/>
          <w:divBdr>
            <w:top w:val="none" w:sz="0" w:space="0" w:color="auto"/>
            <w:left w:val="none" w:sz="0" w:space="0" w:color="auto"/>
            <w:bottom w:val="none" w:sz="0" w:space="0" w:color="auto"/>
            <w:right w:val="none" w:sz="0" w:space="0" w:color="auto"/>
          </w:divBdr>
        </w:div>
        <w:div w:id="1708480062">
          <w:marLeft w:val="0"/>
          <w:marRight w:val="0"/>
          <w:marTop w:val="0"/>
          <w:marBottom w:val="0"/>
          <w:divBdr>
            <w:top w:val="none" w:sz="0" w:space="0" w:color="auto"/>
            <w:left w:val="none" w:sz="0" w:space="0" w:color="auto"/>
            <w:bottom w:val="none" w:sz="0" w:space="0" w:color="auto"/>
            <w:right w:val="none" w:sz="0" w:space="0" w:color="auto"/>
          </w:divBdr>
        </w:div>
        <w:div w:id="828713719">
          <w:marLeft w:val="0"/>
          <w:marRight w:val="0"/>
          <w:marTop w:val="0"/>
          <w:marBottom w:val="0"/>
          <w:divBdr>
            <w:top w:val="none" w:sz="0" w:space="0" w:color="auto"/>
            <w:left w:val="none" w:sz="0" w:space="0" w:color="auto"/>
            <w:bottom w:val="none" w:sz="0" w:space="0" w:color="auto"/>
            <w:right w:val="none" w:sz="0" w:space="0" w:color="auto"/>
          </w:divBdr>
        </w:div>
        <w:div w:id="1441342644">
          <w:marLeft w:val="0"/>
          <w:marRight w:val="0"/>
          <w:marTop w:val="0"/>
          <w:marBottom w:val="0"/>
          <w:divBdr>
            <w:top w:val="none" w:sz="0" w:space="0" w:color="auto"/>
            <w:left w:val="none" w:sz="0" w:space="0" w:color="auto"/>
            <w:bottom w:val="none" w:sz="0" w:space="0" w:color="auto"/>
            <w:right w:val="none" w:sz="0" w:space="0" w:color="auto"/>
          </w:divBdr>
        </w:div>
        <w:div w:id="770513742">
          <w:marLeft w:val="0"/>
          <w:marRight w:val="0"/>
          <w:marTop w:val="0"/>
          <w:marBottom w:val="0"/>
          <w:divBdr>
            <w:top w:val="none" w:sz="0" w:space="0" w:color="auto"/>
            <w:left w:val="none" w:sz="0" w:space="0" w:color="auto"/>
            <w:bottom w:val="none" w:sz="0" w:space="0" w:color="auto"/>
            <w:right w:val="none" w:sz="0" w:space="0" w:color="auto"/>
          </w:divBdr>
        </w:div>
        <w:div w:id="30036240">
          <w:marLeft w:val="0"/>
          <w:marRight w:val="0"/>
          <w:marTop w:val="0"/>
          <w:marBottom w:val="0"/>
          <w:divBdr>
            <w:top w:val="none" w:sz="0" w:space="0" w:color="auto"/>
            <w:left w:val="none" w:sz="0" w:space="0" w:color="auto"/>
            <w:bottom w:val="none" w:sz="0" w:space="0" w:color="auto"/>
            <w:right w:val="none" w:sz="0" w:space="0" w:color="auto"/>
          </w:divBdr>
        </w:div>
        <w:div w:id="1648320466">
          <w:marLeft w:val="0"/>
          <w:marRight w:val="0"/>
          <w:marTop w:val="0"/>
          <w:marBottom w:val="0"/>
          <w:divBdr>
            <w:top w:val="none" w:sz="0" w:space="0" w:color="auto"/>
            <w:left w:val="none" w:sz="0" w:space="0" w:color="auto"/>
            <w:bottom w:val="none" w:sz="0" w:space="0" w:color="auto"/>
            <w:right w:val="none" w:sz="0" w:space="0" w:color="auto"/>
          </w:divBdr>
        </w:div>
        <w:div w:id="589436191">
          <w:marLeft w:val="0"/>
          <w:marRight w:val="0"/>
          <w:marTop w:val="0"/>
          <w:marBottom w:val="0"/>
          <w:divBdr>
            <w:top w:val="none" w:sz="0" w:space="0" w:color="auto"/>
            <w:left w:val="none" w:sz="0" w:space="0" w:color="auto"/>
            <w:bottom w:val="none" w:sz="0" w:space="0" w:color="auto"/>
            <w:right w:val="none" w:sz="0" w:space="0" w:color="auto"/>
          </w:divBdr>
        </w:div>
        <w:div w:id="1668753104">
          <w:marLeft w:val="0"/>
          <w:marRight w:val="0"/>
          <w:marTop w:val="0"/>
          <w:marBottom w:val="0"/>
          <w:divBdr>
            <w:top w:val="none" w:sz="0" w:space="0" w:color="auto"/>
            <w:left w:val="none" w:sz="0" w:space="0" w:color="auto"/>
            <w:bottom w:val="none" w:sz="0" w:space="0" w:color="auto"/>
            <w:right w:val="none" w:sz="0" w:space="0" w:color="auto"/>
          </w:divBdr>
        </w:div>
        <w:div w:id="11955328">
          <w:marLeft w:val="0"/>
          <w:marRight w:val="0"/>
          <w:marTop w:val="0"/>
          <w:marBottom w:val="0"/>
          <w:divBdr>
            <w:top w:val="none" w:sz="0" w:space="0" w:color="auto"/>
            <w:left w:val="none" w:sz="0" w:space="0" w:color="auto"/>
            <w:bottom w:val="none" w:sz="0" w:space="0" w:color="auto"/>
            <w:right w:val="none" w:sz="0" w:space="0" w:color="auto"/>
          </w:divBdr>
        </w:div>
        <w:div w:id="446508566">
          <w:marLeft w:val="0"/>
          <w:marRight w:val="0"/>
          <w:marTop w:val="0"/>
          <w:marBottom w:val="0"/>
          <w:divBdr>
            <w:top w:val="none" w:sz="0" w:space="0" w:color="auto"/>
            <w:left w:val="none" w:sz="0" w:space="0" w:color="auto"/>
            <w:bottom w:val="none" w:sz="0" w:space="0" w:color="auto"/>
            <w:right w:val="none" w:sz="0" w:space="0" w:color="auto"/>
          </w:divBdr>
        </w:div>
        <w:div w:id="597756221">
          <w:marLeft w:val="0"/>
          <w:marRight w:val="0"/>
          <w:marTop w:val="0"/>
          <w:marBottom w:val="0"/>
          <w:divBdr>
            <w:top w:val="none" w:sz="0" w:space="0" w:color="auto"/>
            <w:left w:val="none" w:sz="0" w:space="0" w:color="auto"/>
            <w:bottom w:val="none" w:sz="0" w:space="0" w:color="auto"/>
            <w:right w:val="none" w:sz="0" w:space="0" w:color="auto"/>
          </w:divBdr>
        </w:div>
        <w:div w:id="2017613313">
          <w:marLeft w:val="0"/>
          <w:marRight w:val="0"/>
          <w:marTop w:val="0"/>
          <w:marBottom w:val="0"/>
          <w:divBdr>
            <w:top w:val="none" w:sz="0" w:space="0" w:color="auto"/>
            <w:left w:val="none" w:sz="0" w:space="0" w:color="auto"/>
            <w:bottom w:val="none" w:sz="0" w:space="0" w:color="auto"/>
            <w:right w:val="none" w:sz="0" w:space="0" w:color="auto"/>
          </w:divBdr>
        </w:div>
        <w:div w:id="118961662">
          <w:marLeft w:val="0"/>
          <w:marRight w:val="0"/>
          <w:marTop w:val="0"/>
          <w:marBottom w:val="0"/>
          <w:divBdr>
            <w:top w:val="none" w:sz="0" w:space="0" w:color="auto"/>
            <w:left w:val="none" w:sz="0" w:space="0" w:color="auto"/>
            <w:bottom w:val="none" w:sz="0" w:space="0" w:color="auto"/>
            <w:right w:val="none" w:sz="0" w:space="0" w:color="auto"/>
          </w:divBdr>
        </w:div>
        <w:div w:id="1946619113">
          <w:marLeft w:val="0"/>
          <w:marRight w:val="0"/>
          <w:marTop w:val="0"/>
          <w:marBottom w:val="0"/>
          <w:divBdr>
            <w:top w:val="none" w:sz="0" w:space="0" w:color="auto"/>
            <w:left w:val="none" w:sz="0" w:space="0" w:color="auto"/>
            <w:bottom w:val="none" w:sz="0" w:space="0" w:color="auto"/>
            <w:right w:val="none" w:sz="0" w:space="0" w:color="auto"/>
          </w:divBdr>
        </w:div>
        <w:div w:id="1163743575">
          <w:marLeft w:val="0"/>
          <w:marRight w:val="0"/>
          <w:marTop w:val="0"/>
          <w:marBottom w:val="0"/>
          <w:divBdr>
            <w:top w:val="none" w:sz="0" w:space="0" w:color="auto"/>
            <w:left w:val="none" w:sz="0" w:space="0" w:color="auto"/>
            <w:bottom w:val="none" w:sz="0" w:space="0" w:color="auto"/>
            <w:right w:val="none" w:sz="0" w:space="0" w:color="auto"/>
          </w:divBdr>
        </w:div>
        <w:div w:id="199514514">
          <w:marLeft w:val="0"/>
          <w:marRight w:val="0"/>
          <w:marTop w:val="0"/>
          <w:marBottom w:val="0"/>
          <w:divBdr>
            <w:top w:val="none" w:sz="0" w:space="0" w:color="auto"/>
            <w:left w:val="none" w:sz="0" w:space="0" w:color="auto"/>
            <w:bottom w:val="none" w:sz="0" w:space="0" w:color="auto"/>
            <w:right w:val="none" w:sz="0" w:space="0" w:color="auto"/>
          </w:divBdr>
        </w:div>
        <w:div w:id="1361053942">
          <w:marLeft w:val="0"/>
          <w:marRight w:val="0"/>
          <w:marTop w:val="0"/>
          <w:marBottom w:val="0"/>
          <w:divBdr>
            <w:top w:val="none" w:sz="0" w:space="0" w:color="auto"/>
            <w:left w:val="none" w:sz="0" w:space="0" w:color="auto"/>
            <w:bottom w:val="none" w:sz="0" w:space="0" w:color="auto"/>
            <w:right w:val="none" w:sz="0" w:space="0" w:color="auto"/>
          </w:divBdr>
        </w:div>
        <w:div w:id="1090928324">
          <w:marLeft w:val="0"/>
          <w:marRight w:val="0"/>
          <w:marTop w:val="0"/>
          <w:marBottom w:val="0"/>
          <w:divBdr>
            <w:top w:val="none" w:sz="0" w:space="0" w:color="auto"/>
            <w:left w:val="none" w:sz="0" w:space="0" w:color="auto"/>
            <w:bottom w:val="none" w:sz="0" w:space="0" w:color="auto"/>
            <w:right w:val="none" w:sz="0" w:space="0" w:color="auto"/>
          </w:divBdr>
        </w:div>
        <w:div w:id="148057273">
          <w:marLeft w:val="0"/>
          <w:marRight w:val="0"/>
          <w:marTop w:val="0"/>
          <w:marBottom w:val="0"/>
          <w:divBdr>
            <w:top w:val="none" w:sz="0" w:space="0" w:color="auto"/>
            <w:left w:val="none" w:sz="0" w:space="0" w:color="auto"/>
            <w:bottom w:val="none" w:sz="0" w:space="0" w:color="auto"/>
            <w:right w:val="none" w:sz="0" w:space="0" w:color="auto"/>
          </w:divBdr>
        </w:div>
        <w:div w:id="1528828198">
          <w:marLeft w:val="0"/>
          <w:marRight w:val="0"/>
          <w:marTop w:val="0"/>
          <w:marBottom w:val="0"/>
          <w:divBdr>
            <w:top w:val="none" w:sz="0" w:space="0" w:color="auto"/>
            <w:left w:val="none" w:sz="0" w:space="0" w:color="auto"/>
            <w:bottom w:val="none" w:sz="0" w:space="0" w:color="auto"/>
            <w:right w:val="none" w:sz="0" w:space="0" w:color="auto"/>
          </w:divBdr>
        </w:div>
        <w:div w:id="1663312061">
          <w:marLeft w:val="0"/>
          <w:marRight w:val="0"/>
          <w:marTop w:val="0"/>
          <w:marBottom w:val="0"/>
          <w:divBdr>
            <w:top w:val="none" w:sz="0" w:space="0" w:color="auto"/>
            <w:left w:val="none" w:sz="0" w:space="0" w:color="auto"/>
            <w:bottom w:val="none" w:sz="0" w:space="0" w:color="auto"/>
            <w:right w:val="none" w:sz="0" w:space="0" w:color="auto"/>
          </w:divBdr>
        </w:div>
        <w:div w:id="167987005">
          <w:marLeft w:val="0"/>
          <w:marRight w:val="0"/>
          <w:marTop w:val="0"/>
          <w:marBottom w:val="0"/>
          <w:divBdr>
            <w:top w:val="none" w:sz="0" w:space="0" w:color="auto"/>
            <w:left w:val="none" w:sz="0" w:space="0" w:color="auto"/>
            <w:bottom w:val="none" w:sz="0" w:space="0" w:color="auto"/>
            <w:right w:val="none" w:sz="0" w:space="0" w:color="auto"/>
          </w:divBdr>
        </w:div>
        <w:div w:id="390857581">
          <w:marLeft w:val="0"/>
          <w:marRight w:val="0"/>
          <w:marTop w:val="0"/>
          <w:marBottom w:val="0"/>
          <w:divBdr>
            <w:top w:val="none" w:sz="0" w:space="0" w:color="auto"/>
            <w:left w:val="none" w:sz="0" w:space="0" w:color="auto"/>
            <w:bottom w:val="none" w:sz="0" w:space="0" w:color="auto"/>
            <w:right w:val="none" w:sz="0" w:space="0" w:color="auto"/>
          </w:divBdr>
        </w:div>
        <w:div w:id="2050181927">
          <w:marLeft w:val="0"/>
          <w:marRight w:val="0"/>
          <w:marTop w:val="0"/>
          <w:marBottom w:val="0"/>
          <w:divBdr>
            <w:top w:val="none" w:sz="0" w:space="0" w:color="auto"/>
            <w:left w:val="none" w:sz="0" w:space="0" w:color="auto"/>
            <w:bottom w:val="none" w:sz="0" w:space="0" w:color="auto"/>
            <w:right w:val="none" w:sz="0" w:space="0" w:color="auto"/>
          </w:divBdr>
        </w:div>
        <w:div w:id="1083452216">
          <w:marLeft w:val="0"/>
          <w:marRight w:val="0"/>
          <w:marTop w:val="0"/>
          <w:marBottom w:val="0"/>
          <w:divBdr>
            <w:top w:val="none" w:sz="0" w:space="0" w:color="auto"/>
            <w:left w:val="none" w:sz="0" w:space="0" w:color="auto"/>
            <w:bottom w:val="none" w:sz="0" w:space="0" w:color="auto"/>
            <w:right w:val="none" w:sz="0" w:space="0" w:color="auto"/>
          </w:divBdr>
        </w:div>
        <w:div w:id="385295785">
          <w:marLeft w:val="0"/>
          <w:marRight w:val="0"/>
          <w:marTop w:val="0"/>
          <w:marBottom w:val="0"/>
          <w:divBdr>
            <w:top w:val="none" w:sz="0" w:space="0" w:color="auto"/>
            <w:left w:val="none" w:sz="0" w:space="0" w:color="auto"/>
            <w:bottom w:val="none" w:sz="0" w:space="0" w:color="auto"/>
            <w:right w:val="none" w:sz="0" w:space="0" w:color="auto"/>
          </w:divBdr>
        </w:div>
        <w:div w:id="1154957465">
          <w:marLeft w:val="0"/>
          <w:marRight w:val="0"/>
          <w:marTop w:val="0"/>
          <w:marBottom w:val="0"/>
          <w:divBdr>
            <w:top w:val="none" w:sz="0" w:space="0" w:color="auto"/>
            <w:left w:val="none" w:sz="0" w:space="0" w:color="auto"/>
            <w:bottom w:val="none" w:sz="0" w:space="0" w:color="auto"/>
            <w:right w:val="none" w:sz="0" w:space="0" w:color="auto"/>
          </w:divBdr>
        </w:div>
        <w:div w:id="1078671610">
          <w:marLeft w:val="0"/>
          <w:marRight w:val="0"/>
          <w:marTop w:val="0"/>
          <w:marBottom w:val="0"/>
          <w:divBdr>
            <w:top w:val="none" w:sz="0" w:space="0" w:color="auto"/>
            <w:left w:val="none" w:sz="0" w:space="0" w:color="auto"/>
            <w:bottom w:val="none" w:sz="0" w:space="0" w:color="auto"/>
            <w:right w:val="none" w:sz="0" w:space="0" w:color="auto"/>
          </w:divBdr>
        </w:div>
        <w:div w:id="1707025624">
          <w:marLeft w:val="0"/>
          <w:marRight w:val="0"/>
          <w:marTop w:val="0"/>
          <w:marBottom w:val="0"/>
          <w:divBdr>
            <w:top w:val="none" w:sz="0" w:space="0" w:color="auto"/>
            <w:left w:val="none" w:sz="0" w:space="0" w:color="auto"/>
            <w:bottom w:val="none" w:sz="0" w:space="0" w:color="auto"/>
            <w:right w:val="none" w:sz="0" w:space="0" w:color="auto"/>
          </w:divBdr>
        </w:div>
        <w:div w:id="343433790">
          <w:marLeft w:val="0"/>
          <w:marRight w:val="0"/>
          <w:marTop w:val="0"/>
          <w:marBottom w:val="0"/>
          <w:divBdr>
            <w:top w:val="none" w:sz="0" w:space="0" w:color="auto"/>
            <w:left w:val="none" w:sz="0" w:space="0" w:color="auto"/>
            <w:bottom w:val="none" w:sz="0" w:space="0" w:color="auto"/>
            <w:right w:val="none" w:sz="0" w:space="0" w:color="auto"/>
          </w:divBdr>
        </w:div>
        <w:div w:id="2124419981">
          <w:marLeft w:val="0"/>
          <w:marRight w:val="0"/>
          <w:marTop w:val="0"/>
          <w:marBottom w:val="0"/>
          <w:divBdr>
            <w:top w:val="none" w:sz="0" w:space="0" w:color="auto"/>
            <w:left w:val="none" w:sz="0" w:space="0" w:color="auto"/>
            <w:bottom w:val="none" w:sz="0" w:space="0" w:color="auto"/>
            <w:right w:val="none" w:sz="0" w:space="0" w:color="auto"/>
          </w:divBdr>
        </w:div>
        <w:div w:id="265771825">
          <w:marLeft w:val="0"/>
          <w:marRight w:val="0"/>
          <w:marTop w:val="0"/>
          <w:marBottom w:val="0"/>
          <w:divBdr>
            <w:top w:val="none" w:sz="0" w:space="0" w:color="auto"/>
            <w:left w:val="none" w:sz="0" w:space="0" w:color="auto"/>
            <w:bottom w:val="none" w:sz="0" w:space="0" w:color="auto"/>
            <w:right w:val="none" w:sz="0" w:space="0" w:color="auto"/>
          </w:divBdr>
        </w:div>
        <w:div w:id="26682129">
          <w:marLeft w:val="0"/>
          <w:marRight w:val="0"/>
          <w:marTop w:val="0"/>
          <w:marBottom w:val="0"/>
          <w:divBdr>
            <w:top w:val="none" w:sz="0" w:space="0" w:color="auto"/>
            <w:left w:val="none" w:sz="0" w:space="0" w:color="auto"/>
            <w:bottom w:val="none" w:sz="0" w:space="0" w:color="auto"/>
            <w:right w:val="none" w:sz="0" w:space="0" w:color="auto"/>
          </w:divBdr>
        </w:div>
        <w:div w:id="1611352818">
          <w:marLeft w:val="0"/>
          <w:marRight w:val="0"/>
          <w:marTop w:val="0"/>
          <w:marBottom w:val="0"/>
          <w:divBdr>
            <w:top w:val="none" w:sz="0" w:space="0" w:color="auto"/>
            <w:left w:val="none" w:sz="0" w:space="0" w:color="auto"/>
            <w:bottom w:val="none" w:sz="0" w:space="0" w:color="auto"/>
            <w:right w:val="none" w:sz="0" w:space="0" w:color="auto"/>
          </w:divBdr>
        </w:div>
        <w:div w:id="1208879713">
          <w:marLeft w:val="0"/>
          <w:marRight w:val="0"/>
          <w:marTop w:val="0"/>
          <w:marBottom w:val="0"/>
          <w:divBdr>
            <w:top w:val="none" w:sz="0" w:space="0" w:color="auto"/>
            <w:left w:val="none" w:sz="0" w:space="0" w:color="auto"/>
            <w:bottom w:val="none" w:sz="0" w:space="0" w:color="auto"/>
            <w:right w:val="none" w:sz="0" w:space="0" w:color="auto"/>
          </w:divBdr>
        </w:div>
        <w:div w:id="681055511">
          <w:marLeft w:val="0"/>
          <w:marRight w:val="0"/>
          <w:marTop w:val="0"/>
          <w:marBottom w:val="0"/>
          <w:divBdr>
            <w:top w:val="none" w:sz="0" w:space="0" w:color="auto"/>
            <w:left w:val="none" w:sz="0" w:space="0" w:color="auto"/>
            <w:bottom w:val="none" w:sz="0" w:space="0" w:color="auto"/>
            <w:right w:val="none" w:sz="0" w:space="0" w:color="auto"/>
          </w:divBdr>
        </w:div>
        <w:div w:id="667711188">
          <w:marLeft w:val="0"/>
          <w:marRight w:val="0"/>
          <w:marTop w:val="0"/>
          <w:marBottom w:val="0"/>
          <w:divBdr>
            <w:top w:val="none" w:sz="0" w:space="0" w:color="auto"/>
            <w:left w:val="none" w:sz="0" w:space="0" w:color="auto"/>
            <w:bottom w:val="none" w:sz="0" w:space="0" w:color="auto"/>
            <w:right w:val="none" w:sz="0" w:space="0" w:color="auto"/>
          </w:divBdr>
        </w:div>
        <w:div w:id="1357999610">
          <w:marLeft w:val="0"/>
          <w:marRight w:val="0"/>
          <w:marTop w:val="0"/>
          <w:marBottom w:val="0"/>
          <w:divBdr>
            <w:top w:val="none" w:sz="0" w:space="0" w:color="auto"/>
            <w:left w:val="none" w:sz="0" w:space="0" w:color="auto"/>
            <w:bottom w:val="none" w:sz="0" w:space="0" w:color="auto"/>
            <w:right w:val="none" w:sz="0" w:space="0" w:color="auto"/>
          </w:divBdr>
        </w:div>
        <w:div w:id="1071581561">
          <w:marLeft w:val="0"/>
          <w:marRight w:val="0"/>
          <w:marTop w:val="0"/>
          <w:marBottom w:val="0"/>
          <w:divBdr>
            <w:top w:val="none" w:sz="0" w:space="0" w:color="auto"/>
            <w:left w:val="none" w:sz="0" w:space="0" w:color="auto"/>
            <w:bottom w:val="none" w:sz="0" w:space="0" w:color="auto"/>
            <w:right w:val="none" w:sz="0" w:space="0" w:color="auto"/>
          </w:divBdr>
        </w:div>
        <w:div w:id="1749614874">
          <w:marLeft w:val="0"/>
          <w:marRight w:val="0"/>
          <w:marTop w:val="0"/>
          <w:marBottom w:val="0"/>
          <w:divBdr>
            <w:top w:val="none" w:sz="0" w:space="0" w:color="auto"/>
            <w:left w:val="none" w:sz="0" w:space="0" w:color="auto"/>
            <w:bottom w:val="none" w:sz="0" w:space="0" w:color="auto"/>
            <w:right w:val="none" w:sz="0" w:space="0" w:color="auto"/>
          </w:divBdr>
        </w:div>
        <w:div w:id="1483932695">
          <w:marLeft w:val="0"/>
          <w:marRight w:val="0"/>
          <w:marTop w:val="0"/>
          <w:marBottom w:val="0"/>
          <w:divBdr>
            <w:top w:val="none" w:sz="0" w:space="0" w:color="auto"/>
            <w:left w:val="none" w:sz="0" w:space="0" w:color="auto"/>
            <w:bottom w:val="none" w:sz="0" w:space="0" w:color="auto"/>
            <w:right w:val="none" w:sz="0" w:space="0" w:color="auto"/>
          </w:divBdr>
        </w:div>
        <w:div w:id="1899196585">
          <w:marLeft w:val="0"/>
          <w:marRight w:val="0"/>
          <w:marTop w:val="0"/>
          <w:marBottom w:val="0"/>
          <w:divBdr>
            <w:top w:val="none" w:sz="0" w:space="0" w:color="auto"/>
            <w:left w:val="none" w:sz="0" w:space="0" w:color="auto"/>
            <w:bottom w:val="none" w:sz="0" w:space="0" w:color="auto"/>
            <w:right w:val="none" w:sz="0" w:space="0" w:color="auto"/>
          </w:divBdr>
        </w:div>
        <w:div w:id="603464038">
          <w:marLeft w:val="0"/>
          <w:marRight w:val="0"/>
          <w:marTop w:val="0"/>
          <w:marBottom w:val="0"/>
          <w:divBdr>
            <w:top w:val="none" w:sz="0" w:space="0" w:color="auto"/>
            <w:left w:val="none" w:sz="0" w:space="0" w:color="auto"/>
            <w:bottom w:val="none" w:sz="0" w:space="0" w:color="auto"/>
            <w:right w:val="none" w:sz="0" w:space="0" w:color="auto"/>
          </w:divBdr>
        </w:div>
        <w:div w:id="1551722737">
          <w:marLeft w:val="0"/>
          <w:marRight w:val="0"/>
          <w:marTop w:val="0"/>
          <w:marBottom w:val="0"/>
          <w:divBdr>
            <w:top w:val="none" w:sz="0" w:space="0" w:color="auto"/>
            <w:left w:val="none" w:sz="0" w:space="0" w:color="auto"/>
            <w:bottom w:val="none" w:sz="0" w:space="0" w:color="auto"/>
            <w:right w:val="none" w:sz="0" w:space="0" w:color="auto"/>
          </w:divBdr>
        </w:div>
        <w:div w:id="417481720">
          <w:marLeft w:val="0"/>
          <w:marRight w:val="0"/>
          <w:marTop w:val="0"/>
          <w:marBottom w:val="0"/>
          <w:divBdr>
            <w:top w:val="none" w:sz="0" w:space="0" w:color="auto"/>
            <w:left w:val="none" w:sz="0" w:space="0" w:color="auto"/>
            <w:bottom w:val="none" w:sz="0" w:space="0" w:color="auto"/>
            <w:right w:val="none" w:sz="0" w:space="0" w:color="auto"/>
          </w:divBdr>
        </w:div>
        <w:div w:id="700277083">
          <w:marLeft w:val="0"/>
          <w:marRight w:val="0"/>
          <w:marTop w:val="0"/>
          <w:marBottom w:val="0"/>
          <w:divBdr>
            <w:top w:val="none" w:sz="0" w:space="0" w:color="auto"/>
            <w:left w:val="none" w:sz="0" w:space="0" w:color="auto"/>
            <w:bottom w:val="none" w:sz="0" w:space="0" w:color="auto"/>
            <w:right w:val="none" w:sz="0" w:space="0" w:color="auto"/>
          </w:divBdr>
        </w:div>
        <w:div w:id="313879777">
          <w:marLeft w:val="0"/>
          <w:marRight w:val="0"/>
          <w:marTop w:val="0"/>
          <w:marBottom w:val="0"/>
          <w:divBdr>
            <w:top w:val="none" w:sz="0" w:space="0" w:color="auto"/>
            <w:left w:val="none" w:sz="0" w:space="0" w:color="auto"/>
            <w:bottom w:val="none" w:sz="0" w:space="0" w:color="auto"/>
            <w:right w:val="none" w:sz="0" w:space="0" w:color="auto"/>
          </w:divBdr>
        </w:div>
        <w:div w:id="214125424">
          <w:marLeft w:val="0"/>
          <w:marRight w:val="0"/>
          <w:marTop w:val="0"/>
          <w:marBottom w:val="0"/>
          <w:divBdr>
            <w:top w:val="none" w:sz="0" w:space="0" w:color="auto"/>
            <w:left w:val="none" w:sz="0" w:space="0" w:color="auto"/>
            <w:bottom w:val="none" w:sz="0" w:space="0" w:color="auto"/>
            <w:right w:val="none" w:sz="0" w:space="0" w:color="auto"/>
          </w:divBdr>
        </w:div>
        <w:div w:id="448088518">
          <w:marLeft w:val="0"/>
          <w:marRight w:val="0"/>
          <w:marTop w:val="0"/>
          <w:marBottom w:val="0"/>
          <w:divBdr>
            <w:top w:val="none" w:sz="0" w:space="0" w:color="auto"/>
            <w:left w:val="none" w:sz="0" w:space="0" w:color="auto"/>
            <w:bottom w:val="none" w:sz="0" w:space="0" w:color="auto"/>
            <w:right w:val="none" w:sz="0" w:space="0" w:color="auto"/>
          </w:divBdr>
        </w:div>
        <w:div w:id="1326780453">
          <w:marLeft w:val="0"/>
          <w:marRight w:val="0"/>
          <w:marTop w:val="0"/>
          <w:marBottom w:val="0"/>
          <w:divBdr>
            <w:top w:val="none" w:sz="0" w:space="0" w:color="auto"/>
            <w:left w:val="none" w:sz="0" w:space="0" w:color="auto"/>
            <w:bottom w:val="none" w:sz="0" w:space="0" w:color="auto"/>
            <w:right w:val="none" w:sz="0" w:space="0" w:color="auto"/>
          </w:divBdr>
        </w:div>
        <w:div w:id="1837920162">
          <w:marLeft w:val="0"/>
          <w:marRight w:val="0"/>
          <w:marTop w:val="0"/>
          <w:marBottom w:val="0"/>
          <w:divBdr>
            <w:top w:val="none" w:sz="0" w:space="0" w:color="auto"/>
            <w:left w:val="none" w:sz="0" w:space="0" w:color="auto"/>
            <w:bottom w:val="none" w:sz="0" w:space="0" w:color="auto"/>
            <w:right w:val="none" w:sz="0" w:space="0" w:color="auto"/>
          </w:divBdr>
        </w:div>
      </w:divsChild>
    </w:div>
    <w:div w:id="1624575379">
      <w:bodyDiv w:val="1"/>
      <w:marLeft w:val="0"/>
      <w:marRight w:val="0"/>
      <w:marTop w:val="0"/>
      <w:marBottom w:val="0"/>
      <w:divBdr>
        <w:top w:val="none" w:sz="0" w:space="0" w:color="auto"/>
        <w:left w:val="none" w:sz="0" w:space="0" w:color="auto"/>
        <w:bottom w:val="none" w:sz="0" w:space="0" w:color="auto"/>
        <w:right w:val="none" w:sz="0" w:space="0" w:color="auto"/>
      </w:divBdr>
      <w:divsChild>
        <w:div w:id="1637569156">
          <w:marLeft w:val="0"/>
          <w:marRight w:val="0"/>
          <w:marTop w:val="0"/>
          <w:marBottom w:val="0"/>
          <w:divBdr>
            <w:top w:val="none" w:sz="0" w:space="0" w:color="auto"/>
            <w:left w:val="none" w:sz="0" w:space="0" w:color="auto"/>
            <w:bottom w:val="none" w:sz="0" w:space="0" w:color="auto"/>
            <w:right w:val="none" w:sz="0" w:space="0" w:color="auto"/>
          </w:divBdr>
        </w:div>
        <w:div w:id="626593998">
          <w:marLeft w:val="0"/>
          <w:marRight w:val="0"/>
          <w:marTop w:val="0"/>
          <w:marBottom w:val="0"/>
          <w:divBdr>
            <w:top w:val="none" w:sz="0" w:space="0" w:color="auto"/>
            <w:left w:val="none" w:sz="0" w:space="0" w:color="auto"/>
            <w:bottom w:val="none" w:sz="0" w:space="0" w:color="auto"/>
            <w:right w:val="none" w:sz="0" w:space="0" w:color="auto"/>
          </w:divBdr>
        </w:div>
        <w:div w:id="1303971158">
          <w:marLeft w:val="0"/>
          <w:marRight w:val="0"/>
          <w:marTop w:val="0"/>
          <w:marBottom w:val="0"/>
          <w:divBdr>
            <w:top w:val="none" w:sz="0" w:space="0" w:color="auto"/>
            <w:left w:val="none" w:sz="0" w:space="0" w:color="auto"/>
            <w:bottom w:val="none" w:sz="0" w:space="0" w:color="auto"/>
            <w:right w:val="none" w:sz="0" w:space="0" w:color="auto"/>
          </w:divBdr>
        </w:div>
        <w:div w:id="1032681807">
          <w:marLeft w:val="0"/>
          <w:marRight w:val="0"/>
          <w:marTop w:val="0"/>
          <w:marBottom w:val="0"/>
          <w:divBdr>
            <w:top w:val="none" w:sz="0" w:space="0" w:color="auto"/>
            <w:left w:val="none" w:sz="0" w:space="0" w:color="auto"/>
            <w:bottom w:val="none" w:sz="0" w:space="0" w:color="auto"/>
            <w:right w:val="none" w:sz="0" w:space="0" w:color="auto"/>
          </w:divBdr>
        </w:div>
        <w:div w:id="1921450347">
          <w:marLeft w:val="0"/>
          <w:marRight w:val="0"/>
          <w:marTop w:val="0"/>
          <w:marBottom w:val="0"/>
          <w:divBdr>
            <w:top w:val="none" w:sz="0" w:space="0" w:color="auto"/>
            <w:left w:val="none" w:sz="0" w:space="0" w:color="auto"/>
            <w:bottom w:val="none" w:sz="0" w:space="0" w:color="auto"/>
            <w:right w:val="none" w:sz="0" w:space="0" w:color="auto"/>
          </w:divBdr>
        </w:div>
        <w:div w:id="1952470531">
          <w:marLeft w:val="0"/>
          <w:marRight w:val="0"/>
          <w:marTop w:val="0"/>
          <w:marBottom w:val="0"/>
          <w:divBdr>
            <w:top w:val="none" w:sz="0" w:space="0" w:color="auto"/>
            <w:left w:val="none" w:sz="0" w:space="0" w:color="auto"/>
            <w:bottom w:val="none" w:sz="0" w:space="0" w:color="auto"/>
            <w:right w:val="none" w:sz="0" w:space="0" w:color="auto"/>
          </w:divBdr>
        </w:div>
        <w:div w:id="1706249612">
          <w:marLeft w:val="0"/>
          <w:marRight w:val="0"/>
          <w:marTop w:val="0"/>
          <w:marBottom w:val="0"/>
          <w:divBdr>
            <w:top w:val="none" w:sz="0" w:space="0" w:color="auto"/>
            <w:left w:val="none" w:sz="0" w:space="0" w:color="auto"/>
            <w:bottom w:val="none" w:sz="0" w:space="0" w:color="auto"/>
            <w:right w:val="none" w:sz="0" w:space="0" w:color="auto"/>
          </w:divBdr>
        </w:div>
        <w:div w:id="465657496">
          <w:marLeft w:val="0"/>
          <w:marRight w:val="0"/>
          <w:marTop w:val="0"/>
          <w:marBottom w:val="0"/>
          <w:divBdr>
            <w:top w:val="none" w:sz="0" w:space="0" w:color="auto"/>
            <w:left w:val="none" w:sz="0" w:space="0" w:color="auto"/>
            <w:bottom w:val="none" w:sz="0" w:space="0" w:color="auto"/>
            <w:right w:val="none" w:sz="0" w:space="0" w:color="auto"/>
          </w:divBdr>
        </w:div>
        <w:div w:id="81490335">
          <w:marLeft w:val="0"/>
          <w:marRight w:val="0"/>
          <w:marTop w:val="0"/>
          <w:marBottom w:val="0"/>
          <w:divBdr>
            <w:top w:val="none" w:sz="0" w:space="0" w:color="auto"/>
            <w:left w:val="none" w:sz="0" w:space="0" w:color="auto"/>
            <w:bottom w:val="none" w:sz="0" w:space="0" w:color="auto"/>
            <w:right w:val="none" w:sz="0" w:space="0" w:color="auto"/>
          </w:divBdr>
        </w:div>
        <w:div w:id="487939600">
          <w:marLeft w:val="0"/>
          <w:marRight w:val="0"/>
          <w:marTop w:val="0"/>
          <w:marBottom w:val="0"/>
          <w:divBdr>
            <w:top w:val="none" w:sz="0" w:space="0" w:color="auto"/>
            <w:left w:val="none" w:sz="0" w:space="0" w:color="auto"/>
            <w:bottom w:val="none" w:sz="0" w:space="0" w:color="auto"/>
            <w:right w:val="none" w:sz="0" w:space="0" w:color="auto"/>
          </w:divBdr>
        </w:div>
        <w:div w:id="1066416392">
          <w:marLeft w:val="0"/>
          <w:marRight w:val="0"/>
          <w:marTop w:val="0"/>
          <w:marBottom w:val="0"/>
          <w:divBdr>
            <w:top w:val="none" w:sz="0" w:space="0" w:color="auto"/>
            <w:left w:val="none" w:sz="0" w:space="0" w:color="auto"/>
            <w:bottom w:val="none" w:sz="0" w:space="0" w:color="auto"/>
            <w:right w:val="none" w:sz="0" w:space="0" w:color="auto"/>
          </w:divBdr>
        </w:div>
        <w:div w:id="2055276921">
          <w:marLeft w:val="0"/>
          <w:marRight w:val="0"/>
          <w:marTop w:val="0"/>
          <w:marBottom w:val="0"/>
          <w:divBdr>
            <w:top w:val="none" w:sz="0" w:space="0" w:color="auto"/>
            <w:left w:val="none" w:sz="0" w:space="0" w:color="auto"/>
            <w:bottom w:val="none" w:sz="0" w:space="0" w:color="auto"/>
            <w:right w:val="none" w:sz="0" w:space="0" w:color="auto"/>
          </w:divBdr>
        </w:div>
        <w:div w:id="1905868689">
          <w:marLeft w:val="0"/>
          <w:marRight w:val="0"/>
          <w:marTop w:val="0"/>
          <w:marBottom w:val="0"/>
          <w:divBdr>
            <w:top w:val="none" w:sz="0" w:space="0" w:color="auto"/>
            <w:left w:val="none" w:sz="0" w:space="0" w:color="auto"/>
            <w:bottom w:val="none" w:sz="0" w:space="0" w:color="auto"/>
            <w:right w:val="none" w:sz="0" w:space="0" w:color="auto"/>
          </w:divBdr>
        </w:div>
        <w:div w:id="1197886609">
          <w:marLeft w:val="0"/>
          <w:marRight w:val="0"/>
          <w:marTop w:val="0"/>
          <w:marBottom w:val="0"/>
          <w:divBdr>
            <w:top w:val="none" w:sz="0" w:space="0" w:color="auto"/>
            <w:left w:val="none" w:sz="0" w:space="0" w:color="auto"/>
            <w:bottom w:val="none" w:sz="0" w:space="0" w:color="auto"/>
            <w:right w:val="none" w:sz="0" w:space="0" w:color="auto"/>
          </w:divBdr>
        </w:div>
        <w:div w:id="1875116488">
          <w:marLeft w:val="0"/>
          <w:marRight w:val="0"/>
          <w:marTop w:val="0"/>
          <w:marBottom w:val="0"/>
          <w:divBdr>
            <w:top w:val="none" w:sz="0" w:space="0" w:color="auto"/>
            <w:left w:val="none" w:sz="0" w:space="0" w:color="auto"/>
            <w:bottom w:val="none" w:sz="0" w:space="0" w:color="auto"/>
            <w:right w:val="none" w:sz="0" w:space="0" w:color="auto"/>
          </w:divBdr>
        </w:div>
        <w:div w:id="1858227803">
          <w:marLeft w:val="0"/>
          <w:marRight w:val="0"/>
          <w:marTop w:val="0"/>
          <w:marBottom w:val="0"/>
          <w:divBdr>
            <w:top w:val="none" w:sz="0" w:space="0" w:color="auto"/>
            <w:left w:val="none" w:sz="0" w:space="0" w:color="auto"/>
            <w:bottom w:val="none" w:sz="0" w:space="0" w:color="auto"/>
            <w:right w:val="none" w:sz="0" w:space="0" w:color="auto"/>
          </w:divBdr>
        </w:div>
        <w:div w:id="310137004">
          <w:marLeft w:val="0"/>
          <w:marRight w:val="0"/>
          <w:marTop w:val="0"/>
          <w:marBottom w:val="0"/>
          <w:divBdr>
            <w:top w:val="none" w:sz="0" w:space="0" w:color="auto"/>
            <w:left w:val="none" w:sz="0" w:space="0" w:color="auto"/>
            <w:bottom w:val="none" w:sz="0" w:space="0" w:color="auto"/>
            <w:right w:val="none" w:sz="0" w:space="0" w:color="auto"/>
          </w:divBdr>
        </w:div>
        <w:div w:id="1815485623">
          <w:marLeft w:val="0"/>
          <w:marRight w:val="0"/>
          <w:marTop w:val="0"/>
          <w:marBottom w:val="0"/>
          <w:divBdr>
            <w:top w:val="none" w:sz="0" w:space="0" w:color="auto"/>
            <w:left w:val="none" w:sz="0" w:space="0" w:color="auto"/>
            <w:bottom w:val="none" w:sz="0" w:space="0" w:color="auto"/>
            <w:right w:val="none" w:sz="0" w:space="0" w:color="auto"/>
          </w:divBdr>
        </w:div>
        <w:div w:id="911354950">
          <w:marLeft w:val="0"/>
          <w:marRight w:val="0"/>
          <w:marTop w:val="0"/>
          <w:marBottom w:val="0"/>
          <w:divBdr>
            <w:top w:val="none" w:sz="0" w:space="0" w:color="auto"/>
            <w:left w:val="none" w:sz="0" w:space="0" w:color="auto"/>
            <w:bottom w:val="none" w:sz="0" w:space="0" w:color="auto"/>
            <w:right w:val="none" w:sz="0" w:space="0" w:color="auto"/>
          </w:divBdr>
        </w:div>
        <w:div w:id="271591410">
          <w:marLeft w:val="0"/>
          <w:marRight w:val="0"/>
          <w:marTop w:val="0"/>
          <w:marBottom w:val="0"/>
          <w:divBdr>
            <w:top w:val="none" w:sz="0" w:space="0" w:color="auto"/>
            <w:left w:val="none" w:sz="0" w:space="0" w:color="auto"/>
            <w:bottom w:val="none" w:sz="0" w:space="0" w:color="auto"/>
            <w:right w:val="none" w:sz="0" w:space="0" w:color="auto"/>
          </w:divBdr>
        </w:div>
        <w:div w:id="306325141">
          <w:marLeft w:val="0"/>
          <w:marRight w:val="0"/>
          <w:marTop w:val="0"/>
          <w:marBottom w:val="0"/>
          <w:divBdr>
            <w:top w:val="none" w:sz="0" w:space="0" w:color="auto"/>
            <w:left w:val="none" w:sz="0" w:space="0" w:color="auto"/>
            <w:bottom w:val="none" w:sz="0" w:space="0" w:color="auto"/>
            <w:right w:val="none" w:sz="0" w:space="0" w:color="auto"/>
          </w:divBdr>
        </w:div>
        <w:div w:id="1023214939">
          <w:marLeft w:val="0"/>
          <w:marRight w:val="0"/>
          <w:marTop w:val="0"/>
          <w:marBottom w:val="0"/>
          <w:divBdr>
            <w:top w:val="none" w:sz="0" w:space="0" w:color="auto"/>
            <w:left w:val="none" w:sz="0" w:space="0" w:color="auto"/>
            <w:bottom w:val="none" w:sz="0" w:space="0" w:color="auto"/>
            <w:right w:val="none" w:sz="0" w:space="0" w:color="auto"/>
          </w:divBdr>
        </w:div>
        <w:div w:id="2130204035">
          <w:marLeft w:val="0"/>
          <w:marRight w:val="0"/>
          <w:marTop w:val="0"/>
          <w:marBottom w:val="0"/>
          <w:divBdr>
            <w:top w:val="none" w:sz="0" w:space="0" w:color="auto"/>
            <w:left w:val="none" w:sz="0" w:space="0" w:color="auto"/>
            <w:bottom w:val="none" w:sz="0" w:space="0" w:color="auto"/>
            <w:right w:val="none" w:sz="0" w:space="0" w:color="auto"/>
          </w:divBdr>
        </w:div>
        <w:div w:id="870268059">
          <w:marLeft w:val="0"/>
          <w:marRight w:val="0"/>
          <w:marTop w:val="0"/>
          <w:marBottom w:val="0"/>
          <w:divBdr>
            <w:top w:val="none" w:sz="0" w:space="0" w:color="auto"/>
            <w:left w:val="none" w:sz="0" w:space="0" w:color="auto"/>
            <w:bottom w:val="none" w:sz="0" w:space="0" w:color="auto"/>
            <w:right w:val="none" w:sz="0" w:space="0" w:color="auto"/>
          </w:divBdr>
        </w:div>
        <w:div w:id="453209550">
          <w:marLeft w:val="0"/>
          <w:marRight w:val="0"/>
          <w:marTop w:val="0"/>
          <w:marBottom w:val="0"/>
          <w:divBdr>
            <w:top w:val="none" w:sz="0" w:space="0" w:color="auto"/>
            <w:left w:val="none" w:sz="0" w:space="0" w:color="auto"/>
            <w:bottom w:val="none" w:sz="0" w:space="0" w:color="auto"/>
            <w:right w:val="none" w:sz="0" w:space="0" w:color="auto"/>
          </w:divBdr>
        </w:div>
        <w:div w:id="545675880">
          <w:marLeft w:val="0"/>
          <w:marRight w:val="0"/>
          <w:marTop w:val="0"/>
          <w:marBottom w:val="0"/>
          <w:divBdr>
            <w:top w:val="none" w:sz="0" w:space="0" w:color="auto"/>
            <w:left w:val="none" w:sz="0" w:space="0" w:color="auto"/>
            <w:bottom w:val="none" w:sz="0" w:space="0" w:color="auto"/>
            <w:right w:val="none" w:sz="0" w:space="0" w:color="auto"/>
          </w:divBdr>
        </w:div>
        <w:div w:id="1775975881">
          <w:marLeft w:val="0"/>
          <w:marRight w:val="0"/>
          <w:marTop w:val="0"/>
          <w:marBottom w:val="0"/>
          <w:divBdr>
            <w:top w:val="none" w:sz="0" w:space="0" w:color="auto"/>
            <w:left w:val="none" w:sz="0" w:space="0" w:color="auto"/>
            <w:bottom w:val="none" w:sz="0" w:space="0" w:color="auto"/>
            <w:right w:val="none" w:sz="0" w:space="0" w:color="auto"/>
          </w:divBdr>
        </w:div>
        <w:div w:id="1604650855">
          <w:marLeft w:val="0"/>
          <w:marRight w:val="0"/>
          <w:marTop w:val="0"/>
          <w:marBottom w:val="0"/>
          <w:divBdr>
            <w:top w:val="none" w:sz="0" w:space="0" w:color="auto"/>
            <w:left w:val="none" w:sz="0" w:space="0" w:color="auto"/>
            <w:bottom w:val="none" w:sz="0" w:space="0" w:color="auto"/>
            <w:right w:val="none" w:sz="0" w:space="0" w:color="auto"/>
          </w:divBdr>
        </w:div>
        <w:div w:id="72359555">
          <w:marLeft w:val="0"/>
          <w:marRight w:val="0"/>
          <w:marTop w:val="0"/>
          <w:marBottom w:val="0"/>
          <w:divBdr>
            <w:top w:val="none" w:sz="0" w:space="0" w:color="auto"/>
            <w:left w:val="none" w:sz="0" w:space="0" w:color="auto"/>
            <w:bottom w:val="none" w:sz="0" w:space="0" w:color="auto"/>
            <w:right w:val="none" w:sz="0" w:space="0" w:color="auto"/>
          </w:divBdr>
        </w:div>
        <w:div w:id="247540077">
          <w:marLeft w:val="0"/>
          <w:marRight w:val="0"/>
          <w:marTop w:val="0"/>
          <w:marBottom w:val="0"/>
          <w:divBdr>
            <w:top w:val="none" w:sz="0" w:space="0" w:color="auto"/>
            <w:left w:val="none" w:sz="0" w:space="0" w:color="auto"/>
            <w:bottom w:val="none" w:sz="0" w:space="0" w:color="auto"/>
            <w:right w:val="none" w:sz="0" w:space="0" w:color="auto"/>
          </w:divBdr>
        </w:div>
        <w:div w:id="1422986697">
          <w:marLeft w:val="0"/>
          <w:marRight w:val="0"/>
          <w:marTop w:val="0"/>
          <w:marBottom w:val="0"/>
          <w:divBdr>
            <w:top w:val="none" w:sz="0" w:space="0" w:color="auto"/>
            <w:left w:val="none" w:sz="0" w:space="0" w:color="auto"/>
            <w:bottom w:val="none" w:sz="0" w:space="0" w:color="auto"/>
            <w:right w:val="none" w:sz="0" w:space="0" w:color="auto"/>
          </w:divBdr>
        </w:div>
        <w:div w:id="1659453757">
          <w:marLeft w:val="0"/>
          <w:marRight w:val="0"/>
          <w:marTop w:val="0"/>
          <w:marBottom w:val="0"/>
          <w:divBdr>
            <w:top w:val="none" w:sz="0" w:space="0" w:color="auto"/>
            <w:left w:val="none" w:sz="0" w:space="0" w:color="auto"/>
            <w:bottom w:val="none" w:sz="0" w:space="0" w:color="auto"/>
            <w:right w:val="none" w:sz="0" w:space="0" w:color="auto"/>
          </w:divBdr>
        </w:div>
        <w:div w:id="1496412948">
          <w:marLeft w:val="0"/>
          <w:marRight w:val="0"/>
          <w:marTop w:val="0"/>
          <w:marBottom w:val="0"/>
          <w:divBdr>
            <w:top w:val="none" w:sz="0" w:space="0" w:color="auto"/>
            <w:left w:val="none" w:sz="0" w:space="0" w:color="auto"/>
            <w:bottom w:val="none" w:sz="0" w:space="0" w:color="auto"/>
            <w:right w:val="none" w:sz="0" w:space="0" w:color="auto"/>
          </w:divBdr>
        </w:div>
      </w:divsChild>
    </w:div>
    <w:div w:id="1704132769">
      <w:bodyDiv w:val="1"/>
      <w:marLeft w:val="0"/>
      <w:marRight w:val="0"/>
      <w:marTop w:val="0"/>
      <w:marBottom w:val="0"/>
      <w:divBdr>
        <w:top w:val="none" w:sz="0" w:space="0" w:color="auto"/>
        <w:left w:val="none" w:sz="0" w:space="0" w:color="auto"/>
        <w:bottom w:val="none" w:sz="0" w:space="0" w:color="auto"/>
        <w:right w:val="none" w:sz="0" w:space="0" w:color="auto"/>
      </w:divBdr>
      <w:divsChild>
        <w:div w:id="824007580">
          <w:marLeft w:val="0"/>
          <w:marRight w:val="0"/>
          <w:marTop w:val="0"/>
          <w:marBottom w:val="0"/>
          <w:divBdr>
            <w:top w:val="none" w:sz="0" w:space="0" w:color="auto"/>
            <w:left w:val="none" w:sz="0" w:space="0" w:color="auto"/>
            <w:bottom w:val="none" w:sz="0" w:space="0" w:color="auto"/>
            <w:right w:val="none" w:sz="0" w:space="0" w:color="auto"/>
          </w:divBdr>
        </w:div>
        <w:div w:id="89130915">
          <w:marLeft w:val="0"/>
          <w:marRight w:val="0"/>
          <w:marTop w:val="0"/>
          <w:marBottom w:val="0"/>
          <w:divBdr>
            <w:top w:val="none" w:sz="0" w:space="0" w:color="auto"/>
            <w:left w:val="none" w:sz="0" w:space="0" w:color="auto"/>
            <w:bottom w:val="none" w:sz="0" w:space="0" w:color="auto"/>
            <w:right w:val="none" w:sz="0" w:space="0" w:color="auto"/>
          </w:divBdr>
        </w:div>
        <w:div w:id="1983609682">
          <w:marLeft w:val="0"/>
          <w:marRight w:val="0"/>
          <w:marTop w:val="0"/>
          <w:marBottom w:val="0"/>
          <w:divBdr>
            <w:top w:val="none" w:sz="0" w:space="0" w:color="auto"/>
            <w:left w:val="none" w:sz="0" w:space="0" w:color="auto"/>
            <w:bottom w:val="none" w:sz="0" w:space="0" w:color="auto"/>
            <w:right w:val="none" w:sz="0" w:space="0" w:color="auto"/>
          </w:divBdr>
        </w:div>
        <w:div w:id="499392780">
          <w:marLeft w:val="0"/>
          <w:marRight w:val="0"/>
          <w:marTop w:val="0"/>
          <w:marBottom w:val="0"/>
          <w:divBdr>
            <w:top w:val="none" w:sz="0" w:space="0" w:color="auto"/>
            <w:left w:val="none" w:sz="0" w:space="0" w:color="auto"/>
            <w:bottom w:val="none" w:sz="0" w:space="0" w:color="auto"/>
            <w:right w:val="none" w:sz="0" w:space="0" w:color="auto"/>
          </w:divBdr>
        </w:div>
        <w:div w:id="1374841288">
          <w:marLeft w:val="0"/>
          <w:marRight w:val="0"/>
          <w:marTop w:val="0"/>
          <w:marBottom w:val="0"/>
          <w:divBdr>
            <w:top w:val="none" w:sz="0" w:space="0" w:color="auto"/>
            <w:left w:val="none" w:sz="0" w:space="0" w:color="auto"/>
            <w:bottom w:val="none" w:sz="0" w:space="0" w:color="auto"/>
            <w:right w:val="none" w:sz="0" w:space="0" w:color="auto"/>
          </w:divBdr>
        </w:div>
        <w:div w:id="1064794890">
          <w:marLeft w:val="0"/>
          <w:marRight w:val="0"/>
          <w:marTop w:val="0"/>
          <w:marBottom w:val="0"/>
          <w:divBdr>
            <w:top w:val="none" w:sz="0" w:space="0" w:color="auto"/>
            <w:left w:val="none" w:sz="0" w:space="0" w:color="auto"/>
            <w:bottom w:val="none" w:sz="0" w:space="0" w:color="auto"/>
            <w:right w:val="none" w:sz="0" w:space="0" w:color="auto"/>
          </w:divBdr>
        </w:div>
      </w:divsChild>
    </w:div>
    <w:div w:id="211956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82700">
          <w:marLeft w:val="0"/>
          <w:marRight w:val="0"/>
          <w:marTop w:val="0"/>
          <w:marBottom w:val="0"/>
          <w:divBdr>
            <w:top w:val="none" w:sz="0" w:space="0" w:color="auto"/>
            <w:left w:val="none" w:sz="0" w:space="0" w:color="auto"/>
            <w:bottom w:val="none" w:sz="0" w:space="0" w:color="auto"/>
            <w:right w:val="none" w:sz="0" w:space="0" w:color="auto"/>
          </w:divBdr>
        </w:div>
        <w:div w:id="613906864">
          <w:marLeft w:val="0"/>
          <w:marRight w:val="0"/>
          <w:marTop w:val="0"/>
          <w:marBottom w:val="0"/>
          <w:divBdr>
            <w:top w:val="none" w:sz="0" w:space="0" w:color="auto"/>
            <w:left w:val="none" w:sz="0" w:space="0" w:color="auto"/>
            <w:bottom w:val="none" w:sz="0" w:space="0" w:color="auto"/>
            <w:right w:val="none" w:sz="0" w:space="0" w:color="auto"/>
          </w:divBdr>
        </w:div>
        <w:div w:id="2023702407">
          <w:marLeft w:val="0"/>
          <w:marRight w:val="0"/>
          <w:marTop w:val="0"/>
          <w:marBottom w:val="0"/>
          <w:divBdr>
            <w:top w:val="none" w:sz="0" w:space="0" w:color="auto"/>
            <w:left w:val="none" w:sz="0" w:space="0" w:color="auto"/>
            <w:bottom w:val="none" w:sz="0" w:space="0" w:color="auto"/>
            <w:right w:val="none" w:sz="0" w:space="0" w:color="auto"/>
          </w:divBdr>
        </w:div>
        <w:div w:id="788672054">
          <w:marLeft w:val="0"/>
          <w:marRight w:val="0"/>
          <w:marTop w:val="0"/>
          <w:marBottom w:val="0"/>
          <w:divBdr>
            <w:top w:val="none" w:sz="0" w:space="0" w:color="auto"/>
            <w:left w:val="none" w:sz="0" w:space="0" w:color="auto"/>
            <w:bottom w:val="none" w:sz="0" w:space="0" w:color="auto"/>
            <w:right w:val="none" w:sz="0" w:space="0" w:color="auto"/>
          </w:divBdr>
        </w:div>
        <w:div w:id="1961103496">
          <w:marLeft w:val="0"/>
          <w:marRight w:val="0"/>
          <w:marTop w:val="0"/>
          <w:marBottom w:val="0"/>
          <w:divBdr>
            <w:top w:val="none" w:sz="0" w:space="0" w:color="auto"/>
            <w:left w:val="none" w:sz="0" w:space="0" w:color="auto"/>
            <w:bottom w:val="none" w:sz="0" w:space="0" w:color="auto"/>
            <w:right w:val="none" w:sz="0" w:space="0" w:color="auto"/>
          </w:divBdr>
        </w:div>
        <w:div w:id="951010740">
          <w:marLeft w:val="0"/>
          <w:marRight w:val="0"/>
          <w:marTop w:val="0"/>
          <w:marBottom w:val="0"/>
          <w:divBdr>
            <w:top w:val="none" w:sz="0" w:space="0" w:color="auto"/>
            <w:left w:val="none" w:sz="0" w:space="0" w:color="auto"/>
            <w:bottom w:val="none" w:sz="0" w:space="0" w:color="auto"/>
            <w:right w:val="none" w:sz="0" w:space="0" w:color="auto"/>
          </w:divBdr>
        </w:div>
        <w:div w:id="932468792">
          <w:marLeft w:val="0"/>
          <w:marRight w:val="0"/>
          <w:marTop w:val="0"/>
          <w:marBottom w:val="0"/>
          <w:divBdr>
            <w:top w:val="none" w:sz="0" w:space="0" w:color="auto"/>
            <w:left w:val="none" w:sz="0" w:space="0" w:color="auto"/>
            <w:bottom w:val="none" w:sz="0" w:space="0" w:color="auto"/>
            <w:right w:val="none" w:sz="0" w:space="0" w:color="auto"/>
          </w:divBdr>
        </w:div>
        <w:div w:id="273026726">
          <w:marLeft w:val="0"/>
          <w:marRight w:val="0"/>
          <w:marTop w:val="0"/>
          <w:marBottom w:val="0"/>
          <w:divBdr>
            <w:top w:val="none" w:sz="0" w:space="0" w:color="auto"/>
            <w:left w:val="none" w:sz="0" w:space="0" w:color="auto"/>
            <w:bottom w:val="none" w:sz="0" w:space="0" w:color="auto"/>
            <w:right w:val="none" w:sz="0" w:space="0" w:color="auto"/>
          </w:divBdr>
        </w:div>
        <w:div w:id="213706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cologicalsciences.us/nicotine.html" TargetMode="External"/><Relationship Id="rId3" Type="http://schemas.openxmlformats.org/officeDocument/2006/relationships/settings" Target="settings.xml"/><Relationship Id="rId7" Type="http://schemas.openxmlformats.org/officeDocument/2006/relationships/hyperlink" Target="https://www.pharmacologicalsciences.us/increase-metabolism.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armacologicalsciences.us/drug-intera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Kamdili</dc:creator>
  <cp:lastModifiedBy>DAYO</cp:lastModifiedBy>
  <cp:revision>63</cp:revision>
  <dcterms:created xsi:type="dcterms:W3CDTF">2020-05-05T16:15:00Z</dcterms:created>
  <dcterms:modified xsi:type="dcterms:W3CDTF">2020-05-07T20:32:00Z</dcterms:modified>
</cp:coreProperties>
</file>