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98C" w:rsidRPr="00C6399F" w:rsidRDefault="0085498C" w:rsidP="005D511A">
      <w:pPr>
        <w:spacing w:line="480" w:lineRule="auto"/>
        <w:jc w:val="both"/>
        <w:rPr>
          <w:rFonts w:ascii="Times New Roman" w:hAnsi="Times New Roman" w:cs="Times New Roman"/>
          <w:color w:val="000000" w:themeColor="text1"/>
          <w:sz w:val="24"/>
          <w:szCs w:val="24"/>
          <w:u w:val="single"/>
        </w:rPr>
      </w:pPr>
      <w:r w:rsidRPr="00C6399F">
        <w:rPr>
          <w:rFonts w:ascii="Times New Roman" w:hAnsi="Times New Roman" w:cs="Times New Roman"/>
          <w:noProof/>
          <w:color w:val="000000" w:themeColor="text1"/>
          <w:sz w:val="24"/>
          <w:szCs w:val="24"/>
        </w:rPr>
        <w:drawing>
          <wp:inline distT="0" distB="0" distL="0" distR="0" wp14:anchorId="66685806" wp14:editId="4C05B95E">
            <wp:extent cx="6191885" cy="1411605"/>
            <wp:effectExtent l="0" t="0" r="0" b="0"/>
            <wp:docPr id="2" name="Picture 2" descr="AFE LOGO BITMA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E LOGO BITMAP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11605"/>
                    </a:xfrm>
                    <a:prstGeom prst="rect">
                      <a:avLst/>
                    </a:prstGeom>
                    <a:noFill/>
                    <a:ln>
                      <a:noFill/>
                    </a:ln>
                  </pic:spPr>
                </pic:pic>
              </a:graphicData>
            </a:graphic>
          </wp:inline>
        </w:drawing>
      </w:r>
    </w:p>
    <w:p w:rsidR="0085498C" w:rsidRPr="00C6399F" w:rsidRDefault="0085498C" w:rsidP="005D511A">
      <w:pPr>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u w:val="single"/>
        </w:rPr>
        <w:t>MATRICULATION NUMBER:</w:t>
      </w:r>
      <w:r w:rsidR="006A7F4E" w:rsidRPr="00C6399F">
        <w:rPr>
          <w:rFonts w:ascii="Times New Roman" w:hAnsi="Times New Roman" w:cs="Times New Roman"/>
          <w:color w:val="000000" w:themeColor="text1"/>
          <w:sz w:val="24"/>
          <w:szCs w:val="24"/>
        </w:rPr>
        <w:tab/>
        <w:t>18/LAW01/179</w:t>
      </w:r>
    </w:p>
    <w:p w:rsidR="0085498C" w:rsidRPr="00C6399F" w:rsidRDefault="0085498C" w:rsidP="005D511A">
      <w:pPr>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u w:val="single"/>
        </w:rPr>
        <w:t>NAME:</w:t>
      </w:r>
      <w:r w:rsidR="00C51023" w:rsidRPr="00C6399F">
        <w:rPr>
          <w:rFonts w:ascii="Times New Roman" w:hAnsi="Times New Roman" w:cs="Times New Roman"/>
          <w:color w:val="000000" w:themeColor="text1"/>
          <w:sz w:val="24"/>
          <w:szCs w:val="24"/>
        </w:rPr>
        <w:tab/>
      </w:r>
      <w:r w:rsidR="006A7F4E" w:rsidRPr="00C6399F">
        <w:rPr>
          <w:rFonts w:ascii="Times New Roman" w:hAnsi="Times New Roman" w:cs="Times New Roman"/>
          <w:color w:val="000000" w:themeColor="text1"/>
          <w:sz w:val="24"/>
          <w:szCs w:val="24"/>
        </w:rPr>
        <w:t>OKUKU TESTIMONY OLUWADAMILOLA</w:t>
      </w:r>
    </w:p>
    <w:p w:rsidR="0085498C" w:rsidRPr="00C6399F" w:rsidRDefault="0085498C" w:rsidP="005D511A">
      <w:pPr>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u w:val="single"/>
        </w:rPr>
        <w:t>LEVEL:</w:t>
      </w:r>
      <w:r w:rsidRPr="00C6399F">
        <w:rPr>
          <w:rFonts w:ascii="Times New Roman" w:hAnsi="Times New Roman" w:cs="Times New Roman"/>
          <w:color w:val="000000" w:themeColor="text1"/>
          <w:sz w:val="24"/>
          <w:szCs w:val="24"/>
        </w:rPr>
        <w:tab/>
      </w:r>
      <w:r w:rsidRPr="00C6399F">
        <w:rPr>
          <w:rFonts w:ascii="Times New Roman" w:hAnsi="Times New Roman" w:cs="Times New Roman"/>
          <w:color w:val="000000" w:themeColor="text1"/>
          <w:sz w:val="24"/>
          <w:szCs w:val="24"/>
        </w:rPr>
        <w:tab/>
      </w:r>
      <w:r w:rsidRPr="00C6399F">
        <w:rPr>
          <w:rFonts w:ascii="Times New Roman" w:hAnsi="Times New Roman" w:cs="Times New Roman"/>
          <w:color w:val="000000" w:themeColor="text1"/>
          <w:sz w:val="24"/>
          <w:szCs w:val="24"/>
        </w:rPr>
        <w:tab/>
        <w:t>200 LEVEL.</w:t>
      </w:r>
    </w:p>
    <w:p w:rsidR="0085498C" w:rsidRPr="00C6399F" w:rsidRDefault="0085498C" w:rsidP="005D511A">
      <w:pPr>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u w:val="single"/>
        </w:rPr>
        <w:t>COLLEGE:</w:t>
      </w:r>
      <w:r w:rsidRPr="00C6399F">
        <w:rPr>
          <w:rFonts w:ascii="Times New Roman" w:hAnsi="Times New Roman" w:cs="Times New Roman"/>
          <w:color w:val="000000" w:themeColor="text1"/>
          <w:sz w:val="24"/>
          <w:szCs w:val="24"/>
        </w:rPr>
        <w:tab/>
      </w:r>
      <w:r w:rsidRPr="00C6399F">
        <w:rPr>
          <w:rFonts w:ascii="Times New Roman" w:hAnsi="Times New Roman" w:cs="Times New Roman"/>
          <w:color w:val="000000" w:themeColor="text1"/>
          <w:sz w:val="24"/>
          <w:szCs w:val="24"/>
        </w:rPr>
        <w:tab/>
      </w:r>
      <w:r w:rsidRPr="00C6399F">
        <w:rPr>
          <w:rFonts w:ascii="Times New Roman" w:hAnsi="Times New Roman" w:cs="Times New Roman"/>
          <w:color w:val="000000" w:themeColor="text1"/>
          <w:sz w:val="24"/>
          <w:szCs w:val="24"/>
        </w:rPr>
        <w:tab/>
        <w:t>LAW.</w:t>
      </w:r>
    </w:p>
    <w:p w:rsidR="0085498C" w:rsidRPr="00C6399F" w:rsidRDefault="0085498C" w:rsidP="005D511A">
      <w:pPr>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u w:val="single"/>
        </w:rPr>
        <w:t>COURSE TITLE:</w:t>
      </w:r>
      <w:r w:rsidRPr="00C6399F">
        <w:rPr>
          <w:rFonts w:ascii="Times New Roman" w:hAnsi="Times New Roman" w:cs="Times New Roman"/>
          <w:color w:val="000000" w:themeColor="text1"/>
          <w:sz w:val="24"/>
          <w:szCs w:val="24"/>
        </w:rPr>
        <w:tab/>
      </w:r>
      <w:r w:rsidRPr="00C6399F">
        <w:rPr>
          <w:rFonts w:ascii="Times New Roman" w:hAnsi="Times New Roman" w:cs="Times New Roman"/>
          <w:color w:val="000000" w:themeColor="text1"/>
          <w:sz w:val="24"/>
          <w:szCs w:val="24"/>
        </w:rPr>
        <w:tab/>
        <w:t>LAW OF CONTRACT II</w:t>
      </w:r>
    </w:p>
    <w:p w:rsidR="0085498C" w:rsidRPr="00C6399F" w:rsidRDefault="0085498C" w:rsidP="005D511A">
      <w:pPr>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u w:val="single"/>
        </w:rPr>
        <w:t>COURSE CODE:</w:t>
      </w:r>
      <w:r w:rsidRPr="00C6399F">
        <w:rPr>
          <w:rFonts w:ascii="Times New Roman" w:hAnsi="Times New Roman" w:cs="Times New Roman"/>
          <w:color w:val="000000" w:themeColor="text1"/>
          <w:sz w:val="24"/>
          <w:szCs w:val="24"/>
        </w:rPr>
        <w:tab/>
      </w:r>
      <w:r w:rsidRPr="00C6399F">
        <w:rPr>
          <w:rFonts w:ascii="Times New Roman" w:hAnsi="Times New Roman" w:cs="Times New Roman"/>
          <w:color w:val="000000" w:themeColor="text1"/>
          <w:sz w:val="24"/>
          <w:szCs w:val="24"/>
        </w:rPr>
        <w:tab/>
        <w:t>LPB 202</w:t>
      </w:r>
    </w:p>
    <w:p w:rsidR="0085498C" w:rsidRPr="00C6399F" w:rsidRDefault="0085498C" w:rsidP="005D511A">
      <w:pPr>
        <w:pStyle w:val="NormalWeb"/>
        <w:shd w:val="clear" w:color="auto" w:fill="FFFFFF"/>
        <w:spacing w:before="0" w:beforeAutospacing="0" w:after="150" w:afterAutospacing="0" w:line="480" w:lineRule="auto"/>
        <w:jc w:val="both"/>
        <w:rPr>
          <w:color w:val="000000" w:themeColor="text1"/>
        </w:rPr>
      </w:pPr>
      <w:r w:rsidRPr="00C6399F">
        <w:rPr>
          <w:color w:val="000000" w:themeColor="text1"/>
          <w:u w:val="single"/>
        </w:rPr>
        <w:t>QUESTION:</w:t>
      </w:r>
      <w:r w:rsidRPr="00C6399F">
        <w:rPr>
          <w:color w:val="000000" w:themeColor="text1"/>
        </w:rPr>
        <w:tab/>
        <w:t xml:space="preserve">1) A breach in contract is committed when a party without lawful excuse fails or refuses to perform what is due from him under the contract </w:t>
      </w:r>
      <w:r w:rsidR="008A419A" w:rsidRPr="00C6399F">
        <w:rPr>
          <w:color w:val="000000" w:themeColor="text1"/>
        </w:rPr>
        <w:t>to</w:t>
      </w:r>
      <w:r w:rsidRPr="00C6399F">
        <w:rPr>
          <w:color w:val="000000" w:themeColor="text1"/>
        </w:rPr>
        <w:t xml:space="preserve"> performs defectively or incapacitates himself from performing (</w:t>
      </w:r>
      <w:proofErr w:type="spellStart"/>
      <w:r w:rsidRPr="00C6399F">
        <w:rPr>
          <w:color w:val="000000" w:themeColor="text1"/>
        </w:rPr>
        <w:t>Treitel</w:t>
      </w:r>
      <w:proofErr w:type="spellEnd"/>
      <w:r w:rsidRPr="00C6399F">
        <w:rPr>
          <w:color w:val="000000" w:themeColor="text1"/>
        </w:rPr>
        <w:t xml:space="preserve"> 2007, para 17-049)</w:t>
      </w:r>
    </w:p>
    <w:p w:rsidR="0085498C" w:rsidRPr="00C6399F" w:rsidRDefault="0085498C" w:rsidP="005D511A">
      <w:pPr>
        <w:pStyle w:val="NormalWeb"/>
        <w:shd w:val="clear" w:color="auto" w:fill="FFFFFF"/>
        <w:spacing w:before="0" w:beforeAutospacing="0" w:after="150" w:afterAutospacing="0" w:line="480" w:lineRule="auto"/>
        <w:jc w:val="both"/>
        <w:rPr>
          <w:color w:val="000000" w:themeColor="text1"/>
        </w:rPr>
      </w:pPr>
      <w:r w:rsidRPr="00C6399F">
        <w:rPr>
          <w:color w:val="000000" w:themeColor="text1"/>
        </w:rPr>
        <w:t>Discuss the following;</w:t>
      </w:r>
    </w:p>
    <w:p w:rsidR="0085498C" w:rsidRPr="00C6399F" w:rsidRDefault="0085498C" w:rsidP="005D511A">
      <w:pPr>
        <w:pStyle w:val="NormalWeb"/>
        <w:numPr>
          <w:ilvl w:val="0"/>
          <w:numId w:val="1"/>
        </w:numPr>
        <w:shd w:val="clear" w:color="auto" w:fill="FFFFFF"/>
        <w:spacing w:before="0" w:beforeAutospacing="0" w:after="150" w:afterAutospacing="0" w:line="480" w:lineRule="auto"/>
        <w:jc w:val="both"/>
        <w:rPr>
          <w:color w:val="000000" w:themeColor="text1"/>
        </w:rPr>
      </w:pPr>
      <w:r w:rsidRPr="00C6399F">
        <w:rPr>
          <w:color w:val="000000" w:themeColor="text1"/>
        </w:rPr>
        <w:t>Breach of contract</w:t>
      </w:r>
    </w:p>
    <w:p w:rsidR="0085498C" w:rsidRPr="00C6399F" w:rsidRDefault="0085498C" w:rsidP="005D511A">
      <w:pPr>
        <w:pStyle w:val="NormalWeb"/>
        <w:numPr>
          <w:ilvl w:val="0"/>
          <w:numId w:val="1"/>
        </w:numPr>
        <w:shd w:val="clear" w:color="auto" w:fill="FFFFFF"/>
        <w:spacing w:before="0" w:beforeAutospacing="0" w:after="150" w:afterAutospacing="0" w:line="480" w:lineRule="auto"/>
        <w:jc w:val="both"/>
        <w:rPr>
          <w:color w:val="000000" w:themeColor="text1"/>
        </w:rPr>
      </w:pPr>
      <w:r w:rsidRPr="00C6399F">
        <w:rPr>
          <w:color w:val="000000" w:themeColor="text1"/>
        </w:rPr>
        <w:t>What are the remedies available for breach of contract?</w:t>
      </w:r>
    </w:p>
    <w:p w:rsidR="00385634" w:rsidRPr="00C6399F" w:rsidRDefault="006A7F4E" w:rsidP="005D511A">
      <w:pPr>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u w:val="single"/>
        </w:rPr>
        <w:t xml:space="preserve">DATE: </w:t>
      </w:r>
      <w:r w:rsidR="008A419A">
        <w:rPr>
          <w:rFonts w:ascii="Times New Roman" w:hAnsi="Times New Roman" w:cs="Times New Roman"/>
          <w:color w:val="000000" w:themeColor="text1"/>
          <w:sz w:val="24"/>
          <w:szCs w:val="24"/>
          <w:u w:val="single"/>
        </w:rPr>
        <w:t xml:space="preserve"> </w:t>
      </w:r>
      <w:r w:rsidRPr="00C6399F">
        <w:rPr>
          <w:rFonts w:ascii="Times New Roman" w:hAnsi="Times New Roman" w:cs="Times New Roman"/>
          <w:color w:val="000000" w:themeColor="text1"/>
          <w:sz w:val="24"/>
          <w:szCs w:val="24"/>
        </w:rPr>
        <w:t>7</w:t>
      </w:r>
      <w:r w:rsidRPr="00C6399F">
        <w:rPr>
          <w:rFonts w:ascii="Times New Roman" w:hAnsi="Times New Roman" w:cs="Times New Roman"/>
          <w:color w:val="000000" w:themeColor="text1"/>
          <w:sz w:val="24"/>
          <w:szCs w:val="24"/>
          <w:vertAlign w:val="superscript"/>
        </w:rPr>
        <w:t>th</w:t>
      </w:r>
      <w:r w:rsidRPr="00C6399F">
        <w:rPr>
          <w:rFonts w:ascii="Times New Roman" w:hAnsi="Times New Roman" w:cs="Times New Roman"/>
          <w:color w:val="000000" w:themeColor="text1"/>
          <w:sz w:val="24"/>
          <w:szCs w:val="24"/>
        </w:rPr>
        <w:t xml:space="preserve"> </w:t>
      </w:r>
      <w:r w:rsidR="008A419A" w:rsidRPr="00C6399F">
        <w:rPr>
          <w:rFonts w:ascii="Times New Roman" w:hAnsi="Times New Roman" w:cs="Times New Roman"/>
          <w:color w:val="000000" w:themeColor="text1"/>
          <w:sz w:val="24"/>
          <w:szCs w:val="24"/>
        </w:rPr>
        <w:t>of May</w:t>
      </w:r>
      <w:r w:rsidRPr="00C6399F">
        <w:rPr>
          <w:rFonts w:ascii="Times New Roman" w:hAnsi="Times New Roman" w:cs="Times New Roman"/>
          <w:color w:val="000000" w:themeColor="text1"/>
          <w:sz w:val="24"/>
          <w:szCs w:val="24"/>
        </w:rPr>
        <w:t xml:space="preserve"> 2020</w:t>
      </w:r>
    </w:p>
    <w:p w:rsidR="0085498C" w:rsidRPr="00C6399F" w:rsidRDefault="0085498C" w:rsidP="005D511A">
      <w:pPr>
        <w:spacing w:line="480" w:lineRule="auto"/>
        <w:jc w:val="both"/>
        <w:rPr>
          <w:rFonts w:ascii="Times New Roman" w:hAnsi="Times New Roman" w:cs="Times New Roman"/>
          <w:color w:val="000000" w:themeColor="text1"/>
          <w:sz w:val="24"/>
          <w:szCs w:val="24"/>
        </w:rPr>
      </w:pPr>
    </w:p>
    <w:p w:rsidR="0085498C" w:rsidRPr="00C6399F" w:rsidRDefault="0085498C" w:rsidP="005D511A">
      <w:pPr>
        <w:spacing w:line="480" w:lineRule="auto"/>
        <w:jc w:val="both"/>
        <w:rPr>
          <w:rFonts w:ascii="Times New Roman" w:hAnsi="Times New Roman" w:cs="Times New Roman"/>
          <w:color w:val="000000" w:themeColor="text1"/>
          <w:sz w:val="24"/>
          <w:szCs w:val="24"/>
        </w:rPr>
      </w:pPr>
    </w:p>
    <w:p w:rsidR="0085498C" w:rsidRPr="00C6399F" w:rsidRDefault="0085498C" w:rsidP="005D511A">
      <w:pPr>
        <w:spacing w:line="480" w:lineRule="auto"/>
        <w:jc w:val="both"/>
        <w:rPr>
          <w:rFonts w:ascii="Times New Roman" w:hAnsi="Times New Roman" w:cs="Times New Roman"/>
          <w:b/>
          <w:color w:val="000000" w:themeColor="text1"/>
          <w:sz w:val="24"/>
          <w:szCs w:val="24"/>
          <w:u w:val="single"/>
        </w:rPr>
      </w:pPr>
      <w:r w:rsidRPr="00C6399F">
        <w:rPr>
          <w:rFonts w:ascii="Times New Roman" w:hAnsi="Times New Roman" w:cs="Times New Roman"/>
          <w:b/>
          <w:color w:val="000000" w:themeColor="text1"/>
          <w:sz w:val="24"/>
          <w:szCs w:val="24"/>
          <w:u w:val="single"/>
        </w:rPr>
        <w:lastRenderedPageBreak/>
        <w:t>SOLUTION:</w:t>
      </w:r>
    </w:p>
    <w:p w:rsidR="0085498C" w:rsidRPr="00C6399F" w:rsidRDefault="0085498C" w:rsidP="005D511A">
      <w:pPr>
        <w:spacing w:line="480" w:lineRule="auto"/>
        <w:jc w:val="both"/>
        <w:rPr>
          <w:rFonts w:ascii="Times New Roman" w:hAnsi="Times New Roman" w:cs="Times New Roman"/>
          <w:b/>
          <w:color w:val="000000" w:themeColor="text1"/>
          <w:sz w:val="24"/>
          <w:szCs w:val="24"/>
          <w:u w:val="single"/>
        </w:rPr>
      </w:pPr>
      <w:r w:rsidRPr="00C6399F">
        <w:rPr>
          <w:rFonts w:ascii="Times New Roman" w:hAnsi="Times New Roman" w:cs="Times New Roman"/>
          <w:b/>
          <w:color w:val="000000" w:themeColor="text1"/>
          <w:sz w:val="24"/>
          <w:szCs w:val="24"/>
          <w:u w:val="single"/>
        </w:rPr>
        <w:t>BREACH OF CONTRACT</w:t>
      </w:r>
    </w:p>
    <w:p w:rsidR="00212A22" w:rsidRPr="00C6399F" w:rsidRDefault="006A7F4E" w:rsidP="005D511A">
      <w:pPr>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rPr>
        <w:t>A breach of contract is a legal cause of action which occurs when a party to a contract fails to fulfill its obligation(s), whether partially or wholly, as described in the contract, or communicates an intent to fail the obligation or otherwise appears not to be able to perform its obligation under the contract. Breach contract could also be defined as the act of not performing any</w:t>
      </w:r>
      <w:r w:rsidR="00884559" w:rsidRPr="00C6399F">
        <w:rPr>
          <w:rFonts w:ascii="Times New Roman" w:hAnsi="Times New Roman" w:cs="Times New Roman"/>
          <w:color w:val="000000" w:themeColor="text1"/>
          <w:sz w:val="24"/>
          <w:szCs w:val="24"/>
        </w:rPr>
        <w:t xml:space="preserve"> term of contract, written or oral, without a </w:t>
      </w:r>
      <w:r w:rsidR="004B187F" w:rsidRPr="00C6399F">
        <w:rPr>
          <w:rFonts w:ascii="Times New Roman" w:hAnsi="Times New Roman" w:cs="Times New Roman"/>
          <w:color w:val="000000" w:themeColor="text1"/>
          <w:sz w:val="24"/>
          <w:szCs w:val="24"/>
        </w:rPr>
        <w:t>legitimate</w:t>
      </w:r>
      <w:r w:rsidR="00884559" w:rsidRPr="00C6399F">
        <w:rPr>
          <w:rFonts w:ascii="Times New Roman" w:hAnsi="Times New Roman" w:cs="Times New Roman"/>
          <w:color w:val="000000" w:themeColor="text1"/>
          <w:sz w:val="24"/>
          <w:szCs w:val="24"/>
        </w:rPr>
        <w:t xml:space="preserve"> legal excuse. This may include</w:t>
      </w:r>
      <w:r w:rsidR="00212A22" w:rsidRPr="00C6399F">
        <w:rPr>
          <w:rFonts w:ascii="Times New Roman" w:hAnsi="Times New Roman" w:cs="Times New Roman"/>
          <w:color w:val="000000" w:themeColor="text1"/>
          <w:sz w:val="24"/>
          <w:szCs w:val="24"/>
        </w:rPr>
        <w:t> </w:t>
      </w:r>
      <w:r w:rsidR="00884559" w:rsidRPr="00C6399F">
        <w:rPr>
          <w:rFonts w:ascii="Times New Roman" w:hAnsi="Times New Roman" w:cs="Times New Roman"/>
          <w:color w:val="000000" w:themeColor="text1"/>
          <w:sz w:val="24"/>
          <w:szCs w:val="24"/>
        </w:rPr>
        <w:t xml:space="preserve">not completing a job, not giving the payment in full or on time, failure to deliver all the goods contracted for, </w:t>
      </w:r>
      <w:r w:rsidRPr="00C6399F">
        <w:rPr>
          <w:rFonts w:ascii="Times New Roman" w:hAnsi="Times New Roman" w:cs="Times New Roman"/>
          <w:color w:val="000000" w:themeColor="text1"/>
          <w:sz w:val="24"/>
          <w:szCs w:val="24"/>
        </w:rPr>
        <w:t>subsisting’s</w:t>
      </w:r>
      <w:r w:rsidR="00884559" w:rsidRPr="00C6399F">
        <w:rPr>
          <w:rFonts w:ascii="Times New Roman" w:hAnsi="Times New Roman" w:cs="Times New Roman"/>
          <w:color w:val="000000" w:themeColor="text1"/>
          <w:sz w:val="24"/>
          <w:szCs w:val="24"/>
        </w:rPr>
        <w:t xml:space="preserve"> the goods for inferior goods. Being late for no reason</w:t>
      </w:r>
      <w:r w:rsidR="004B187F" w:rsidRPr="00C6399F">
        <w:rPr>
          <w:rFonts w:ascii="Times New Roman" w:hAnsi="Times New Roman" w:cs="Times New Roman"/>
          <w:color w:val="000000" w:themeColor="text1"/>
          <w:sz w:val="24"/>
          <w:szCs w:val="24"/>
        </w:rPr>
        <w:t xml:space="preserve"> or any act that shows that a party would not complete his tasks. Breach of a contract is one of the common causes of law suits for damages and have the court order for “specific performance”</w:t>
      </w:r>
    </w:p>
    <w:p w:rsidR="00992DFA" w:rsidRPr="00C6399F" w:rsidRDefault="00992DFA" w:rsidP="005D511A">
      <w:pPr>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rPr>
        <w:t>The resultant effects of this always make the injured party entitled to an action for damages against the guilty party and also in addition, where the guilty party has repudiated the contract or commits a fundamental breach, the injured party will as well has a right to rescind or terminate the contract.</w:t>
      </w:r>
    </w:p>
    <w:p w:rsidR="006A7F4E" w:rsidRPr="00C6399F" w:rsidRDefault="006A7F4E" w:rsidP="005D511A">
      <w:pPr>
        <w:spacing w:line="480" w:lineRule="auto"/>
        <w:jc w:val="both"/>
        <w:rPr>
          <w:rFonts w:ascii="Times New Roman" w:hAnsi="Times New Roman" w:cs="Times New Roman"/>
          <w:b/>
          <w:color w:val="000000" w:themeColor="text1"/>
          <w:sz w:val="24"/>
          <w:szCs w:val="24"/>
          <w:u w:val="single"/>
        </w:rPr>
      </w:pPr>
      <w:r w:rsidRPr="00C6399F">
        <w:rPr>
          <w:rFonts w:ascii="Times New Roman" w:hAnsi="Times New Roman" w:cs="Times New Roman"/>
          <w:b/>
          <w:color w:val="000000" w:themeColor="text1"/>
          <w:sz w:val="24"/>
          <w:szCs w:val="24"/>
          <w:u w:val="single"/>
        </w:rPr>
        <w:t>TYPES OF BREACH OF CONTRACT</w:t>
      </w:r>
    </w:p>
    <w:p w:rsidR="006A7F4E" w:rsidRPr="00C6399F" w:rsidRDefault="006A7F4E" w:rsidP="005D511A">
      <w:pPr>
        <w:spacing w:line="480" w:lineRule="auto"/>
        <w:jc w:val="both"/>
        <w:rPr>
          <w:rFonts w:ascii="Times New Roman" w:hAnsi="Times New Roman" w:cs="Times New Roman"/>
          <w:b/>
          <w:color w:val="000000" w:themeColor="text1"/>
          <w:sz w:val="24"/>
          <w:szCs w:val="24"/>
          <w:u w:val="single"/>
        </w:rPr>
      </w:pPr>
      <w:r w:rsidRPr="00C6399F">
        <w:rPr>
          <w:rFonts w:ascii="Times New Roman" w:hAnsi="Times New Roman" w:cs="Times New Roman"/>
          <w:b/>
          <w:color w:val="000000" w:themeColor="text1"/>
          <w:sz w:val="24"/>
          <w:szCs w:val="24"/>
          <w:u w:val="single"/>
        </w:rPr>
        <w:t>Fundamental breach</w:t>
      </w:r>
    </w:p>
    <w:p w:rsidR="006A7F4E" w:rsidRPr="00C6399F" w:rsidRDefault="006A7F4E" w:rsidP="005D511A">
      <w:pPr>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rPr>
        <w:t xml:space="preserve">A fundamental breach of contract is generally known to occur when a previously agreed upon contract is canceled entirely, due to the other party’s actions (or, inactions, in some cases). Although in other types of breach of contract, the contract is breached early, and therefore there is an opportunity to terminate the contract by the court, this is the case in Fundamental breach, only the wronged party can seek for relieve, this is mostly because, an fundamental clause of the </w:t>
      </w:r>
      <w:r w:rsidRPr="00C6399F">
        <w:rPr>
          <w:rFonts w:ascii="Times New Roman" w:hAnsi="Times New Roman" w:cs="Times New Roman"/>
          <w:color w:val="000000" w:themeColor="text1"/>
          <w:sz w:val="24"/>
          <w:szCs w:val="24"/>
        </w:rPr>
        <w:lastRenderedPageBreak/>
        <w:t xml:space="preserve">contract has been </w:t>
      </w:r>
      <w:r w:rsidR="00C6399F" w:rsidRPr="00C6399F">
        <w:rPr>
          <w:rFonts w:ascii="Times New Roman" w:hAnsi="Times New Roman" w:cs="Times New Roman"/>
          <w:color w:val="000000" w:themeColor="text1"/>
          <w:sz w:val="24"/>
          <w:szCs w:val="24"/>
        </w:rPr>
        <w:t>broken (</w:t>
      </w:r>
      <w:r w:rsidRPr="00C6399F">
        <w:rPr>
          <w:rFonts w:ascii="Times New Roman" w:hAnsi="Times New Roman" w:cs="Times New Roman"/>
          <w:color w:val="000000" w:themeColor="text1"/>
          <w:sz w:val="24"/>
          <w:szCs w:val="24"/>
        </w:rPr>
        <w:t>very important clause of the aforementioned contract). The determinant of what constitute a fundamental breach of contract must be a breach that goes to the root of the contract; for example the inability of a party to supply cement to the construction site after several calls to him. This breach will also entitle the innocent party the right to terminate the contract.</w:t>
      </w:r>
    </w:p>
    <w:p w:rsidR="006A7F4E" w:rsidRPr="00C6399F" w:rsidRDefault="006A7F4E" w:rsidP="005D511A">
      <w:pPr>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rPr>
        <w:t xml:space="preserve">An example of this breach is in </w:t>
      </w:r>
      <w:r w:rsidRPr="00C6399F">
        <w:rPr>
          <w:rFonts w:ascii="Times New Roman" w:hAnsi="Times New Roman" w:cs="Times New Roman"/>
          <w:b/>
          <w:i/>
          <w:color w:val="000000" w:themeColor="text1"/>
          <w:sz w:val="24"/>
          <w:szCs w:val="24"/>
        </w:rPr>
        <w:t>R.P.M. Investment Corp. v. Lange</w:t>
      </w:r>
      <w:r w:rsidRPr="00C6399F">
        <w:rPr>
          <w:rFonts w:ascii="Times New Roman" w:hAnsi="Times New Roman" w:cs="Times New Roman"/>
          <w:color w:val="000000" w:themeColor="text1"/>
          <w:sz w:val="24"/>
          <w:szCs w:val="24"/>
        </w:rPr>
        <w:t>,</w:t>
      </w:r>
      <w:r w:rsidRPr="00C6399F">
        <w:rPr>
          <w:rStyle w:val="FootnoteReference"/>
          <w:rFonts w:ascii="Times New Roman" w:hAnsi="Times New Roman" w:cs="Times New Roman"/>
          <w:color w:val="000000" w:themeColor="text1"/>
          <w:sz w:val="24"/>
          <w:szCs w:val="24"/>
        </w:rPr>
        <w:footnoteReference w:id="1"/>
      </w:r>
      <w:r w:rsidRPr="00C6399F">
        <w:rPr>
          <w:rFonts w:ascii="Times New Roman" w:hAnsi="Times New Roman" w:cs="Times New Roman"/>
          <w:color w:val="000000" w:themeColor="text1"/>
          <w:sz w:val="24"/>
          <w:szCs w:val="24"/>
        </w:rPr>
        <w:t xml:space="preserve">  based on this case the</w:t>
      </w:r>
    </w:p>
    <w:p w:rsidR="00C6399F" w:rsidRPr="00C6399F" w:rsidRDefault="006A7F4E" w:rsidP="005D511A">
      <w:pPr>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rPr>
        <w:t xml:space="preserve">Alberta Court of Queen’s Bench held that a party to a contract may terminate a contract on the basis of a “fundamental breach” of the contract, in addition to the right to terminate the contract for repudiation. </w:t>
      </w:r>
      <w:r w:rsidR="00C6399F" w:rsidRPr="00C6399F">
        <w:rPr>
          <w:rFonts w:ascii="Times New Roman" w:hAnsi="Times New Roman" w:cs="Times New Roman"/>
          <w:color w:val="000000" w:themeColor="text1"/>
          <w:sz w:val="24"/>
          <w:szCs w:val="24"/>
        </w:rPr>
        <w:t xml:space="preserve">The defendant in this case </w:t>
      </w:r>
      <w:proofErr w:type="gramStart"/>
      <w:r w:rsidR="00C6399F" w:rsidRPr="00C6399F">
        <w:rPr>
          <w:rFonts w:ascii="Times New Roman" w:hAnsi="Times New Roman" w:cs="Times New Roman"/>
          <w:color w:val="000000" w:themeColor="text1"/>
          <w:sz w:val="24"/>
          <w:szCs w:val="24"/>
        </w:rPr>
        <w:t xml:space="preserve">( </w:t>
      </w:r>
      <w:proofErr w:type="spellStart"/>
      <w:r w:rsidR="00C6399F" w:rsidRPr="00C6399F">
        <w:rPr>
          <w:rFonts w:ascii="Times New Roman" w:hAnsi="Times New Roman" w:cs="Times New Roman"/>
          <w:color w:val="000000" w:themeColor="text1"/>
          <w:sz w:val="24"/>
          <w:szCs w:val="24"/>
        </w:rPr>
        <w:t>Langes</w:t>
      </w:r>
      <w:proofErr w:type="spellEnd"/>
      <w:proofErr w:type="gramEnd"/>
      <w:r w:rsidR="00C6399F" w:rsidRPr="00C6399F">
        <w:rPr>
          <w:rFonts w:ascii="Times New Roman" w:hAnsi="Times New Roman" w:cs="Times New Roman"/>
          <w:color w:val="000000" w:themeColor="text1"/>
          <w:sz w:val="24"/>
          <w:szCs w:val="24"/>
        </w:rPr>
        <w:t xml:space="preserve">), made a contract with the plaintiff ( Mission) to build a home for them near Calgary, mission did start the construction, however Mission did not complete the construction. The defendant however went forward, to employ another constructor to complete the construction. Mission then sued the defendant to the remaining part of the sum, alluded to him by the contract. . The trial judge found that neither allegation was proven. While there were breaches of the contract, none of them rose to the level of fundamental breach, as they did not deprive the </w:t>
      </w:r>
      <w:proofErr w:type="spellStart"/>
      <w:r w:rsidR="00C6399F" w:rsidRPr="00C6399F">
        <w:rPr>
          <w:rFonts w:ascii="Times New Roman" w:hAnsi="Times New Roman" w:cs="Times New Roman"/>
          <w:color w:val="000000" w:themeColor="text1"/>
          <w:sz w:val="24"/>
          <w:szCs w:val="24"/>
        </w:rPr>
        <w:t>Langes</w:t>
      </w:r>
      <w:proofErr w:type="spellEnd"/>
      <w:r w:rsidR="00C6399F" w:rsidRPr="00C6399F">
        <w:rPr>
          <w:rFonts w:ascii="Times New Roman" w:hAnsi="Times New Roman" w:cs="Times New Roman"/>
          <w:color w:val="000000" w:themeColor="text1"/>
          <w:sz w:val="24"/>
          <w:szCs w:val="24"/>
        </w:rPr>
        <w:t xml:space="preserve"> of “substantially the whole benefit of the contract.” As to abandonment, while Mission removed certain property from the job site, that “was done for cost-savings purposes and did not constitute abandonment.” Moreover, Mission demonstrated its continuing intention to complete the project. The trial judge found that the </w:t>
      </w:r>
      <w:proofErr w:type="spellStart"/>
      <w:r w:rsidR="00C6399F" w:rsidRPr="00C6399F">
        <w:rPr>
          <w:rFonts w:ascii="Times New Roman" w:hAnsi="Times New Roman" w:cs="Times New Roman"/>
          <w:color w:val="000000" w:themeColor="text1"/>
          <w:sz w:val="24"/>
          <w:szCs w:val="24"/>
        </w:rPr>
        <w:t>Langes</w:t>
      </w:r>
      <w:proofErr w:type="spellEnd"/>
      <w:r w:rsidR="00C6399F" w:rsidRPr="00C6399F">
        <w:rPr>
          <w:rFonts w:ascii="Times New Roman" w:hAnsi="Times New Roman" w:cs="Times New Roman"/>
          <w:color w:val="000000" w:themeColor="text1"/>
          <w:sz w:val="24"/>
          <w:szCs w:val="24"/>
        </w:rPr>
        <w:t xml:space="preserve"> had repudiated the contract by writing an email stating that” …we are hereby giving notice of our intent to terminate effective November 8, 2010.” The trial judge said:</w:t>
      </w:r>
    </w:p>
    <w:p w:rsidR="00C6399F" w:rsidRPr="00C6399F" w:rsidRDefault="00C6399F" w:rsidP="005D511A">
      <w:pPr>
        <w:spacing w:line="480" w:lineRule="auto"/>
        <w:ind w:left="1440"/>
        <w:jc w:val="both"/>
        <w:rPr>
          <w:rFonts w:ascii="Times New Roman" w:hAnsi="Times New Roman" w:cs="Times New Roman"/>
          <w:i/>
          <w:color w:val="000000" w:themeColor="text1"/>
          <w:sz w:val="24"/>
          <w:szCs w:val="24"/>
        </w:rPr>
      </w:pPr>
      <w:r w:rsidRPr="00C6399F">
        <w:rPr>
          <w:rFonts w:ascii="Times New Roman" w:hAnsi="Times New Roman" w:cs="Times New Roman"/>
          <w:i/>
          <w:color w:val="000000" w:themeColor="text1"/>
          <w:sz w:val="24"/>
          <w:szCs w:val="24"/>
        </w:rPr>
        <w:t xml:space="preserve">“In my view, Mr. Lange’s email would lead a reasonable person in the position of Mission to that conclusion. It is possible that Mr. Lange’s email was merely a tactic </w:t>
      </w:r>
      <w:r w:rsidRPr="00C6399F">
        <w:rPr>
          <w:rFonts w:ascii="Times New Roman" w:hAnsi="Times New Roman" w:cs="Times New Roman"/>
          <w:i/>
          <w:color w:val="000000" w:themeColor="text1"/>
          <w:sz w:val="24"/>
          <w:szCs w:val="24"/>
        </w:rPr>
        <w:lastRenderedPageBreak/>
        <w:t>intended to force a favorable response from Mission. However, the law is clear that the test is what a reasonable person would conclude, not what was subjectively intended. Therefore, Mr. Lange’s strategy, if that is what it was, is irrelevant to the outcome.”</w:t>
      </w:r>
    </w:p>
    <w:p w:rsidR="00C6399F" w:rsidRPr="00C6399F" w:rsidRDefault="00C6399F" w:rsidP="005D511A">
      <w:pPr>
        <w:spacing w:line="480" w:lineRule="auto"/>
        <w:jc w:val="both"/>
        <w:rPr>
          <w:rFonts w:ascii="Times New Roman" w:hAnsi="Times New Roman" w:cs="Times New Roman"/>
          <w:b/>
          <w:color w:val="000000" w:themeColor="text1"/>
          <w:sz w:val="24"/>
          <w:szCs w:val="24"/>
          <w:u w:val="single"/>
        </w:rPr>
      </w:pPr>
      <w:r w:rsidRPr="00C6399F">
        <w:rPr>
          <w:rFonts w:ascii="Times New Roman" w:hAnsi="Times New Roman" w:cs="Times New Roman"/>
          <w:b/>
          <w:color w:val="000000" w:themeColor="text1"/>
          <w:sz w:val="24"/>
          <w:szCs w:val="24"/>
          <w:u w:val="single"/>
        </w:rPr>
        <w:t>Anticipatory Breach</w:t>
      </w:r>
    </w:p>
    <w:p w:rsidR="00C6399F" w:rsidRPr="00C6399F" w:rsidRDefault="00C6399F" w:rsidP="005D511A">
      <w:pPr>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rPr>
        <w:t>Where there exist a contract between two parties which is slated to be performed at a future date and one party clearly declares his intention not to perform his own obligation under the contract is popularly referred to as anticipatory breach</w:t>
      </w:r>
    </w:p>
    <w:p w:rsidR="00C6399F" w:rsidRPr="00C6399F" w:rsidRDefault="00C6399F" w:rsidP="005D511A">
      <w:pPr>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rPr>
        <w:t>In another light, is a term in the law of contracts that describes a declaration by the promising party to a contract that he or she does not intend to live up to his or her obligations under the contract. It is an exception to the general rule that a contract may not be considered breached until the time for performance.</w:t>
      </w:r>
    </w:p>
    <w:p w:rsidR="00C6399F" w:rsidRPr="00C6399F" w:rsidRDefault="00C6399F" w:rsidP="005D511A">
      <w:pPr>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rPr>
        <w:t xml:space="preserve">This notion of anticipatory breach was well captured in the case of </w:t>
      </w:r>
      <w:r w:rsidRPr="00C6399F">
        <w:rPr>
          <w:rFonts w:ascii="Times New Roman" w:hAnsi="Times New Roman" w:cs="Times New Roman"/>
          <w:b/>
          <w:i/>
          <w:color w:val="000000" w:themeColor="text1"/>
          <w:sz w:val="24"/>
          <w:szCs w:val="24"/>
        </w:rPr>
        <w:t xml:space="preserve">Solomon </w:t>
      </w:r>
      <w:proofErr w:type="spellStart"/>
      <w:r w:rsidRPr="00C6399F">
        <w:rPr>
          <w:rFonts w:ascii="Times New Roman" w:hAnsi="Times New Roman" w:cs="Times New Roman"/>
          <w:b/>
          <w:i/>
          <w:color w:val="000000" w:themeColor="text1"/>
          <w:sz w:val="24"/>
          <w:szCs w:val="24"/>
        </w:rPr>
        <w:t>Nassar</w:t>
      </w:r>
      <w:proofErr w:type="spellEnd"/>
      <w:r w:rsidRPr="00C6399F">
        <w:rPr>
          <w:rFonts w:ascii="Times New Roman" w:hAnsi="Times New Roman" w:cs="Times New Roman"/>
          <w:b/>
          <w:i/>
          <w:color w:val="000000" w:themeColor="text1"/>
          <w:sz w:val="24"/>
          <w:szCs w:val="24"/>
        </w:rPr>
        <w:t xml:space="preserve"> v </w:t>
      </w:r>
      <w:proofErr w:type="spellStart"/>
      <w:r w:rsidRPr="00C6399F">
        <w:rPr>
          <w:rFonts w:ascii="Times New Roman" w:hAnsi="Times New Roman" w:cs="Times New Roman"/>
          <w:b/>
          <w:i/>
          <w:color w:val="000000" w:themeColor="text1"/>
          <w:sz w:val="24"/>
          <w:szCs w:val="24"/>
        </w:rPr>
        <w:t>Oladipo</w:t>
      </w:r>
      <w:proofErr w:type="spellEnd"/>
      <w:r w:rsidRPr="00C6399F">
        <w:rPr>
          <w:rFonts w:ascii="Times New Roman" w:hAnsi="Times New Roman" w:cs="Times New Roman"/>
          <w:b/>
          <w:i/>
          <w:color w:val="000000" w:themeColor="text1"/>
          <w:sz w:val="24"/>
          <w:szCs w:val="24"/>
        </w:rPr>
        <w:t xml:space="preserve"> Moses</w:t>
      </w:r>
      <w:r w:rsidRPr="00C6399F">
        <w:rPr>
          <w:rStyle w:val="FootnoteReference"/>
          <w:rFonts w:ascii="Times New Roman" w:hAnsi="Times New Roman" w:cs="Times New Roman"/>
          <w:b/>
          <w:i/>
          <w:color w:val="000000" w:themeColor="text1"/>
          <w:sz w:val="24"/>
          <w:szCs w:val="24"/>
        </w:rPr>
        <w:footnoteReference w:id="2"/>
      </w:r>
      <w:r w:rsidRPr="00C6399F">
        <w:rPr>
          <w:rFonts w:ascii="Times New Roman" w:hAnsi="Times New Roman" w:cs="Times New Roman"/>
          <w:color w:val="000000" w:themeColor="text1"/>
          <w:sz w:val="24"/>
          <w:szCs w:val="24"/>
        </w:rPr>
        <w:t xml:space="preserve"> where Coker, J, said emphatically thus:</w:t>
      </w:r>
    </w:p>
    <w:p w:rsidR="00C6399F" w:rsidRPr="00C6399F" w:rsidRDefault="00C6399F" w:rsidP="005D511A">
      <w:pPr>
        <w:spacing w:line="480" w:lineRule="auto"/>
        <w:ind w:left="2160"/>
        <w:jc w:val="both"/>
        <w:rPr>
          <w:rFonts w:ascii="Times New Roman" w:hAnsi="Times New Roman" w:cs="Times New Roman"/>
          <w:i/>
          <w:color w:val="000000" w:themeColor="text1"/>
          <w:sz w:val="24"/>
          <w:szCs w:val="24"/>
        </w:rPr>
      </w:pPr>
      <w:r w:rsidRPr="00C6399F">
        <w:rPr>
          <w:rFonts w:ascii="Times New Roman" w:hAnsi="Times New Roman" w:cs="Times New Roman"/>
          <w:i/>
          <w:color w:val="000000" w:themeColor="text1"/>
          <w:sz w:val="24"/>
          <w:szCs w:val="24"/>
        </w:rPr>
        <w:t>It is open to a party to a contract to sue the other party for breach of same even in anticipation of the time agreed upon for performance, if it is manifest by his conduct and his acts that the defaulting party had made himself unable to fulfill his part of the contract at the agreed time.</w:t>
      </w:r>
    </w:p>
    <w:p w:rsidR="00C6399F" w:rsidRPr="00C6399F" w:rsidRDefault="00C6399F" w:rsidP="005D511A">
      <w:pPr>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rPr>
        <w:lastRenderedPageBreak/>
        <w:t xml:space="preserve">The doctrine of anticipatory repudiation is relatively old, having its origin in the common law. The leading case on the subject is </w:t>
      </w:r>
      <w:proofErr w:type="spellStart"/>
      <w:r w:rsidRPr="00C6399F">
        <w:rPr>
          <w:rFonts w:ascii="Times New Roman" w:hAnsi="Times New Roman" w:cs="Times New Roman"/>
          <w:b/>
          <w:i/>
          <w:color w:val="000000" w:themeColor="text1"/>
          <w:sz w:val="24"/>
          <w:szCs w:val="24"/>
        </w:rPr>
        <w:t>Hochster</w:t>
      </w:r>
      <w:proofErr w:type="spellEnd"/>
      <w:r w:rsidRPr="00C6399F">
        <w:rPr>
          <w:rFonts w:ascii="Times New Roman" w:hAnsi="Times New Roman" w:cs="Times New Roman"/>
          <w:b/>
          <w:i/>
          <w:color w:val="000000" w:themeColor="text1"/>
          <w:sz w:val="24"/>
          <w:szCs w:val="24"/>
        </w:rPr>
        <w:t xml:space="preserve"> v. De La Tour</w:t>
      </w:r>
      <w:r w:rsidRPr="00C6399F">
        <w:rPr>
          <w:rStyle w:val="FootnoteReference"/>
          <w:rFonts w:ascii="Times New Roman" w:hAnsi="Times New Roman" w:cs="Times New Roman"/>
          <w:color w:val="000000" w:themeColor="text1"/>
          <w:sz w:val="24"/>
          <w:szCs w:val="24"/>
        </w:rPr>
        <w:footnoteReference w:id="3"/>
      </w:r>
      <w:r w:rsidRPr="00C6399F">
        <w:rPr>
          <w:rFonts w:ascii="Times New Roman" w:hAnsi="Times New Roman" w:cs="Times New Roman"/>
          <w:color w:val="000000" w:themeColor="text1"/>
          <w:sz w:val="24"/>
          <w:szCs w:val="24"/>
        </w:rPr>
        <w:t>, which did not involve a contract for the sale of goods, but rather an employment contract. The fact of the case is as stated thus</w:t>
      </w:r>
      <w:proofErr w:type="gramStart"/>
      <w:r w:rsidRPr="00C6399F">
        <w:rPr>
          <w:rFonts w:ascii="Times New Roman" w:hAnsi="Times New Roman" w:cs="Times New Roman"/>
          <w:color w:val="000000" w:themeColor="text1"/>
          <w:sz w:val="24"/>
          <w:szCs w:val="24"/>
        </w:rPr>
        <w:t>:</w:t>
      </w:r>
      <w:proofErr w:type="gramEnd"/>
      <w:r w:rsidRPr="00C6399F">
        <w:rPr>
          <w:rFonts w:ascii="Times New Roman" w:hAnsi="Times New Roman" w:cs="Times New Roman"/>
          <w:color w:val="000000" w:themeColor="text1"/>
          <w:sz w:val="24"/>
          <w:szCs w:val="24"/>
        </w:rPr>
        <w:br/>
        <w:t xml:space="preserve">In April, De La Tour agreed to employ </w:t>
      </w:r>
      <w:proofErr w:type="spellStart"/>
      <w:r w:rsidRPr="00C6399F">
        <w:rPr>
          <w:rFonts w:ascii="Times New Roman" w:hAnsi="Times New Roman" w:cs="Times New Roman"/>
          <w:color w:val="000000" w:themeColor="text1"/>
          <w:sz w:val="24"/>
          <w:szCs w:val="24"/>
        </w:rPr>
        <w:t>Hochster</w:t>
      </w:r>
      <w:proofErr w:type="spellEnd"/>
      <w:r w:rsidRPr="00C6399F">
        <w:rPr>
          <w:rFonts w:ascii="Times New Roman" w:hAnsi="Times New Roman" w:cs="Times New Roman"/>
          <w:color w:val="000000" w:themeColor="text1"/>
          <w:sz w:val="24"/>
          <w:szCs w:val="24"/>
        </w:rPr>
        <w:t xml:space="preserve"> as his courier for three months from 1 June 1852, to go on a trip around the European continent. On 11 May, De La Tour wrote to say that </w:t>
      </w:r>
      <w:proofErr w:type="spellStart"/>
      <w:r w:rsidRPr="00C6399F">
        <w:rPr>
          <w:rFonts w:ascii="Times New Roman" w:hAnsi="Times New Roman" w:cs="Times New Roman"/>
          <w:color w:val="000000" w:themeColor="text1"/>
          <w:sz w:val="24"/>
          <w:szCs w:val="24"/>
        </w:rPr>
        <w:t>Hochster</w:t>
      </w:r>
      <w:proofErr w:type="spellEnd"/>
      <w:r w:rsidRPr="00C6399F">
        <w:rPr>
          <w:rFonts w:ascii="Times New Roman" w:hAnsi="Times New Roman" w:cs="Times New Roman"/>
          <w:color w:val="000000" w:themeColor="text1"/>
          <w:sz w:val="24"/>
          <w:szCs w:val="24"/>
        </w:rPr>
        <w:t xml:space="preserve"> was no longer needed. On 22 May, </w:t>
      </w:r>
      <w:proofErr w:type="spellStart"/>
      <w:r w:rsidRPr="00C6399F">
        <w:rPr>
          <w:rFonts w:ascii="Times New Roman" w:hAnsi="Times New Roman" w:cs="Times New Roman"/>
          <w:color w:val="000000" w:themeColor="text1"/>
          <w:sz w:val="24"/>
          <w:szCs w:val="24"/>
        </w:rPr>
        <w:t>Hochster</w:t>
      </w:r>
      <w:proofErr w:type="spellEnd"/>
      <w:r w:rsidRPr="00C6399F">
        <w:rPr>
          <w:rFonts w:ascii="Times New Roman" w:hAnsi="Times New Roman" w:cs="Times New Roman"/>
          <w:color w:val="000000" w:themeColor="text1"/>
          <w:sz w:val="24"/>
          <w:szCs w:val="24"/>
        </w:rPr>
        <w:t xml:space="preserve"> sued. De La Tour argued that </w:t>
      </w:r>
      <w:proofErr w:type="spellStart"/>
      <w:r w:rsidRPr="00C6399F">
        <w:rPr>
          <w:rFonts w:ascii="Times New Roman" w:hAnsi="Times New Roman" w:cs="Times New Roman"/>
          <w:color w:val="000000" w:themeColor="text1"/>
          <w:sz w:val="24"/>
          <w:szCs w:val="24"/>
        </w:rPr>
        <w:t>Hochster</w:t>
      </w:r>
      <w:proofErr w:type="spellEnd"/>
      <w:r w:rsidRPr="00C6399F">
        <w:rPr>
          <w:rFonts w:ascii="Times New Roman" w:hAnsi="Times New Roman" w:cs="Times New Roman"/>
          <w:color w:val="000000" w:themeColor="text1"/>
          <w:sz w:val="24"/>
          <w:szCs w:val="24"/>
        </w:rPr>
        <w:t xml:space="preserve"> was still under an obligation to stay ready and willing to perform till the day when performance was due, and therefore could commence no action before.</w:t>
      </w:r>
    </w:p>
    <w:p w:rsidR="00C6399F" w:rsidRPr="00C6399F" w:rsidRDefault="00C6399F" w:rsidP="005D511A">
      <w:pPr>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rPr>
        <w:t>It was held that the contract could be terminated a bit early. If however, the non-breaching   party   has   terminated   following   renunciation,   they   can   claim damages from that time and do not need to wait until the date fixed for performance under the contract.</w:t>
      </w:r>
    </w:p>
    <w:p w:rsidR="006A0042" w:rsidRPr="00C6399F" w:rsidRDefault="006A0042" w:rsidP="005D511A">
      <w:pPr>
        <w:shd w:val="clear" w:color="auto" w:fill="FFFFFF"/>
        <w:spacing w:after="300" w:line="480" w:lineRule="auto"/>
        <w:jc w:val="both"/>
        <w:rPr>
          <w:rFonts w:ascii="Times New Roman" w:eastAsia="Times New Roman" w:hAnsi="Times New Roman" w:cs="Times New Roman"/>
          <w:color w:val="000000" w:themeColor="text1"/>
          <w:sz w:val="24"/>
          <w:szCs w:val="24"/>
        </w:rPr>
      </w:pPr>
      <w:r w:rsidRPr="00C6399F">
        <w:rPr>
          <w:rFonts w:ascii="Times New Roman" w:eastAsia="Times New Roman" w:hAnsi="Times New Roman" w:cs="Times New Roman"/>
          <w:color w:val="000000" w:themeColor="text1"/>
          <w:sz w:val="24"/>
          <w:szCs w:val="24"/>
        </w:rPr>
        <w:t>.</w:t>
      </w:r>
    </w:p>
    <w:p w:rsidR="006A0042" w:rsidRPr="00C6399F" w:rsidRDefault="006A0042" w:rsidP="005D511A">
      <w:pPr>
        <w:pStyle w:val="NormalWeb"/>
        <w:numPr>
          <w:ilvl w:val="0"/>
          <w:numId w:val="3"/>
        </w:numPr>
        <w:shd w:val="clear" w:color="auto" w:fill="FFFFFF"/>
        <w:spacing w:before="0" w:beforeAutospacing="0" w:after="150" w:afterAutospacing="0" w:line="480" w:lineRule="auto"/>
        <w:jc w:val="both"/>
        <w:rPr>
          <w:b/>
          <w:color w:val="000000" w:themeColor="text1"/>
          <w:u w:val="single"/>
        </w:rPr>
      </w:pPr>
      <w:r w:rsidRPr="00C6399F">
        <w:rPr>
          <w:b/>
          <w:color w:val="000000" w:themeColor="text1"/>
          <w:u w:val="single"/>
        </w:rPr>
        <w:t>What are the remedies available for breach of contract?</w:t>
      </w:r>
    </w:p>
    <w:p w:rsidR="006A0042" w:rsidRPr="00C6399F" w:rsidRDefault="006A0042" w:rsidP="005D511A">
      <w:pPr>
        <w:pStyle w:val="NormalWeb"/>
        <w:shd w:val="clear" w:color="auto" w:fill="FFFFFF"/>
        <w:spacing w:before="0" w:beforeAutospacing="0" w:after="150" w:afterAutospacing="0" w:line="480" w:lineRule="auto"/>
        <w:jc w:val="both"/>
        <w:rPr>
          <w:color w:val="000000" w:themeColor="text1"/>
        </w:rPr>
      </w:pPr>
      <w:r w:rsidRPr="00C6399F">
        <w:rPr>
          <w:color w:val="000000" w:themeColor="text1"/>
        </w:rPr>
        <w:t xml:space="preserve">Due to the fact that there is so many </w:t>
      </w:r>
      <w:r w:rsidR="007B3437" w:rsidRPr="00C6399F">
        <w:rPr>
          <w:color w:val="000000" w:themeColor="text1"/>
        </w:rPr>
        <w:t>contracts and business around the world, and of course the court has come to the decision on different remedies</w:t>
      </w:r>
      <w:r w:rsidR="007B3437" w:rsidRPr="00C6399F">
        <w:rPr>
          <w:b/>
          <w:color w:val="000000" w:themeColor="text1"/>
          <w:u w:val="single"/>
        </w:rPr>
        <w:t xml:space="preserve">. </w:t>
      </w:r>
      <w:r w:rsidR="007B3437" w:rsidRPr="00C6399F">
        <w:rPr>
          <w:color w:val="000000" w:themeColor="text1"/>
        </w:rPr>
        <w:t>The remedies include the following</w:t>
      </w:r>
      <w:r w:rsidR="007B3437" w:rsidRPr="00C6399F">
        <w:rPr>
          <w:b/>
          <w:color w:val="000000" w:themeColor="text1"/>
          <w:u w:val="single"/>
        </w:rPr>
        <w:t>;</w:t>
      </w:r>
    </w:p>
    <w:p w:rsidR="00007EC5" w:rsidRPr="00C6399F" w:rsidRDefault="00007EC5" w:rsidP="005D511A">
      <w:pPr>
        <w:pStyle w:val="NormalWeb"/>
        <w:shd w:val="clear" w:color="auto" w:fill="FFFFFF"/>
        <w:spacing w:before="0" w:beforeAutospacing="0" w:after="150" w:afterAutospacing="0" w:line="480" w:lineRule="auto"/>
        <w:jc w:val="both"/>
        <w:rPr>
          <w:color w:val="000000" w:themeColor="text1"/>
        </w:rPr>
      </w:pPr>
    </w:p>
    <w:p w:rsidR="007B3437" w:rsidRPr="00C6399F" w:rsidRDefault="007B3437" w:rsidP="005D511A">
      <w:pPr>
        <w:pStyle w:val="NormalWeb"/>
        <w:numPr>
          <w:ilvl w:val="0"/>
          <w:numId w:val="4"/>
        </w:numPr>
        <w:shd w:val="clear" w:color="auto" w:fill="FFFFFF"/>
        <w:spacing w:before="0" w:beforeAutospacing="0" w:after="150" w:afterAutospacing="0" w:line="480" w:lineRule="auto"/>
        <w:jc w:val="both"/>
        <w:rPr>
          <w:b/>
          <w:color w:val="000000" w:themeColor="text1"/>
          <w:u w:val="single"/>
        </w:rPr>
      </w:pPr>
      <w:r w:rsidRPr="00C6399F">
        <w:rPr>
          <w:b/>
          <w:color w:val="000000" w:themeColor="text1"/>
          <w:u w:val="single"/>
        </w:rPr>
        <w:t>Penalty or liquidated damages</w:t>
      </w:r>
    </w:p>
    <w:p w:rsidR="007B3437" w:rsidRPr="00C6399F" w:rsidRDefault="007B3437" w:rsidP="005D511A">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C6399F">
        <w:rPr>
          <w:rFonts w:ascii="Times New Roman" w:eastAsia="Times New Roman" w:hAnsi="Times New Roman" w:cs="Times New Roman"/>
          <w:color w:val="000000" w:themeColor="text1"/>
          <w:sz w:val="24"/>
          <w:szCs w:val="24"/>
        </w:rPr>
        <w:t xml:space="preserve">For a liquidated damages clause to be valid the specified </w:t>
      </w:r>
      <w:r w:rsidR="00007EC5" w:rsidRPr="00C6399F">
        <w:rPr>
          <w:rFonts w:ascii="Times New Roman" w:eastAsia="Times New Roman" w:hAnsi="Times New Roman" w:cs="Times New Roman"/>
          <w:color w:val="000000" w:themeColor="text1"/>
          <w:sz w:val="24"/>
          <w:szCs w:val="24"/>
        </w:rPr>
        <w:t>sum must</w:t>
      </w:r>
      <w:r w:rsidRPr="00C6399F">
        <w:rPr>
          <w:rFonts w:ascii="Times New Roman" w:eastAsia="Times New Roman" w:hAnsi="Times New Roman" w:cs="Times New Roman"/>
          <w:color w:val="000000" w:themeColor="text1"/>
          <w:sz w:val="24"/>
          <w:szCs w:val="24"/>
        </w:rPr>
        <w:t xml:space="preserve"> be a genuine pre-estimate of the anticipated loss which </w:t>
      </w:r>
      <w:r w:rsidR="00007EC5" w:rsidRPr="00C6399F">
        <w:rPr>
          <w:rFonts w:ascii="Times New Roman" w:eastAsia="Times New Roman" w:hAnsi="Times New Roman" w:cs="Times New Roman"/>
          <w:color w:val="000000" w:themeColor="text1"/>
          <w:sz w:val="24"/>
          <w:szCs w:val="24"/>
        </w:rPr>
        <w:t>the claimant</w:t>
      </w:r>
      <w:r w:rsidRPr="00C6399F">
        <w:rPr>
          <w:rFonts w:ascii="Times New Roman" w:eastAsia="Times New Roman" w:hAnsi="Times New Roman" w:cs="Times New Roman"/>
          <w:color w:val="000000" w:themeColor="text1"/>
          <w:sz w:val="24"/>
          <w:szCs w:val="24"/>
        </w:rPr>
        <w:t xml:space="preserve"> would be likely to suffer in the event of a breach </w:t>
      </w:r>
      <w:r w:rsidR="00007EC5" w:rsidRPr="00C6399F">
        <w:rPr>
          <w:rFonts w:ascii="Times New Roman" w:eastAsia="Times New Roman" w:hAnsi="Times New Roman" w:cs="Times New Roman"/>
          <w:color w:val="000000" w:themeColor="text1"/>
          <w:sz w:val="24"/>
          <w:szCs w:val="24"/>
        </w:rPr>
        <w:t>of the</w:t>
      </w:r>
      <w:r w:rsidRPr="00C6399F">
        <w:rPr>
          <w:rFonts w:ascii="Times New Roman" w:eastAsia="Times New Roman" w:hAnsi="Times New Roman" w:cs="Times New Roman"/>
          <w:color w:val="000000" w:themeColor="text1"/>
          <w:sz w:val="24"/>
          <w:szCs w:val="24"/>
        </w:rPr>
        <w:t xml:space="preserve"> obligation in question. If the loss is difficult to </w:t>
      </w:r>
      <w:r w:rsidR="00007EC5" w:rsidRPr="00C6399F">
        <w:rPr>
          <w:rFonts w:ascii="Times New Roman" w:eastAsia="Times New Roman" w:hAnsi="Times New Roman" w:cs="Times New Roman"/>
          <w:color w:val="000000" w:themeColor="text1"/>
          <w:sz w:val="24"/>
          <w:szCs w:val="24"/>
        </w:rPr>
        <w:t>quantify</w:t>
      </w:r>
      <w:r w:rsidRPr="00C6399F">
        <w:rPr>
          <w:rFonts w:ascii="Times New Roman" w:eastAsia="Times New Roman" w:hAnsi="Times New Roman" w:cs="Times New Roman"/>
          <w:color w:val="000000" w:themeColor="text1"/>
          <w:sz w:val="24"/>
          <w:szCs w:val="24"/>
        </w:rPr>
        <w:t xml:space="preserve"> "best guess" procedure should be operated, </w:t>
      </w:r>
      <w:r w:rsidRPr="00C6399F">
        <w:rPr>
          <w:rFonts w:ascii="Times New Roman" w:eastAsia="Times New Roman" w:hAnsi="Times New Roman" w:cs="Times New Roman"/>
          <w:color w:val="000000" w:themeColor="text1"/>
          <w:sz w:val="24"/>
          <w:szCs w:val="24"/>
        </w:rPr>
        <w:lastRenderedPageBreak/>
        <w:t xml:space="preserve">keeping a record </w:t>
      </w:r>
      <w:r w:rsidR="00007EC5" w:rsidRPr="00C6399F">
        <w:rPr>
          <w:rFonts w:ascii="Times New Roman" w:eastAsia="Times New Roman" w:hAnsi="Times New Roman" w:cs="Times New Roman"/>
          <w:color w:val="000000" w:themeColor="text1"/>
          <w:sz w:val="24"/>
          <w:szCs w:val="24"/>
        </w:rPr>
        <w:t>of the</w:t>
      </w:r>
      <w:r w:rsidRPr="00C6399F">
        <w:rPr>
          <w:rFonts w:ascii="Times New Roman" w:eastAsia="Times New Roman" w:hAnsi="Times New Roman" w:cs="Times New Roman"/>
          <w:color w:val="000000" w:themeColor="text1"/>
          <w:sz w:val="24"/>
          <w:szCs w:val="24"/>
        </w:rPr>
        <w:t xml:space="preserve"> calculations underlying any elements of the </w:t>
      </w:r>
      <w:r w:rsidR="00007EC5" w:rsidRPr="00C6399F">
        <w:rPr>
          <w:rFonts w:ascii="Times New Roman" w:eastAsia="Times New Roman" w:hAnsi="Times New Roman" w:cs="Times New Roman"/>
          <w:color w:val="000000" w:themeColor="text1"/>
          <w:sz w:val="24"/>
          <w:szCs w:val="24"/>
        </w:rPr>
        <w:t>determined figure</w:t>
      </w:r>
      <w:r w:rsidRPr="00C6399F">
        <w:rPr>
          <w:rFonts w:ascii="Times New Roman" w:eastAsia="Times New Roman" w:hAnsi="Times New Roman" w:cs="Times New Roman"/>
          <w:color w:val="000000" w:themeColor="text1"/>
          <w:sz w:val="24"/>
          <w:szCs w:val="24"/>
        </w:rPr>
        <w:t xml:space="preserve">. Provided the selected figure is not vastly in excess </w:t>
      </w:r>
      <w:r w:rsidR="00007EC5" w:rsidRPr="00C6399F">
        <w:rPr>
          <w:rFonts w:ascii="Times New Roman" w:eastAsia="Times New Roman" w:hAnsi="Times New Roman" w:cs="Times New Roman"/>
          <w:color w:val="000000" w:themeColor="text1"/>
          <w:sz w:val="24"/>
          <w:szCs w:val="24"/>
        </w:rPr>
        <w:t>of the</w:t>
      </w:r>
      <w:r w:rsidRPr="00C6399F">
        <w:rPr>
          <w:rFonts w:ascii="Times New Roman" w:eastAsia="Times New Roman" w:hAnsi="Times New Roman" w:cs="Times New Roman"/>
          <w:color w:val="000000" w:themeColor="text1"/>
          <w:sz w:val="24"/>
          <w:szCs w:val="24"/>
        </w:rPr>
        <w:t xml:space="preserve"> greatest loss which could be suffered, the clause is </w:t>
      </w:r>
      <w:r w:rsidR="00007EC5" w:rsidRPr="00C6399F">
        <w:rPr>
          <w:rFonts w:ascii="Times New Roman" w:eastAsia="Times New Roman" w:hAnsi="Times New Roman" w:cs="Times New Roman"/>
          <w:color w:val="000000" w:themeColor="text1"/>
          <w:sz w:val="24"/>
          <w:szCs w:val="24"/>
        </w:rPr>
        <w:t>likely to</w:t>
      </w:r>
      <w:r w:rsidRPr="00C6399F">
        <w:rPr>
          <w:rFonts w:ascii="Times New Roman" w:eastAsia="Times New Roman" w:hAnsi="Times New Roman" w:cs="Times New Roman"/>
          <w:color w:val="000000" w:themeColor="text1"/>
          <w:sz w:val="24"/>
          <w:szCs w:val="24"/>
        </w:rPr>
        <w:t xml:space="preserve"> be enforceable. The essence of a penalty is that the </w:t>
      </w:r>
      <w:r w:rsidR="00007EC5" w:rsidRPr="00C6399F">
        <w:rPr>
          <w:rFonts w:ascii="Times New Roman" w:eastAsia="Times New Roman" w:hAnsi="Times New Roman" w:cs="Times New Roman"/>
          <w:color w:val="000000" w:themeColor="text1"/>
          <w:sz w:val="24"/>
          <w:szCs w:val="24"/>
        </w:rPr>
        <w:t>money specified</w:t>
      </w:r>
      <w:r w:rsidRPr="00C6399F">
        <w:rPr>
          <w:rFonts w:ascii="Times New Roman" w:eastAsia="Times New Roman" w:hAnsi="Times New Roman" w:cs="Times New Roman"/>
          <w:color w:val="000000" w:themeColor="text1"/>
          <w:sz w:val="24"/>
          <w:szCs w:val="24"/>
        </w:rPr>
        <w:t xml:space="preserve"> is </w:t>
      </w:r>
      <w:r w:rsidRPr="00C6399F">
        <w:rPr>
          <w:rFonts w:ascii="Times New Roman" w:eastAsia="Times New Roman" w:hAnsi="Times New Roman" w:cs="Times New Roman"/>
          <w:i/>
          <w:iCs/>
          <w:color w:val="000000" w:themeColor="text1"/>
          <w:sz w:val="24"/>
          <w:szCs w:val="24"/>
        </w:rPr>
        <w:t xml:space="preserve">in </w:t>
      </w:r>
      <w:proofErr w:type="spellStart"/>
      <w:r w:rsidRPr="00C6399F">
        <w:rPr>
          <w:rFonts w:ascii="Times New Roman" w:eastAsia="Times New Roman" w:hAnsi="Times New Roman" w:cs="Times New Roman"/>
          <w:i/>
          <w:iCs/>
          <w:color w:val="000000" w:themeColor="text1"/>
          <w:sz w:val="24"/>
          <w:szCs w:val="24"/>
        </w:rPr>
        <w:t>terrorem</w:t>
      </w:r>
      <w:proofErr w:type="spellEnd"/>
      <w:r w:rsidRPr="00C6399F">
        <w:rPr>
          <w:rFonts w:ascii="Times New Roman" w:eastAsia="Times New Roman" w:hAnsi="Times New Roman" w:cs="Times New Roman"/>
          <w:color w:val="000000" w:themeColor="text1"/>
          <w:sz w:val="24"/>
          <w:szCs w:val="24"/>
        </w:rPr>
        <w:t xml:space="preserve"> of the defaulting party, </w:t>
      </w:r>
      <w:r w:rsidR="00007EC5" w:rsidRPr="00C6399F">
        <w:rPr>
          <w:rFonts w:ascii="Times New Roman" w:eastAsia="Times New Roman" w:hAnsi="Times New Roman" w:cs="Times New Roman"/>
          <w:color w:val="000000" w:themeColor="text1"/>
          <w:sz w:val="24"/>
          <w:szCs w:val="24"/>
        </w:rPr>
        <w:t>in other</w:t>
      </w:r>
      <w:r w:rsidRPr="00C6399F">
        <w:rPr>
          <w:rFonts w:ascii="Times New Roman" w:eastAsia="Times New Roman" w:hAnsi="Times New Roman" w:cs="Times New Roman"/>
          <w:color w:val="000000" w:themeColor="text1"/>
          <w:sz w:val="24"/>
          <w:szCs w:val="24"/>
        </w:rPr>
        <w:t xml:space="preserve"> words, it is intended to apply undue force to the </w:t>
      </w:r>
      <w:r w:rsidR="00007EC5" w:rsidRPr="00C6399F">
        <w:rPr>
          <w:rFonts w:ascii="Times New Roman" w:eastAsia="Times New Roman" w:hAnsi="Times New Roman" w:cs="Times New Roman"/>
          <w:color w:val="000000" w:themeColor="text1"/>
          <w:sz w:val="24"/>
          <w:szCs w:val="24"/>
        </w:rPr>
        <w:t>other party</w:t>
      </w:r>
      <w:r w:rsidRPr="00C6399F">
        <w:rPr>
          <w:rFonts w:ascii="Times New Roman" w:eastAsia="Times New Roman" w:hAnsi="Times New Roman" w:cs="Times New Roman"/>
          <w:color w:val="000000" w:themeColor="text1"/>
          <w:sz w:val="24"/>
          <w:szCs w:val="24"/>
        </w:rPr>
        <w:t xml:space="preserve"> to perform his side of the contract.</w:t>
      </w:r>
    </w:p>
    <w:p w:rsidR="007B3437" w:rsidRPr="00C6399F" w:rsidRDefault="007B3437" w:rsidP="005D511A">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C6399F">
        <w:rPr>
          <w:rFonts w:ascii="Times New Roman" w:eastAsia="Times New Roman" w:hAnsi="Times New Roman" w:cs="Times New Roman"/>
          <w:color w:val="000000" w:themeColor="text1"/>
          <w:sz w:val="24"/>
          <w:szCs w:val="24"/>
        </w:rPr>
        <w:t xml:space="preserve">The use of the words "penalty" or "liquidated damages" are </w:t>
      </w:r>
      <w:r w:rsidR="00007EC5" w:rsidRPr="00C6399F">
        <w:rPr>
          <w:rFonts w:ascii="Times New Roman" w:eastAsia="Times New Roman" w:hAnsi="Times New Roman" w:cs="Times New Roman"/>
          <w:color w:val="000000" w:themeColor="text1"/>
          <w:sz w:val="24"/>
          <w:szCs w:val="24"/>
        </w:rPr>
        <w:t>not conclusive</w:t>
      </w:r>
      <w:r w:rsidRPr="00C6399F">
        <w:rPr>
          <w:rFonts w:ascii="Times New Roman" w:eastAsia="Times New Roman" w:hAnsi="Times New Roman" w:cs="Times New Roman"/>
          <w:color w:val="000000" w:themeColor="text1"/>
          <w:sz w:val="24"/>
          <w:szCs w:val="24"/>
        </w:rPr>
        <w:t xml:space="preserve">. It is necessary to examine whether the </w:t>
      </w:r>
      <w:r w:rsidR="00007EC5" w:rsidRPr="00C6399F">
        <w:rPr>
          <w:rFonts w:ascii="Times New Roman" w:eastAsia="Times New Roman" w:hAnsi="Times New Roman" w:cs="Times New Roman"/>
          <w:color w:val="000000" w:themeColor="text1"/>
          <w:sz w:val="24"/>
          <w:szCs w:val="24"/>
        </w:rPr>
        <w:t>amount specified</w:t>
      </w:r>
      <w:r w:rsidRPr="00C6399F">
        <w:rPr>
          <w:rFonts w:ascii="Times New Roman" w:eastAsia="Times New Roman" w:hAnsi="Times New Roman" w:cs="Times New Roman"/>
          <w:color w:val="000000" w:themeColor="text1"/>
          <w:sz w:val="24"/>
          <w:szCs w:val="24"/>
        </w:rPr>
        <w:t xml:space="preserve"> is in fact a penalty or liquidated damages. It is </w:t>
      </w:r>
      <w:r w:rsidR="00007EC5" w:rsidRPr="00C6399F">
        <w:rPr>
          <w:rFonts w:ascii="Times New Roman" w:eastAsia="Times New Roman" w:hAnsi="Times New Roman" w:cs="Times New Roman"/>
          <w:color w:val="000000" w:themeColor="text1"/>
          <w:sz w:val="24"/>
          <w:szCs w:val="24"/>
        </w:rPr>
        <w:t>for the</w:t>
      </w:r>
      <w:r w:rsidRPr="00C6399F">
        <w:rPr>
          <w:rFonts w:ascii="Times New Roman" w:eastAsia="Times New Roman" w:hAnsi="Times New Roman" w:cs="Times New Roman"/>
          <w:color w:val="000000" w:themeColor="text1"/>
          <w:sz w:val="24"/>
          <w:szCs w:val="24"/>
        </w:rPr>
        <w:t xml:space="preserve"> party in breach to show that the sum is a </w:t>
      </w:r>
      <w:r w:rsidR="00007EC5" w:rsidRPr="00C6399F">
        <w:rPr>
          <w:rFonts w:ascii="Times New Roman" w:eastAsia="Times New Roman" w:hAnsi="Times New Roman" w:cs="Times New Roman"/>
          <w:color w:val="000000" w:themeColor="text1"/>
          <w:sz w:val="24"/>
          <w:szCs w:val="24"/>
        </w:rPr>
        <w:t>penalty (</w:t>
      </w:r>
      <w:proofErr w:type="spellStart"/>
      <w:r w:rsidR="00007EC5" w:rsidRPr="00C6399F">
        <w:rPr>
          <w:rFonts w:ascii="Times New Roman" w:eastAsia="Times New Roman" w:hAnsi="Times New Roman" w:cs="Times New Roman"/>
          <w:i/>
          <w:iCs/>
          <w:color w:val="000000" w:themeColor="text1"/>
          <w:sz w:val="24"/>
          <w:szCs w:val="24"/>
        </w:rPr>
        <w:t>Robphone</w:t>
      </w:r>
      <w:proofErr w:type="spellEnd"/>
      <w:r w:rsidRPr="00C6399F">
        <w:rPr>
          <w:rFonts w:ascii="Times New Roman" w:eastAsia="Times New Roman" w:hAnsi="Times New Roman" w:cs="Times New Roman"/>
          <w:i/>
          <w:iCs/>
          <w:color w:val="000000" w:themeColor="text1"/>
          <w:sz w:val="24"/>
          <w:szCs w:val="24"/>
        </w:rPr>
        <w:t xml:space="preserve"> Facilities Ltd v Blank</w:t>
      </w:r>
      <w:r w:rsidRPr="00C6399F">
        <w:rPr>
          <w:rStyle w:val="FootnoteReference"/>
          <w:rFonts w:ascii="Times New Roman" w:eastAsia="Times New Roman" w:hAnsi="Times New Roman" w:cs="Times New Roman"/>
          <w:i/>
          <w:iCs/>
          <w:color w:val="000000" w:themeColor="text1"/>
          <w:sz w:val="24"/>
          <w:szCs w:val="24"/>
        </w:rPr>
        <w:footnoteReference w:id="4"/>
      </w:r>
      <w:r w:rsidRPr="00C6399F">
        <w:rPr>
          <w:rFonts w:ascii="Times New Roman" w:eastAsia="Times New Roman" w:hAnsi="Times New Roman" w:cs="Times New Roman"/>
          <w:i/>
          <w:iCs/>
          <w:color w:val="000000" w:themeColor="text1"/>
          <w:sz w:val="24"/>
          <w:szCs w:val="24"/>
        </w:rPr>
        <w:t xml:space="preserve"> </w:t>
      </w:r>
      <w:r w:rsidR="00007EC5" w:rsidRPr="00C6399F">
        <w:rPr>
          <w:rFonts w:ascii="Times New Roman" w:eastAsia="Times New Roman" w:hAnsi="Times New Roman" w:cs="Times New Roman"/>
          <w:i/>
          <w:iCs/>
          <w:color w:val="000000" w:themeColor="text1"/>
          <w:sz w:val="24"/>
          <w:szCs w:val="24"/>
        </w:rPr>
        <w:t>)</w:t>
      </w:r>
    </w:p>
    <w:p w:rsidR="007B3437" w:rsidRPr="00C6399F" w:rsidRDefault="007B3437" w:rsidP="005D511A">
      <w:pPr>
        <w:pStyle w:val="NormalWeb"/>
        <w:shd w:val="clear" w:color="auto" w:fill="FFFFFF"/>
        <w:spacing w:before="0" w:beforeAutospacing="0" w:after="150" w:afterAutospacing="0" w:line="480" w:lineRule="auto"/>
        <w:jc w:val="both"/>
        <w:rPr>
          <w:color w:val="000000" w:themeColor="text1"/>
          <w:shd w:val="clear" w:color="auto" w:fill="FFFFFF"/>
        </w:rPr>
      </w:pPr>
      <w:r w:rsidRPr="00C6399F">
        <w:rPr>
          <w:color w:val="000000" w:themeColor="text1"/>
          <w:shd w:val="clear" w:color="auto" w:fill="FFFFFF"/>
        </w:rPr>
        <w:t xml:space="preserve">There is no public policy issue in relation to the upper </w:t>
      </w:r>
      <w:r w:rsidR="00007EC5" w:rsidRPr="00C6399F">
        <w:rPr>
          <w:color w:val="000000" w:themeColor="text1"/>
          <w:shd w:val="clear" w:color="auto" w:fill="FFFFFF"/>
        </w:rPr>
        <w:t>limit of</w:t>
      </w:r>
      <w:r w:rsidRPr="00C6399F">
        <w:rPr>
          <w:color w:val="000000" w:themeColor="text1"/>
          <w:shd w:val="clear" w:color="auto" w:fill="FFFFFF"/>
        </w:rPr>
        <w:t xml:space="preserve"> damages to which parties can contract to be liable. The </w:t>
      </w:r>
      <w:r w:rsidR="00007EC5" w:rsidRPr="00C6399F">
        <w:rPr>
          <w:color w:val="000000" w:themeColor="text1"/>
          <w:shd w:val="clear" w:color="auto" w:fill="FFFFFF"/>
        </w:rPr>
        <w:t>Unfair Contract</w:t>
      </w:r>
      <w:r w:rsidRPr="00C6399F">
        <w:rPr>
          <w:color w:val="000000" w:themeColor="text1"/>
          <w:shd w:val="clear" w:color="auto" w:fill="FFFFFF"/>
        </w:rPr>
        <w:t xml:space="preserve"> Terms Act 1977 will in certain circumstances impose a</w:t>
      </w:r>
      <w:r w:rsidR="00007EC5" w:rsidRPr="00C6399F">
        <w:rPr>
          <w:color w:val="000000" w:themeColor="text1"/>
          <w:shd w:val="clear" w:color="auto" w:fill="FFFFFF"/>
        </w:rPr>
        <w:t xml:space="preserve"> </w:t>
      </w:r>
      <w:r w:rsidRPr="00C6399F">
        <w:rPr>
          <w:color w:val="000000" w:themeColor="text1"/>
          <w:shd w:val="clear" w:color="auto" w:fill="FFFFFF"/>
        </w:rPr>
        <w:t>test of reasonableness in relation to exclusion clauses (</w:t>
      </w:r>
      <w:r w:rsidR="00007EC5" w:rsidRPr="00C6399F">
        <w:rPr>
          <w:color w:val="000000" w:themeColor="text1"/>
          <w:shd w:val="clear" w:color="auto" w:fill="FFFFFF"/>
        </w:rPr>
        <w:t>which purport</w:t>
      </w:r>
      <w:r w:rsidRPr="00C6399F">
        <w:rPr>
          <w:color w:val="000000" w:themeColor="text1"/>
          <w:shd w:val="clear" w:color="auto" w:fill="FFFFFF"/>
        </w:rPr>
        <w:t xml:space="preserve"> to limit or exclude liability) but this is unlikely </w:t>
      </w:r>
      <w:r w:rsidR="00007EC5" w:rsidRPr="00C6399F">
        <w:rPr>
          <w:color w:val="000000" w:themeColor="text1"/>
          <w:shd w:val="clear" w:color="auto" w:fill="FFFFFF"/>
        </w:rPr>
        <w:t>to apply</w:t>
      </w:r>
      <w:r w:rsidRPr="00C6399F">
        <w:rPr>
          <w:color w:val="000000" w:themeColor="text1"/>
          <w:shd w:val="clear" w:color="auto" w:fill="FFFFFF"/>
        </w:rPr>
        <w:t xml:space="preserve"> to a genuine liquidated damages clause. If the </w:t>
      </w:r>
      <w:r w:rsidR="00007EC5" w:rsidRPr="00C6399F">
        <w:rPr>
          <w:color w:val="000000" w:themeColor="text1"/>
          <w:shd w:val="clear" w:color="auto" w:fill="FFFFFF"/>
        </w:rPr>
        <w:t>clause specifies</w:t>
      </w:r>
      <w:r w:rsidRPr="00C6399F">
        <w:rPr>
          <w:color w:val="000000" w:themeColor="text1"/>
          <w:shd w:val="clear" w:color="auto" w:fill="FFFFFF"/>
        </w:rPr>
        <w:t xml:space="preserve"> a sum which is more than a genuine pre-estimate (</w:t>
      </w:r>
      <w:r w:rsidR="00007EC5" w:rsidRPr="00C6399F">
        <w:rPr>
          <w:color w:val="000000" w:themeColor="text1"/>
          <w:shd w:val="clear" w:color="auto" w:fill="FFFFFF"/>
        </w:rPr>
        <w:t>and therefore</w:t>
      </w:r>
      <w:r w:rsidRPr="00C6399F">
        <w:rPr>
          <w:color w:val="000000" w:themeColor="text1"/>
          <w:shd w:val="clear" w:color="auto" w:fill="FFFFFF"/>
        </w:rPr>
        <w:t xml:space="preserve"> a penalty) the clause will be unenforceable. The courts will not benefit the party claiming damages by imposing a lower substitute figure.</w:t>
      </w:r>
    </w:p>
    <w:p w:rsidR="00007EC5" w:rsidRPr="00C6399F" w:rsidRDefault="00007EC5" w:rsidP="005D511A">
      <w:pPr>
        <w:pStyle w:val="NormalWeb"/>
        <w:shd w:val="clear" w:color="auto" w:fill="FFFFFF"/>
        <w:spacing w:before="0" w:beforeAutospacing="0" w:after="150" w:afterAutospacing="0" w:line="480" w:lineRule="auto"/>
        <w:jc w:val="both"/>
        <w:rPr>
          <w:color w:val="000000" w:themeColor="text1"/>
          <w:shd w:val="clear" w:color="auto" w:fill="FFFFFF"/>
        </w:rPr>
      </w:pPr>
    </w:p>
    <w:p w:rsidR="007B3437" w:rsidRPr="00C6399F" w:rsidRDefault="007B3437" w:rsidP="005D511A">
      <w:pPr>
        <w:pStyle w:val="ListParagraph"/>
        <w:numPr>
          <w:ilvl w:val="0"/>
          <w:numId w:val="4"/>
        </w:numPr>
        <w:shd w:val="clear" w:color="auto" w:fill="FFFFFF"/>
        <w:spacing w:line="480" w:lineRule="auto"/>
        <w:jc w:val="both"/>
        <w:rPr>
          <w:rFonts w:ascii="Times New Roman" w:hAnsi="Times New Roman" w:cs="Times New Roman"/>
          <w:b/>
          <w:color w:val="000000" w:themeColor="text1"/>
          <w:sz w:val="24"/>
          <w:szCs w:val="24"/>
          <w:u w:val="single"/>
        </w:rPr>
      </w:pPr>
      <w:r w:rsidRPr="00C6399F">
        <w:rPr>
          <w:rFonts w:ascii="Times New Roman" w:hAnsi="Times New Roman" w:cs="Times New Roman"/>
          <w:b/>
          <w:color w:val="000000" w:themeColor="text1"/>
          <w:sz w:val="24"/>
          <w:szCs w:val="24"/>
          <w:u w:val="single"/>
        </w:rPr>
        <w:t>Mitigation</w:t>
      </w:r>
    </w:p>
    <w:p w:rsidR="007B3437" w:rsidRPr="00C6399F" w:rsidRDefault="007B3437" w:rsidP="005D511A">
      <w:pPr>
        <w:shd w:val="clear" w:color="auto" w:fill="FFFFFF"/>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rPr>
        <w:t>An innocent party cannot recover for loss that he could have avoided by taking reasonable steps. This is sometimes expressed as the duty to mitigate. This does not apply to actions for the price of goods delivered. Such an action is an action for an agreed sum and not an action for damages.</w:t>
      </w:r>
    </w:p>
    <w:p w:rsidR="007B3437" w:rsidRPr="00C6399F" w:rsidRDefault="007B3437" w:rsidP="005D511A">
      <w:pPr>
        <w:shd w:val="clear" w:color="auto" w:fill="FFFFFF"/>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rPr>
        <w:lastRenderedPageBreak/>
        <w:t>Although there is no duty to mitigate before actual breach occurs the innocent party should not aggravate his loss. It is for the defendant to prove that the plaintiff has failed to mitigate his loss (</w:t>
      </w:r>
      <w:r w:rsidRPr="00C6399F">
        <w:rPr>
          <w:rStyle w:val="Emphasis"/>
          <w:rFonts w:ascii="Times New Roman" w:hAnsi="Times New Roman" w:cs="Times New Roman"/>
          <w:color w:val="000000" w:themeColor="text1"/>
          <w:sz w:val="24"/>
          <w:szCs w:val="24"/>
        </w:rPr>
        <w:t xml:space="preserve">Pilkington v Wood </w:t>
      </w:r>
      <w:r w:rsidRPr="00C6399F">
        <w:rPr>
          <w:rStyle w:val="FootnoteReference"/>
          <w:rFonts w:ascii="Times New Roman" w:hAnsi="Times New Roman" w:cs="Times New Roman"/>
          <w:i/>
          <w:iCs/>
          <w:color w:val="000000" w:themeColor="text1"/>
          <w:sz w:val="24"/>
          <w:szCs w:val="24"/>
        </w:rPr>
        <w:footnoteReference w:id="5"/>
      </w:r>
      <w:r w:rsidRPr="00C6399F">
        <w:rPr>
          <w:rStyle w:val="Emphasis"/>
          <w:rFonts w:ascii="Times New Roman" w:hAnsi="Times New Roman" w:cs="Times New Roman"/>
          <w:color w:val="000000" w:themeColor="text1"/>
          <w:sz w:val="24"/>
          <w:szCs w:val="24"/>
        </w:rPr>
        <w:t xml:space="preserve">[1953] </w:t>
      </w:r>
      <w:proofErr w:type="spellStart"/>
      <w:r w:rsidRPr="00C6399F">
        <w:rPr>
          <w:rStyle w:val="Emphasis"/>
          <w:rFonts w:ascii="Times New Roman" w:hAnsi="Times New Roman" w:cs="Times New Roman"/>
          <w:color w:val="000000" w:themeColor="text1"/>
          <w:sz w:val="24"/>
          <w:szCs w:val="24"/>
        </w:rPr>
        <w:t>Ch</w:t>
      </w:r>
      <w:proofErr w:type="spellEnd"/>
      <w:r w:rsidRPr="00C6399F">
        <w:rPr>
          <w:rStyle w:val="Emphasis"/>
          <w:rFonts w:ascii="Times New Roman" w:hAnsi="Times New Roman" w:cs="Times New Roman"/>
          <w:color w:val="000000" w:themeColor="text1"/>
          <w:sz w:val="24"/>
          <w:szCs w:val="24"/>
        </w:rPr>
        <w:t xml:space="preserve"> 770</w:t>
      </w:r>
      <w:r w:rsidRPr="00C6399F">
        <w:rPr>
          <w:rFonts w:ascii="Times New Roman" w:hAnsi="Times New Roman" w:cs="Times New Roman"/>
          <w:color w:val="000000" w:themeColor="text1"/>
          <w:sz w:val="24"/>
          <w:szCs w:val="24"/>
        </w:rPr>
        <w:t>).</w:t>
      </w:r>
    </w:p>
    <w:p w:rsidR="00007EC5" w:rsidRPr="00C6399F" w:rsidRDefault="00007EC5" w:rsidP="005D511A">
      <w:pPr>
        <w:shd w:val="clear" w:color="auto" w:fill="FFFFFF"/>
        <w:spacing w:line="480" w:lineRule="auto"/>
        <w:jc w:val="both"/>
        <w:rPr>
          <w:rFonts w:ascii="Times New Roman" w:hAnsi="Times New Roman" w:cs="Times New Roman"/>
          <w:color w:val="000000" w:themeColor="text1"/>
          <w:sz w:val="24"/>
          <w:szCs w:val="24"/>
        </w:rPr>
      </w:pPr>
    </w:p>
    <w:p w:rsidR="007B3437" w:rsidRPr="00C6399F" w:rsidRDefault="007B3437" w:rsidP="005D511A">
      <w:pPr>
        <w:pStyle w:val="ListParagraph"/>
        <w:numPr>
          <w:ilvl w:val="0"/>
          <w:numId w:val="4"/>
        </w:numPr>
        <w:shd w:val="clear" w:color="auto" w:fill="FFFFFF"/>
        <w:spacing w:line="480" w:lineRule="auto"/>
        <w:jc w:val="both"/>
        <w:rPr>
          <w:rFonts w:ascii="Times New Roman" w:hAnsi="Times New Roman" w:cs="Times New Roman"/>
          <w:b/>
          <w:color w:val="000000" w:themeColor="text1"/>
          <w:sz w:val="24"/>
          <w:szCs w:val="24"/>
          <w:u w:val="single"/>
        </w:rPr>
      </w:pPr>
      <w:r w:rsidRPr="00C6399F">
        <w:rPr>
          <w:rFonts w:ascii="Times New Roman" w:hAnsi="Times New Roman" w:cs="Times New Roman"/>
          <w:b/>
          <w:color w:val="000000" w:themeColor="text1"/>
          <w:sz w:val="24"/>
          <w:szCs w:val="24"/>
          <w:u w:val="single"/>
        </w:rPr>
        <w:t>Remoteness of loss</w:t>
      </w:r>
    </w:p>
    <w:p w:rsidR="007B3437" w:rsidRPr="00C6399F" w:rsidRDefault="007B3437" w:rsidP="005D511A">
      <w:pPr>
        <w:shd w:val="clear" w:color="auto" w:fill="FFFFFF"/>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rPr>
        <w:t>The innocent party may only recover damages for loss suffered as a result of the breach provided it is not too remote. The aim of damages is to put him in the position he would have been had the contract been properly performed.</w:t>
      </w:r>
    </w:p>
    <w:p w:rsidR="00007EC5" w:rsidRPr="00C6399F" w:rsidRDefault="00007EC5" w:rsidP="005D511A">
      <w:pPr>
        <w:shd w:val="clear" w:color="auto" w:fill="FFFFFF"/>
        <w:spacing w:line="480" w:lineRule="auto"/>
        <w:jc w:val="both"/>
        <w:rPr>
          <w:rFonts w:ascii="Times New Roman" w:hAnsi="Times New Roman" w:cs="Times New Roman"/>
          <w:color w:val="000000" w:themeColor="text1"/>
          <w:sz w:val="24"/>
          <w:szCs w:val="24"/>
        </w:rPr>
      </w:pPr>
    </w:p>
    <w:p w:rsidR="007B3437" w:rsidRPr="00C6399F" w:rsidRDefault="007B3437" w:rsidP="005D511A">
      <w:pPr>
        <w:pStyle w:val="ListParagraph"/>
        <w:numPr>
          <w:ilvl w:val="0"/>
          <w:numId w:val="4"/>
        </w:numPr>
        <w:shd w:val="clear" w:color="auto" w:fill="FFFFFF"/>
        <w:spacing w:line="480" w:lineRule="auto"/>
        <w:jc w:val="both"/>
        <w:rPr>
          <w:rFonts w:ascii="Times New Roman" w:hAnsi="Times New Roman" w:cs="Times New Roman"/>
          <w:b/>
          <w:color w:val="000000" w:themeColor="text1"/>
          <w:sz w:val="24"/>
          <w:szCs w:val="24"/>
          <w:u w:val="single"/>
        </w:rPr>
      </w:pPr>
      <w:r w:rsidRPr="00C6399F">
        <w:rPr>
          <w:rFonts w:ascii="Times New Roman" w:hAnsi="Times New Roman" w:cs="Times New Roman"/>
          <w:b/>
          <w:color w:val="000000" w:themeColor="text1"/>
          <w:sz w:val="24"/>
          <w:szCs w:val="24"/>
          <w:u w:val="single"/>
        </w:rPr>
        <w:t>Damages</w:t>
      </w:r>
    </w:p>
    <w:p w:rsidR="007B3437" w:rsidRPr="00C6399F" w:rsidRDefault="007B3437" w:rsidP="005D511A">
      <w:pPr>
        <w:shd w:val="clear" w:color="auto" w:fill="FFFFFF"/>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rPr>
        <w:t xml:space="preserve">Unlike the equitable remedies of specific performance </w:t>
      </w:r>
      <w:r w:rsidR="00007EC5" w:rsidRPr="00C6399F">
        <w:rPr>
          <w:rFonts w:ascii="Times New Roman" w:hAnsi="Times New Roman" w:cs="Times New Roman"/>
          <w:color w:val="000000" w:themeColor="text1"/>
          <w:sz w:val="24"/>
          <w:szCs w:val="24"/>
        </w:rPr>
        <w:t>and injunction</w:t>
      </w:r>
      <w:r w:rsidRPr="00C6399F">
        <w:rPr>
          <w:rFonts w:ascii="Times New Roman" w:hAnsi="Times New Roman" w:cs="Times New Roman"/>
          <w:color w:val="000000" w:themeColor="text1"/>
          <w:sz w:val="24"/>
          <w:szCs w:val="24"/>
        </w:rPr>
        <w:t xml:space="preserve"> (</w:t>
      </w:r>
      <w:r w:rsidRPr="00C6399F">
        <w:rPr>
          <w:rStyle w:val="Emphasis"/>
          <w:rFonts w:ascii="Times New Roman" w:hAnsi="Times New Roman" w:cs="Times New Roman"/>
          <w:color w:val="000000" w:themeColor="text1"/>
          <w:sz w:val="24"/>
          <w:szCs w:val="24"/>
        </w:rPr>
        <w:t>see "Specific performance" and "</w:t>
      </w:r>
      <w:r w:rsidR="00007EC5" w:rsidRPr="00C6399F">
        <w:rPr>
          <w:rStyle w:val="Emphasis"/>
          <w:rFonts w:ascii="Times New Roman" w:hAnsi="Times New Roman" w:cs="Times New Roman"/>
          <w:color w:val="000000" w:themeColor="text1"/>
          <w:sz w:val="24"/>
          <w:szCs w:val="24"/>
        </w:rPr>
        <w:t>Injunctions “below</w:t>
      </w:r>
      <w:r w:rsidRPr="00C6399F">
        <w:rPr>
          <w:rStyle w:val="Emphasis"/>
          <w:rFonts w:ascii="Times New Roman" w:hAnsi="Times New Roman" w:cs="Times New Roman"/>
          <w:color w:val="000000" w:themeColor="text1"/>
          <w:sz w:val="24"/>
          <w:szCs w:val="24"/>
        </w:rPr>
        <w:t>)</w:t>
      </w:r>
      <w:r w:rsidRPr="00C6399F">
        <w:rPr>
          <w:rFonts w:ascii="Times New Roman" w:hAnsi="Times New Roman" w:cs="Times New Roman"/>
          <w:color w:val="000000" w:themeColor="text1"/>
          <w:sz w:val="24"/>
          <w:szCs w:val="24"/>
        </w:rPr>
        <w:t xml:space="preserve"> damages for loss in a breach of contract claim </w:t>
      </w:r>
      <w:r w:rsidR="00007EC5" w:rsidRPr="00C6399F">
        <w:rPr>
          <w:rFonts w:ascii="Times New Roman" w:hAnsi="Times New Roman" w:cs="Times New Roman"/>
          <w:color w:val="000000" w:themeColor="text1"/>
          <w:sz w:val="24"/>
          <w:szCs w:val="24"/>
        </w:rPr>
        <w:t>are available</w:t>
      </w:r>
      <w:r w:rsidRPr="00C6399F">
        <w:rPr>
          <w:rFonts w:ascii="Times New Roman" w:hAnsi="Times New Roman" w:cs="Times New Roman"/>
          <w:color w:val="000000" w:themeColor="text1"/>
          <w:sz w:val="24"/>
          <w:szCs w:val="24"/>
        </w:rPr>
        <w:t xml:space="preserve"> as of right.</w:t>
      </w:r>
    </w:p>
    <w:p w:rsidR="007B3437" w:rsidRPr="00C6399F" w:rsidRDefault="007B3437" w:rsidP="005D511A">
      <w:pPr>
        <w:shd w:val="clear" w:color="auto" w:fill="FFFFFF"/>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rPr>
        <w:t xml:space="preserve">An innocent party may claim damages from the party in </w:t>
      </w:r>
      <w:r w:rsidR="00007EC5" w:rsidRPr="00C6399F">
        <w:rPr>
          <w:rFonts w:ascii="Times New Roman" w:hAnsi="Times New Roman" w:cs="Times New Roman"/>
          <w:color w:val="000000" w:themeColor="text1"/>
          <w:sz w:val="24"/>
          <w:szCs w:val="24"/>
        </w:rPr>
        <w:t>breach in</w:t>
      </w:r>
      <w:r w:rsidRPr="00C6399F">
        <w:rPr>
          <w:rFonts w:ascii="Times New Roman" w:hAnsi="Times New Roman" w:cs="Times New Roman"/>
          <w:color w:val="000000" w:themeColor="text1"/>
          <w:sz w:val="24"/>
          <w:szCs w:val="24"/>
        </w:rPr>
        <w:t xml:space="preserve"> respect of all breaches of contract. The damages may </w:t>
      </w:r>
      <w:r w:rsidR="00007EC5" w:rsidRPr="00C6399F">
        <w:rPr>
          <w:rFonts w:ascii="Times New Roman" w:hAnsi="Times New Roman" w:cs="Times New Roman"/>
          <w:color w:val="000000" w:themeColor="text1"/>
          <w:sz w:val="24"/>
          <w:szCs w:val="24"/>
        </w:rPr>
        <w:t>be nominal</w:t>
      </w:r>
      <w:r w:rsidRPr="00C6399F">
        <w:rPr>
          <w:rFonts w:ascii="Times New Roman" w:hAnsi="Times New Roman" w:cs="Times New Roman"/>
          <w:color w:val="000000" w:themeColor="text1"/>
          <w:sz w:val="24"/>
          <w:szCs w:val="24"/>
        </w:rPr>
        <w:t xml:space="preserve"> or substantial. Nominal damages are awarded where </w:t>
      </w:r>
      <w:r w:rsidR="00007EC5" w:rsidRPr="00C6399F">
        <w:rPr>
          <w:rFonts w:ascii="Times New Roman" w:hAnsi="Times New Roman" w:cs="Times New Roman"/>
          <w:color w:val="000000" w:themeColor="text1"/>
          <w:sz w:val="24"/>
          <w:szCs w:val="24"/>
        </w:rPr>
        <w:t>the innocent</w:t>
      </w:r>
      <w:r w:rsidRPr="00C6399F">
        <w:rPr>
          <w:rFonts w:ascii="Times New Roman" w:hAnsi="Times New Roman" w:cs="Times New Roman"/>
          <w:color w:val="000000" w:themeColor="text1"/>
          <w:sz w:val="24"/>
          <w:szCs w:val="24"/>
        </w:rPr>
        <w:t xml:space="preserve"> party has suffered no loss as a result of the </w:t>
      </w:r>
      <w:r w:rsidR="00007EC5" w:rsidRPr="00C6399F">
        <w:rPr>
          <w:rFonts w:ascii="Times New Roman" w:hAnsi="Times New Roman" w:cs="Times New Roman"/>
          <w:color w:val="000000" w:themeColor="text1"/>
          <w:sz w:val="24"/>
          <w:szCs w:val="24"/>
        </w:rPr>
        <w:t>other’s breach</w:t>
      </w:r>
      <w:r w:rsidRPr="00C6399F">
        <w:rPr>
          <w:rFonts w:ascii="Times New Roman" w:hAnsi="Times New Roman" w:cs="Times New Roman"/>
          <w:color w:val="000000" w:themeColor="text1"/>
          <w:sz w:val="24"/>
          <w:szCs w:val="24"/>
        </w:rPr>
        <w:t xml:space="preserve"> and substantial damages are awarded as </w:t>
      </w:r>
      <w:r w:rsidR="00007EC5" w:rsidRPr="00C6399F">
        <w:rPr>
          <w:rFonts w:ascii="Times New Roman" w:hAnsi="Times New Roman" w:cs="Times New Roman"/>
          <w:color w:val="000000" w:themeColor="text1"/>
          <w:sz w:val="24"/>
          <w:szCs w:val="24"/>
        </w:rPr>
        <w:t>monetary compensation</w:t>
      </w:r>
      <w:r w:rsidRPr="00C6399F">
        <w:rPr>
          <w:rFonts w:ascii="Times New Roman" w:hAnsi="Times New Roman" w:cs="Times New Roman"/>
          <w:color w:val="000000" w:themeColor="text1"/>
          <w:sz w:val="24"/>
          <w:szCs w:val="24"/>
        </w:rPr>
        <w:t xml:space="preserve"> for loss suffered as a result of the other </w:t>
      </w:r>
      <w:r w:rsidR="00007EC5" w:rsidRPr="00C6399F">
        <w:rPr>
          <w:rFonts w:ascii="Times New Roman" w:hAnsi="Times New Roman" w:cs="Times New Roman"/>
          <w:color w:val="000000" w:themeColor="text1"/>
          <w:sz w:val="24"/>
          <w:szCs w:val="24"/>
        </w:rPr>
        <w:t>party’s breach</w:t>
      </w:r>
      <w:r w:rsidRPr="00C6399F">
        <w:rPr>
          <w:rFonts w:ascii="Times New Roman" w:hAnsi="Times New Roman" w:cs="Times New Roman"/>
          <w:color w:val="000000" w:themeColor="text1"/>
          <w:sz w:val="24"/>
          <w:szCs w:val="24"/>
        </w:rPr>
        <w:t>.</w:t>
      </w:r>
    </w:p>
    <w:p w:rsidR="007B3437" w:rsidRPr="00C6399F" w:rsidRDefault="007B3437" w:rsidP="005D511A">
      <w:pPr>
        <w:shd w:val="clear" w:color="auto" w:fill="FFFFFF"/>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rPr>
        <w:t xml:space="preserve">For an innocent party to obtain substantial damages he </w:t>
      </w:r>
      <w:r w:rsidR="00007EC5" w:rsidRPr="00C6399F">
        <w:rPr>
          <w:rFonts w:ascii="Times New Roman" w:hAnsi="Times New Roman" w:cs="Times New Roman"/>
          <w:color w:val="000000" w:themeColor="text1"/>
          <w:sz w:val="24"/>
          <w:szCs w:val="24"/>
        </w:rPr>
        <w:t>must show</w:t>
      </w:r>
      <w:r w:rsidRPr="00C6399F">
        <w:rPr>
          <w:rFonts w:ascii="Times New Roman" w:hAnsi="Times New Roman" w:cs="Times New Roman"/>
          <w:color w:val="000000" w:themeColor="text1"/>
          <w:sz w:val="24"/>
          <w:szCs w:val="24"/>
        </w:rPr>
        <w:t xml:space="preserve"> that he has suffered loss as a result of the </w:t>
      </w:r>
      <w:r w:rsidR="00007EC5" w:rsidRPr="00C6399F">
        <w:rPr>
          <w:rFonts w:ascii="Times New Roman" w:hAnsi="Times New Roman" w:cs="Times New Roman"/>
          <w:color w:val="000000" w:themeColor="text1"/>
          <w:sz w:val="24"/>
          <w:szCs w:val="24"/>
        </w:rPr>
        <w:t>breach (</w:t>
      </w:r>
      <w:r w:rsidRPr="00C6399F">
        <w:rPr>
          <w:rFonts w:ascii="Times New Roman" w:hAnsi="Times New Roman" w:cs="Times New Roman"/>
          <w:color w:val="000000" w:themeColor="text1"/>
          <w:sz w:val="24"/>
          <w:szCs w:val="24"/>
        </w:rPr>
        <w:t xml:space="preserve">remoteness) and the amount of his loss (measure). It is up </w:t>
      </w:r>
      <w:r w:rsidR="00007EC5" w:rsidRPr="00C6399F">
        <w:rPr>
          <w:rFonts w:ascii="Times New Roman" w:hAnsi="Times New Roman" w:cs="Times New Roman"/>
          <w:color w:val="000000" w:themeColor="text1"/>
          <w:sz w:val="24"/>
          <w:szCs w:val="24"/>
        </w:rPr>
        <w:t>to the</w:t>
      </w:r>
      <w:r w:rsidRPr="00C6399F">
        <w:rPr>
          <w:rFonts w:ascii="Times New Roman" w:hAnsi="Times New Roman" w:cs="Times New Roman"/>
          <w:color w:val="000000" w:themeColor="text1"/>
          <w:sz w:val="24"/>
          <w:szCs w:val="24"/>
        </w:rPr>
        <w:t xml:space="preserve"> party in breach to argue that the innocent party has </w:t>
      </w:r>
      <w:r w:rsidR="00007EC5" w:rsidRPr="00C6399F">
        <w:rPr>
          <w:rFonts w:ascii="Times New Roman" w:hAnsi="Times New Roman" w:cs="Times New Roman"/>
          <w:color w:val="000000" w:themeColor="text1"/>
          <w:sz w:val="24"/>
          <w:szCs w:val="24"/>
        </w:rPr>
        <w:t>failed to</w:t>
      </w:r>
      <w:r w:rsidRPr="00C6399F">
        <w:rPr>
          <w:rFonts w:ascii="Times New Roman" w:hAnsi="Times New Roman" w:cs="Times New Roman"/>
          <w:color w:val="000000" w:themeColor="text1"/>
          <w:sz w:val="24"/>
          <w:szCs w:val="24"/>
        </w:rPr>
        <w:t xml:space="preserve"> mitigate his loss.</w:t>
      </w:r>
    </w:p>
    <w:p w:rsidR="007B3437" w:rsidRPr="00C6399F" w:rsidRDefault="007B3437" w:rsidP="005D511A">
      <w:pPr>
        <w:shd w:val="clear" w:color="auto" w:fill="FFFFFF"/>
        <w:spacing w:line="480" w:lineRule="auto"/>
        <w:jc w:val="both"/>
        <w:rPr>
          <w:rFonts w:ascii="Times New Roman" w:hAnsi="Times New Roman" w:cs="Times New Roman"/>
          <w:color w:val="000000" w:themeColor="text1"/>
          <w:sz w:val="24"/>
          <w:szCs w:val="24"/>
        </w:rPr>
      </w:pPr>
    </w:p>
    <w:p w:rsidR="007B3437" w:rsidRPr="00C6399F" w:rsidRDefault="007B3437" w:rsidP="005D511A">
      <w:pPr>
        <w:shd w:val="clear" w:color="auto" w:fill="FFFFFF"/>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rPr>
        <w:t xml:space="preserve">In conclusion of course there are other methods in which individuals breach contracts in which they have entered into </w:t>
      </w:r>
      <w:r w:rsidR="00007EC5" w:rsidRPr="00C6399F">
        <w:rPr>
          <w:rFonts w:ascii="Times New Roman" w:hAnsi="Times New Roman" w:cs="Times New Roman"/>
          <w:color w:val="000000" w:themeColor="text1"/>
          <w:sz w:val="24"/>
          <w:szCs w:val="24"/>
        </w:rPr>
        <w:t>legally</w:t>
      </w:r>
      <w:r w:rsidRPr="00C6399F">
        <w:rPr>
          <w:rFonts w:ascii="Times New Roman" w:hAnsi="Times New Roman" w:cs="Times New Roman"/>
          <w:color w:val="000000" w:themeColor="text1"/>
          <w:sz w:val="24"/>
          <w:szCs w:val="24"/>
        </w:rPr>
        <w:t>, some indivi</w:t>
      </w:r>
      <w:r w:rsidR="00007EC5" w:rsidRPr="00C6399F">
        <w:rPr>
          <w:rFonts w:ascii="Times New Roman" w:hAnsi="Times New Roman" w:cs="Times New Roman"/>
          <w:color w:val="000000" w:themeColor="text1"/>
          <w:sz w:val="24"/>
          <w:szCs w:val="24"/>
        </w:rPr>
        <w:t>duals even breach the contract without with the idea in their minds that they could prove that the contract is otherwise not effective. The few remedies for the breach of a contract earlier mentioned are just based on the few judgments made by the court.</w:t>
      </w:r>
    </w:p>
    <w:p w:rsidR="00007EC5" w:rsidRPr="00C6399F" w:rsidRDefault="00007EC5" w:rsidP="005D511A">
      <w:pPr>
        <w:shd w:val="clear" w:color="auto" w:fill="FFFFFF"/>
        <w:spacing w:line="480" w:lineRule="auto"/>
        <w:jc w:val="both"/>
        <w:rPr>
          <w:rFonts w:ascii="Times New Roman" w:hAnsi="Times New Roman" w:cs="Times New Roman"/>
          <w:b/>
          <w:color w:val="000000" w:themeColor="text1"/>
          <w:sz w:val="24"/>
          <w:szCs w:val="24"/>
          <w:u w:val="single"/>
        </w:rPr>
      </w:pPr>
      <w:r w:rsidRPr="00C6399F">
        <w:rPr>
          <w:rFonts w:ascii="Times New Roman" w:hAnsi="Times New Roman" w:cs="Times New Roman"/>
          <w:b/>
          <w:color w:val="000000" w:themeColor="text1"/>
          <w:sz w:val="24"/>
          <w:szCs w:val="24"/>
          <w:u w:val="single"/>
        </w:rPr>
        <w:t>REFERENCES</w:t>
      </w:r>
    </w:p>
    <w:p w:rsidR="000278DC" w:rsidRPr="00C6399F" w:rsidRDefault="00C6399F" w:rsidP="005D511A">
      <w:pPr>
        <w:pStyle w:val="ListParagraph"/>
        <w:numPr>
          <w:ilvl w:val="0"/>
          <w:numId w:val="6"/>
        </w:numPr>
        <w:shd w:val="clear" w:color="auto" w:fill="FFFFFF"/>
        <w:spacing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Yash</w:t>
      </w:r>
      <w:proofErr w:type="spellEnd"/>
      <w:r>
        <w:rPr>
          <w:rFonts w:ascii="Times New Roman" w:hAnsi="Times New Roman" w:cs="Times New Roman"/>
          <w:color w:val="000000" w:themeColor="text1"/>
          <w:sz w:val="24"/>
          <w:szCs w:val="24"/>
        </w:rPr>
        <w:t xml:space="preserve"> </w:t>
      </w:r>
      <w:proofErr w:type="spellStart"/>
      <w:r w:rsidR="000278DC" w:rsidRPr="00C6399F">
        <w:rPr>
          <w:rFonts w:ascii="Times New Roman" w:hAnsi="Times New Roman" w:cs="Times New Roman"/>
          <w:color w:val="000000" w:themeColor="text1"/>
          <w:sz w:val="24"/>
          <w:szCs w:val="24"/>
        </w:rPr>
        <w:t>Pahwa</w:t>
      </w:r>
      <w:proofErr w:type="spellEnd"/>
      <w:r w:rsidR="000278DC" w:rsidRPr="00C6399F">
        <w:rPr>
          <w:rFonts w:ascii="Times New Roman" w:hAnsi="Times New Roman" w:cs="Times New Roman"/>
          <w:color w:val="000000" w:themeColor="text1"/>
          <w:sz w:val="24"/>
          <w:szCs w:val="24"/>
        </w:rPr>
        <w:t xml:space="preserve"> ‘Example of cases on breach of contract’ (2018) &lt;</w:t>
      </w:r>
      <w:hyperlink r:id="rId8" w:history="1">
        <w:r w:rsidR="000278DC" w:rsidRPr="00C6399F">
          <w:rPr>
            <w:rStyle w:val="Hyperlink"/>
            <w:rFonts w:ascii="Times New Roman" w:hAnsi="Times New Roman" w:cs="Times New Roman"/>
            <w:color w:val="000000" w:themeColor="text1"/>
            <w:sz w:val="24"/>
            <w:szCs w:val="24"/>
          </w:rPr>
          <w:t>https://www.cronuslaw.com/breach-of-contract-examples/</w:t>
        </w:r>
      </w:hyperlink>
      <w:r w:rsidR="000278DC" w:rsidRPr="00C6399F">
        <w:rPr>
          <w:rFonts w:ascii="Times New Roman" w:hAnsi="Times New Roman" w:cs="Times New Roman"/>
          <w:color w:val="000000" w:themeColor="text1"/>
          <w:sz w:val="24"/>
          <w:szCs w:val="24"/>
        </w:rPr>
        <w:t>&gt; last accessed on 4</w:t>
      </w:r>
      <w:r w:rsidR="000278DC" w:rsidRPr="00C6399F">
        <w:rPr>
          <w:rFonts w:ascii="Times New Roman" w:hAnsi="Times New Roman" w:cs="Times New Roman"/>
          <w:color w:val="000000" w:themeColor="text1"/>
          <w:sz w:val="24"/>
          <w:szCs w:val="24"/>
          <w:vertAlign w:val="superscript"/>
        </w:rPr>
        <w:t>th</w:t>
      </w:r>
      <w:r w:rsidR="000278DC" w:rsidRPr="00C6399F">
        <w:rPr>
          <w:rFonts w:ascii="Times New Roman" w:hAnsi="Times New Roman" w:cs="Times New Roman"/>
          <w:color w:val="000000" w:themeColor="text1"/>
          <w:sz w:val="24"/>
          <w:szCs w:val="24"/>
        </w:rPr>
        <w:t xml:space="preserve"> of May 2020.</w:t>
      </w:r>
    </w:p>
    <w:p w:rsidR="00FD4B2B" w:rsidRPr="00C6399F" w:rsidRDefault="00C6399F" w:rsidP="005D511A">
      <w:pPr>
        <w:pStyle w:val="ListParagraph"/>
        <w:numPr>
          <w:ilvl w:val="0"/>
          <w:numId w:val="6"/>
        </w:numPr>
        <w:shd w:val="clear" w:color="auto" w:fill="FFFFFF"/>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Creative commons attribution ‘ </w:t>
      </w:r>
      <w:proofErr w:type="spellStart"/>
      <w:r>
        <w:rPr>
          <w:rFonts w:ascii="Times New Roman" w:hAnsi="Times New Roman" w:cs="Times New Roman"/>
          <w:color w:val="000000" w:themeColor="text1"/>
          <w:sz w:val="24"/>
          <w:szCs w:val="24"/>
        </w:rPr>
        <w:t>C</w:t>
      </w:r>
      <w:r w:rsidR="000278DC" w:rsidRPr="00C6399F">
        <w:rPr>
          <w:rFonts w:ascii="Times New Roman" w:hAnsi="Times New Roman" w:cs="Times New Roman"/>
          <w:color w:val="000000" w:themeColor="text1"/>
          <w:sz w:val="24"/>
          <w:szCs w:val="24"/>
        </w:rPr>
        <w:t>arlill</w:t>
      </w:r>
      <w:proofErr w:type="spellEnd"/>
      <w:r w:rsidR="000278DC" w:rsidRPr="00C6399F">
        <w:rPr>
          <w:rFonts w:ascii="Times New Roman" w:hAnsi="Times New Roman" w:cs="Times New Roman"/>
          <w:color w:val="000000" w:themeColor="text1"/>
          <w:sz w:val="24"/>
          <w:szCs w:val="24"/>
        </w:rPr>
        <w:t xml:space="preserve"> .v. Carbolic Smoke Ball Co.’ (2020) 1(1)</w:t>
      </w:r>
    </w:p>
    <w:p w:rsidR="000278DC" w:rsidRDefault="000278DC" w:rsidP="005D511A">
      <w:pPr>
        <w:pStyle w:val="ListParagraph"/>
        <w:shd w:val="clear" w:color="auto" w:fill="FFFFFF"/>
        <w:spacing w:line="480" w:lineRule="auto"/>
        <w:ind w:left="1080"/>
        <w:jc w:val="both"/>
        <w:rPr>
          <w:rFonts w:ascii="Times New Roman" w:hAnsi="Times New Roman" w:cs="Times New Roman"/>
          <w:color w:val="000000" w:themeColor="text1"/>
          <w:sz w:val="24"/>
          <w:szCs w:val="24"/>
        </w:rPr>
      </w:pPr>
      <w:r w:rsidRPr="00C6399F">
        <w:rPr>
          <w:rFonts w:ascii="Times New Roman" w:hAnsi="Times New Roman" w:cs="Times New Roman"/>
          <w:color w:val="000000" w:themeColor="text1"/>
          <w:sz w:val="24"/>
          <w:szCs w:val="24"/>
        </w:rPr>
        <w:t>&lt;</w:t>
      </w:r>
      <w:r w:rsidR="00FD4B2B" w:rsidRPr="00C6399F">
        <w:rPr>
          <w:rFonts w:ascii="Times New Roman" w:hAnsi="Times New Roman" w:cs="Times New Roman"/>
          <w:color w:val="000000" w:themeColor="text1"/>
          <w:sz w:val="24"/>
          <w:szCs w:val="24"/>
        </w:rPr>
        <w:t xml:space="preserve"> </w:t>
      </w:r>
      <w:hyperlink r:id="rId9" w:history="1">
        <w:r w:rsidR="00FD4B2B" w:rsidRPr="00C6399F">
          <w:rPr>
            <w:rStyle w:val="Hyperlink"/>
            <w:rFonts w:ascii="Times New Roman" w:hAnsi="Times New Roman" w:cs="Times New Roman"/>
            <w:color w:val="000000" w:themeColor="text1"/>
            <w:sz w:val="24"/>
            <w:szCs w:val="24"/>
          </w:rPr>
          <w:t>https://en.wikipedia.org/wiki/Carlill_v_Carbolic_Smoke_Ball_Co</w:t>
        </w:r>
      </w:hyperlink>
      <w:r w:rsidR="00FD4B2B" w:rsidRPr="00C6399F">
        <w:rPr>
          <w:rFonts w:ascii="Times New Roman" w:hAnsi="Times New Roman" w:cs="Times New Roman"/>
          <w:color w:val="000000" w:themeColor="text1"/>
          <w:sz w:val="24"/>
          <w:szCs w:val="24"/>
        </w:rPr>
        <w:t>&gt; last accessed 5</w:t>
      </w:r>
      <w:r w:rsidR="00FD4B2B" w:rsidRPr="00C6399F">
        <w:rPr>
          <w:rFonts w:ascii="Times New Roman" w:hAnsi="Times New Roman" w:cs="Times New Roman"/>
          <w:color w:val="000000" w:themeColor="text1"/>
          <w:sz w:val="24"/>
          <w:szCs w:val="24"/>
          <w:vertAlign w:val="superscript"/>
        </w:rPr>
        <w:t>th</w:t>
      </w:r>
      <w:r w:rsidR="00FD4B2B" w:rsidRPr="00C6399F">
        <w:rPr>
          <w:rFonts w:ascii="Times New Roman" w:hAnsi="Times New Roman" w:cs="Times New Roman"/>
          <w:color w:val="000000" w:themeColor="text1"/>
          <w:sz w:val="24"/>
          <w:szCs w:val="24"/>
        </w:rPr>
        <w:t xml:space="preserve"> of May 2020.</w:t>
      </w:r>
    </w:p>
    <w:p w:rsidR="00C6399F" w:rsidRDefault="00C6399F" w:rsidP="005D511A">
      <w:pPr>
        <w:pStyle w:val="ListParagraph"/>
        <w:numPr>
          <w:ilvl w:val="0"/>
          <w:numId w:val="6"/>
        </w:numPr>
        <w:shd w:val="clear" w:color="auto" w:fill="FFFFFF"/>
        <w:spacing w:line="480" w:lineRule="auto"/>
        <w:jc w:val="both"/>
        <w:rPr>
          <w:rFonts w:ascii="Times New Roman" w:hAnsi="Times New Roman" w:cs="Times New Roman"/>
          <w:color w:val="000000" w:themeColor="text1"/>
          <w:sz w:val="24"/>
          <w:szCs w:val="24"/>
        </w:rPr>
      </w:pPr>
      <w:r w:rsidRPr="00C6399F">
        <w:rPr>
          <w:rFonts w:ascii="Times New Roman" w:hAnsi="Times New Roman" w:cs="Times New Roman"/>
          <w:bCs/>
          <w:color w:val="000000" w:themeColor="text1"/>
          <w:sz w:val="24"/>
          <w:szCs w:val="24"/>
        </w:rPr>
        <w:t>Samantha Cotton, PLC, “</w:t>
      </w:r>
      <w:r w:rsidRPr="00C6399F">
        <w:rPr>
          <w:rFonts w:ascii="Times New Roman" w:hAnsi="Times New Roman" w:cs="Times New Roman"/>
          <w:color w:val="000000" w:themeColor="text1"/>
          <w:sz w:val="24"/>
          <w:szCs w:val="24"/>
        </w:rPr>
        <w:t>Remedies for breach of contract” (1999) 1(10) &lt;</w:t>
      </w:r>
      <w:hyperlink r:id="rId10" w:history="1">
        <w:r w:rsidRPr="00C6399F">
          <w:rPr>
            <w:rStyle w:val="Hyperlink"/>
            <w:rFonts w:ascii="Times New Roman" w:hAnsi="Times New Roman" w:cs="Times New Roman"/>
            <w:color w:val="000000" w:themeColor="text1"/>
            <w:sz w:val="24"/>
            <w:szCs w:val="24"/>
          </w:rPr>
          <w:t>https://uk.practicallaw.thomsonreuters.com/</w:t>
        </w:r>
      </w:hyperlink>
      <w:r w:rsidRPr="00C6399F">
        <w:rPr>
          <w:rFonts w:ascii="Times New Roman" w:hAnsi="Times New Roman" w:cs="Times New Roman"/>
          <w:color w:val="000000" w:themeColor="text1"/>
          <w:sz w:val="24"/>
          <w:szCs w:val="24"/>
        </w:rPr>
        <w:t>&gt; last accessed on 4</w:t>
      </w:r>
      <w:r w:rsidRPr="00C6399F">
        <w:rPr>
          <w:rFonts w:ascii="Times New Roman" w:hAnsi="Times New Roman" w:cs="Times New Roman"/>
          <w:color w:val="000000" w:themeColor="text1"/>
          <w:sz w:val="24"/>
          <w:szCs w:val="24"/>
          <w:vertAlign w:val="superscript"/>
        </w:rPr>
        <w:t>th</w:t>
      </w:r>
      <w:r w:rsidRPr="00C6399F">
        <w:rPr>
          <w:rFonts w:ascii="Times New Roman" w:hAnsi="Times New Roman" w:cs="Times New Roman"/>
          <w:color w:val="000000" w:themeColor="text1"/>
          <w:sz w:val="24"/>
          <w:szCs w:val="24"/>
        </w:rPr>
        <w:t xml:space="preserve"> of May 2020</w:t>
      </w:r>
    </w:p>
    <w:p w:rsidR="00C6399F" w:rsidRDefault="00BE4A84" w:rsidP="005D511A">
      <w:pPr>
        <w:pStyle w:val="ListParagraph"/>
        <w:numPr>
          <w:ilvl w:val="0"/>
          <w:numId w:val="6"/>
        </w:numPr>
        <w:shd w:val="clear" w:color="auto" w:fill="FFFFFF"/>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Professor. </w:t>
      </w:r>
      <w:proofErr w:type="spellStart"/>
      <w:r>
        <w:rPr>
          <w:rFonts w:ascii="Times New Roman" w:hAnsi="Times New Roman" w:cs="Times New Roman"/>
          <w:color w:val="000000" w:themeColor="text1"/>
          <w:sz w:val="24"/>
          <w:szCs w:val="24"/>
        </w:rPr>
        <w:t>Forgam</w:t>
      </w:r>
      <w:proofErr w:type="spellEnd"/>
      <w:r>
        <w:rPr>
          <w:rFonts w:ascii="Times New Roman" w:hAnsi="Times New Roman" w:cs="Times New Roman"/>
          <w:color w:val="000000" w:themeColor="text1"/>
          <w:sz w:val="24"/>
          <w:szCs w:val="24"/>
        </w:rPr>
        <w:t>, P.T ,Discharge by breach</w:t>
      </w:r>
    </w:p>
    <w:p w:rsidR="00BE4A84" w:rsidRPr="00C6399F" w:rsidRDefault="00BE4A84" w:rsidP="005D511A">
      <w:pPr>
        <w:pStyle w:val="ListParagraph"/>
        <w:numPr>
          <w:ilvl w:val="0"/>
          <w:numId w:val="6"/>
        </w:numPr>
        <w:shd w:val="clear" w:color="auto" w:fill="FFFFFF"/>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I.E </w:t>
      </w:r>
      <w:proofErr w:type="spellStart"/>
      <w:r>
        <w:rPr>
          <w:rFonts w:ascii="Times New Roman" w:hAnsi="Times New Roman" w:cs="Times New Roman"/>
          <w:color w:val="000000" w:themeColor="text1"/>
          <w:sz w:val="24"/>
          <w:szCs w:val="24"/>
        </w:rPr>
        <w:t>Sagay</w:t>
      </w:r>
      <w:proofErr w:type="spellEnd"/>
      <w:r>
        <w:rPr>
          <w:rFonts w:ascii="Times New Roman" w:hAnsi="Times New Roman" w:cs="Times New Roman"/>
          <w:color w:val="000000" w:themeColor="text1"/>
          <w:sz w:val="24"/>
          <w:szCs w:val="24"/>
        </w:rPr>
        <w:t>, Nigerian Law of Contract</w:t>
      </w:r>
    </w:p>
    <w:p w:rsidR="00C6399F" w:rsidRPr="00C6399F" w:rsidRDefault="00C6399F" w:rsidP="00C6399F">
      <w:pPr>
        <w:pStyle w:val="ListParagraph"/>
        <w:shd w:val="clear" w:color="auto" w:fill="FFFFFF"/>
        <w:spacing w:line="480" w:lineRule="auto"/>
        <w:ind w:left="1080"/>
        <w:jc w:val="both"/>
        <w:rPr>
          <w:rFonts w:ascii="Times New Roman" w:hAnsi="Times New Roman" w:cs="Times New Roman"/>
          <w:color w:val="000000" w:themeColor="text1"/>
          <w:sz w:val="24"/>
          <w:szCs w:val="24"/>
        </w:rPr>
      </w:pPr>
    </w:p>
    <w:p w:rsidR="006A0042" w:rsidRPr="00C6399F" w:rsidRDefault="006A0042" w:rsidP="00C6399F">
      <w:pPr>
        <w:shd w:val="clear" w:color="auto" w:fill="FFFFFF"/>
        <w:spacing w:after="300" w:line="480" w:lineRule="auto"/>
        <w:jc w:val="both"/>
        <w:rPr>
          <w:rFonts w:ascii="Times New Roman" w:eastAsia="Times New Roman" w:hAnsi="Times New Roman" w:cs="Times New Roman"/>
          <w:color w:val="000000" w:themeColor="text1"/>
          <w:sz w:val="24"/>
          <w:szCs w:val="24"/>
        </w:rPr>
      </w:pPr>
    </w:p>
    <w:p w:rsidR="00A63673" w:rsidRPr="00C6399F" w:rsidRDefault="00A63673" w:rsidP="00C6399F">
      <w:pPr>
        <w:shd w:val="clear" w:color="auto" w:fill="FFFFFF"/>
        <w:spacing w:after="300" w:line="480" w:lineRule="auto"/>
        <w:jc w:val="both"/>
        <w:rPr>
          <w:rFonts w:ascii="Times New Roman" w:hAnsi="Times New Roman" w:cs="Times New Roman"/>
          <w:b/>
          <w:color w:val="000000" w:themeColor="text1"/>
          <w:sz w:val="24"/>
          <w:szCs w:val="24"/>
          <w:u w:val="single"/>
        </w:rPr>
      </w:pPr>
    </w:p>
    <w:p w:rsidR="00212A22" w:rsidRPr="00C6399F" w:rsidRDefault="00212A22" w:rsidP="00C6399F">
      <w:pPr>
        <w:spacing w:line="480" w:lineRule="auto"/>
        <w:jc w:val="both"/>
        <w:rPr>
          <w:rFonts w:ascii="Times New Roman" w:hAnsi="Times New Roman" w:cs="Times New Roman"/>
          <w:i/>
          <w:color w:val="000000" w:themeColor="text1"/>
          <w:sz w:val="24"/>
          <w:szCs w:val="24"/>
        </w:rPr>
      </w:pPr>
      <w:bookmarkStart w:id="0" w:name="_GoBack"/>
      <w:bookmarkEnd w:id="0"/>
    </w:p>
    <w:sectPr w:rsidR="00212A22" w:rsidRPr="00C6399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FE" w:rsidRDefault="009350FE" w:rsidP="00992DFA">
      <w:pPr>
        <w:spacing w:after="0" w:line="240" w:lineRule="auto"/>
      </w:pPr>
      <w:r>
        <w:separator/>
      </w:r>
    </w:p>
  </w:endnote>
  <w:endnote w:type="continuationSeparator" w:id="0">
    <w:p w:rsidR="009350FE" w:rsidRDefault="009350FE" w:rsidP="0099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64" w:rsidRDefault="00A849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64" w:rsidRDefault="00A849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64" w:rsidRDefault="00A84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FE" w:rsidRDefault="009350FE" w:rsidP="00992DFA">
      <w:pPr>
        <w:spacing w:after="0" w:line="240" w:lineRule="auto"/>
      </w:pPr>
      <w:r>
        <w:separator/>
      </w:r>
    </w:p>
  </w:footnote>
  <w:footnote w:type="continuationSeparator" w:id="0">
    <w:p w:rsidR="009350FE" w:rsidRDefault="009350FE" w:rsidP="00992DFA">
      <w:pPr>
        <w:spacing w:after="0" w:line="240" w:lineRule="auto"/>
      </w:pPr>
      <w:r>
        <w:continuationSeparator/>
      </w:r>
    </w:p>
  </w:footnote>
  <w:footnote w:id="1">
    <w:p w:rsidR="006A7F4E" w:rsidRDefault="006A7F4E" w:rsidP="006A7F4E">
      <w:pPr>
        <w:pStyle w:val="FootnoteText"/>
      </w:pPr>
      <w:r>
        <w:rPr>
          <w:rStyle w:val="FootnoteReference"/>
        </w:rPr>
        <w:footnoteRef/>
      </w:r>
      <w:r>
        <w:t xml:space="preserve"> </w:t>
      </w:r>
      <w:r w:rsidRPr="00D014F3">
        <w:t xml:space="preserve">2017 </w:t>
      </w:r>
      <w:proofErr w:type="spellStart"/>
      <w:r w:rsidRPr="00D014F3">
        <w:t>Carswell</w:t>
      </w:r>
      <w:proofErr w:type="spellEnd"/>
      <w:r w:rsidRPr="00D014F3">
        <w:t xml:space="preserve"> Alta 770, 2017 ABQB 305,</w:t>
      </w:r>
    </w:p>
  </w:footnote>
  <w:footnote w:id="2">
    <w:p w:rsidR="00C6399F" w:rsidRDefault="00C6399F" w:rsidP="00C6399F">
      <w:pPr>
        <w:pStyle w:val="FootnoteText"/>
      </w:pPr>
      <w:r>
        <w:rPr>
          <w:rStyle w:val="FootnoteReference"/>
        </w:rPr>
        <w:footnoteRef/>
      </w:r>
      <w:r>
        <w:t xml:space="preserve"> Unreported High Court Lagos state, Coker, J, Suit No. LD/222/58 delivered on May 20 1960, casebook, p. 448</w:t>
      </w:r>
    </w:p>
  </w:footnote>
  <w:footnote w:id="3">
    <w:p w:rsidR="00C6399F" w:rsidRDefault="00C6399F" w:rsidP="00C6399F">
      <w:pPr>
        <w:pStyle w:val="FootnoteText"/>
      </w:pPr>
      <w:r>
        <w:rPr>
          <w:rStyle w:val="FootnoteReference"/>
        </w:rPr>
        <w:footnoteRef/>
      </w:r>
      <w:r>
        <w:t xml:space="preserve"> </w:t>
      </w:r>
      <w:r w:rsidRPr="00D804DC">
        <w:t>118 Eng. Rep. 922 (1853).</w:t>
      </w:r>
    </w:p>
  </w:footnote>
  <w:footnote w:id="4">
    <w:p w:rsidR="007B3437" w:rsidRDefault="007B3437">
      <w:pPr>
        <w:pStyle w:val="FootnoteText"/>
      </w:pPr>
      <w:r>
        <w:rPr>
          <w:rStyle w:val="FootnoteReference"/>
        </w:rPr>
        <w:footnoteRef/>
      </w:r>
      <w:r>
        <w:t xml:space="preserve"> </w:t>
      </w:r>
      <w:r w:rsidRPr="007B3437">
        <w:rPr>
          <w:rFonts w:ascii="Arial" w:eastAsia="Times New Roman" w:hAnsi="Arial" w:cs="Arial"/>
          <w:i/>
          <w:iCs/>
          <w:color w:val="212121"/>
          <w:sz w:val="24"/>
          <w:szCs w:val="24"/>
        </w:rPr>
        <w:t>[1966] 3 All ER128</w:t>
      </w:r>
      <w:r w:rsidRPr="007B3437">
        <w:rPr>
          <w:rFonts w:ascii="Arial" w:eastAsia="Times New Roman" w:hAnsi="Arial" w:cs="Arial"/>
          <w:color w:val="212121"/>
          <w:sz w:val="24"/>
          <w:szCs w:val="24"/>
        </w:rPr>
        <w:t>).</w:t>
      </w:r>
    </w:p>
  </w:footnote>
  <w:footnote w:id="5">
    <w:p w:rsidR="007B3437" w:rsidRDefault="007B3437">
      <w:pPr>
        <w:pStyle w:val="FootnoteText"/>
      </w:pPr>
      <w:r>
        <w:rPr>
          <w:rStyle w:val="FootnoteReference"/>
        </w:rPr>
        <w:footnoteRef/>
      </w:r>
      <w:r>
        <w:t xml:space="preserve"> </w:t>
      </w:r>
      <w:r>
        <w:rPr>
          <w:rStyle w:val="Emphasis"/>
          <w:rFonts w:ascii="Arial" w:hAnsi="Arial" w:cs="Arial"/>
          <w:color w:val="212121"/>
        </w:rPr>
        <w:t xml:space="preserve">[1953] </w:t>
      </w:r>
      <w:proofErr w:type="spellStart"/>
      <w:r>
        <w:rPr>
          <w:rStyle w:val="Emphasis"/>
          <w:rFonts w:ascii="Arial" w:hAnsi="Arial" w:cs="Arial"/>
          <w:color w:val="212121"/>
        </w:rPr>
        <w:t>Ch</w:t>
      </w:r>
      <w:proofErr w:type="spellEnd"/>
      <w:r>
        <w:rPr>
          <w:rStyle w:val="Emphasis"/>
          <w:rFonts w:ascii="Arial" w:hAnsi="Arial" w:cs="Arial"/>
          <w:color w:val="212121"/>
        </w:rPr>
        <w:t xml:space="preserve"> 770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64" w:rsidRDefault="00A849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64" w:rsidRPr="00A84964" w:rsidRDefault="00A84964" w:rsidP="00A849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64" w:rsidRDefault="00A84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62912"/>
    <w:multiLevelType w:val="hybridMultilevel"/>
    <w:tmpl w:val="5E50A48A"/>
    <w:lvl w:ilvl="0" w:tplc="7A80F4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84C47"/>
    <w:multiLevelType w:val="hybridMultilevel"/>
    <w:tmpl w:val="BF78E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90707"/>
    <w:multiLevelType w:val="hybridMultilevel"/>
    <w:tmpl w:val="BF78E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8165B9"/>
    <w:multiLevelType w:val="hybridMultilevel"/>
    <w:tmpl w:val="76BC6A88"/>
    <w:lvl w:ilvl="0" w:tplc="C43A6C2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035561"/>
    <w:multiLevelType w:val="multilevel"/>
    <w:tmpl w:val="50CAC5E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58433B42"/>
    <w:multiLevelType w:val="hybridMultilevel"/>
    <w:tmpl w:val="47FE39D4"/>
    <w:lvl w:ilvl="0" w:tplc="3CD643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A36126"/>
    <w:multiLevelType w:val="hybridMultilevel"/>
    <w:tmpl w:val="2B56C742"/>
    <w:lvl w:ilvl="0" w:tplc="93CEE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8C"/>
    <w:rsid w:val="00007EC5"/>
    <w:rsid w:val="000278DC"/>
    <w:rsid w:val="00201E26"/>
    <w:rsid w:val="00212A22"/>
    <w:rsid w:val="004B187F"/>
    <w:rsid w:val="004D71EC"/>
    <w:rsid w:val="004E0449"/>
    <w:rsid w:val="005D511A"/>
    <w:rsid w:val="006A0042"/>
    <w:rsid w:val="006A7F4E"/>
    <w:rsid w:val="007B3437"/>
    <w:rsid w:val="007C5467"/>
    <w:rsid w:val="0085498C"/>
    <w:rsid w:val="00884559"/>
    <w:rsid w:val="008A419A"/>
    <w:rsid w:val="00903DCE"/>
    <w:rsid w:val="009350FE"/>
    <w:rsid w:val="00992DFA"/>
    <w:rsid w:val="00A63673"/>
    <w:rsid w:val="00A84964"/>
    <w:rsid w:val="00BE4A84"/>
    <w:rsid w:val="00C51023"/>
    <w:rsid w:val="00C6399F"/>
    <w:rsid w:val="00D12B4D"/>
    <w:rsid w:val="00EF202A"/>
    <w:rsid w:val="00FD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16C4E-5D84-47CD-B5A7-7BFE6302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98C"/>
    <w:pPr>
      <w:spacing w:after="200" w:line="276" w:lineRule="auto"/>
    </w:pPr>
  </w:style>
  <w:style w:type="paragraph" w:styleId="Heading1">
    <w:name w:val="heading 1"/>
    <w:basedOn w:val="Normal"/>
    <w:next w:val="Normal"/>
    <w:link w:val="Heading1Char"/>
    <w:uiPriority w:val="9"/>
    <w:qFormat/>
    <w:rsid w:val="000278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34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6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9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2A22"/>
    <w:rPr>
      <w:color w:val="0000FF"/>
      <w:u w:val="single"/>
    </w:rPr>
  </w:style>
  <w:style w:type="character" w:customStyle="1" w:styleId="u">
    <w:name w:val="u"/>
    <w:basedOn w:val="DefaultParagraphFont"/>
    <w:rsid w:val="00212A22"/>
  </w:style>
  <w:style w:type="paragraph" w:styleId="FootnoteText">
    <w:name w:val="footnote text"/>
    <w:basedOn w:val="Normal"/>
    <w:link w:val="FootnoteTextChar"/>
    <w:uiPriority w:val="99"/>
    <w:semiHidden/>
    <w:unhideWhenUsed/>
    <w:rsid w:val="00992D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DFA"/>
    <w:rPr>
      <w:sz w:val="20"/>
      <w:szCs w:val="20"/>
    </w:rPr>
  </w:style>
  <w:style w:type="character" w:styleId="FootnoteReference">
    <w:name w:val="footnote reference"/>
    <w:basedOn w:val="DefaultParagraphFont"/>
    <w:uiPriority w:val="99"/>
    <w:semiHidden/>
    <w:unhideWhenUsed/>
    <w:rsid w:val="00992DFA"/>
    <w:rPr>
      <w:vertAlign w:val="superscript"/>
    </w:rPr>
  </w:style>
  <w:style w:type="character" w:customStyle="1" w:styleId="Heading3Char">
    <w:name w:val="Heading 3 Char"/>
    <w:basedOn w:val="DefaultParagraphFont"/>
    <w:link w:val="Heading3"/>
    <w:uiPriority w:val="9"/>
    <w:rsid w:val="00A63673"/>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7B343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7B3437"/>
    <w:rPr>
      <w:i/>
      <w:iCs/>
    </w:rPr>
  </w:style>
  <w:style w:type="paragraph" w:styleId="ListParagraph">
    <w:name w:val="List Paragraph"/>
    <w:basedOn w:val="Normal"/>
    <w:uiPriority w:val="34"/>
    <w:qFormat/>
    <w:rsid w:val="007B3437"/>
    <w:pPr>
      <w:ind w:left="720"/>
      <w:contextualSpacing/>
    </w:pPr>
  </w:style>
  <w:style w:type="character" w:customStyle="1" w:styleId="Heading1Char">
    <w:name w:val="Heading 1 Char"/>
    <w:basedOn w:val="DefaultParagraphFont"/>
    <w:link w:val="Heading1"/>
    <w:uiPriority w:val="9"/>
    <w:rsid w:val="000278D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84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964"/>
  </w:style>
  <w:style w:type="paragraph" w:styleId="Footer">
    <w:name w:val="footer"/>
    <w:basedOn w:val="Normal"/>
    <w:link w:val="FooterChar"/>
    <w:uiPriority w:val="99"/>
    <w:unhideWhenUsed/>
    <w:rsid w:val="00A84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648">
      <w:bodyDiv w:val="1"/>
      <w:marLeft w:val="0"/>
      <w:marRight w:val="0"/>
      <w:marTop w:val="0"/>
      <w:marBottom w:val="0"/>
      <w:divBdr>
        <w:top w:val="none" w:sz="0" w:space="0" w:color="auto"/>
        <w:left w:val="none" w:sz="0" w:space="0" w:color="auto"/>
        <w:bottom w:val="none" w:sz="0" w:space="0" w:color="auto"/>
        <w:right w:val="none" w:sz="0" w:space="0" w:color="auto"/>
      </w:divBdr>
      <w:divsChild>
        <w:div w:id="1399550673">
          <w:marLeft w:val="0"/>
          <w:marRight w:val="0"/>
          <w:marTop w:val="224"/>
          <w:marBottom w:val="0"/>
          <w:divBdr>
            <w:top w:val="none" w:sz="0" w:space="0" w:color="auto"/>
            <w:left w:val="none" w:sz="0" w:space="0" w:color="auto"/>
            <w:bottom w:val="none" w:sz="0" w:space="0" w:color="auto"/>
            <w:right w:val="none" w:sz="0" w:space="0" w:color="auto"/>
          </w:divBdr>
          <w:divsChild>
            <w:div w:id="56325871">
              <w:marLeft w:val="0"/>
              <w:marRight w:val="0"/>
              <w:marTop w:val="0"/>
              <w:marBottom w:val="0"/>
              <w:divBdr>
                <w:top w:val="none" w:sz="0" w:space="0" w:color="auto"/>
                <w:left w:val="none" w:sz="0" w:space="0" w:color="auto"/>
                <w:bottom w:val="none" w:sz="0" w:space="0" w:color="auto"/>
                <w:right w:val="none" w:sz="0" w:space="0" w:color="auto"/>
              </w:divBdr>
            </w:div>
          </w:divsChild>
        </w:div>
        <w:div w:id="80375128">
          <w:marLeft w:val="0"/>
          <w:marRight w:val="0"/>
          <w:marTop w:val="224"/>
          <w:marBottom w:val="0"/>
          <w:divBdr>
            <w:top w:val="none" w:sz="0" w:space="0" w:color="auto"/>
            <w:left w:val="none" w:sz="0" w:space="0" w:color="auto"/>
            <w:bottom w:val="none" w:sz="0" w:space="0" w:color="auto"/>
            <w:right w:val="none" w:sz="0" w:space="0" w:color="auto"/>
          </w:divBdr>
          <w:divsChild>
            <w:div w:id="15148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20">
      <w:bodyDiv w:val="1"/>
      <w:marLeft w:val="0"/>
      <w:marRight w:val="0"/>
      <w:marTop w:val="0"/>
      <w:marBottom w:val="0"/>
      <w:divBdr>
        <w:top w:val="none" w:sz="0" w:space="0" w:color="auto"/>
        <w:left w:val="none" w:sz="0" w:space="0" w:color="auto"/>
        <w:bottom w:val="none" w:sz="0" w:space="0" w:color="auto"/>
        <w:right w:val="none" w:sz="0" w:space="0" w:color="auto"/>
      </w:divBdr>
    </w:div>
    <w:div w:id="551380559">
      <w:bodyDiv w:val="1"/>
      <w:marLeft w:val="0"/>
      <w:marRight w:val="0"/>
      <w:marTop w:val="0"/>
      <w:marBottom w:val="0"/>
      <w:divBdr>
        <w:top w:val="none" w:sz="0" w:space="0" w:color="auto"/>
        <w:left w:val="none" w:sz="0" w:space="0" w:color="auto"/>
        <w:bottom w:val="none" w:sz="0" w:space="0" w:color="auto"/>
        <w:right w:val="none" w:sz="0" w:space="0" w:color="auto"/>
      </w:divBdr>
      <w:divsChild>
        <w:div w:id="823400524">
          <w:marLeft w:val="0"/>
          <w:marRight w:val="0"/>
          <w:marTop w:val="32"/>
          <w:marBottom w:val="0"/>
          <w:divBdr>
            <w:top w:val="none" w:sz="0" w:space="0" w:color="auto"/>
            <w:left w:val="none" w:sz="0" w:space="0" w:color="auto"/>
            <w:bottom w:val="none" w:sz="0" w:space="0" w:color="auto"/>
            <w:right w:val="none" w:sz="0" w:space="0" w:color="auto"/>
          </w:divBdr>
        </w:div>
      </w:divsChild>
    </w:div>
    <w:div w:id="673340906">
      <w:bodyDiv w:val="1"/>
      <w:marLeft w:val="0"/>
      <w:marRight w:val="0"/>
      <w:marTop w:val="0"/>
      <w:marBottom w:val="0"/>
      <w:divBdr>
        <w:top w:val="none" w:sz="0" w:space="0" w:color="auto"/>
        <w:left w:val="none" w:sz="0" w:space="0" w:color="auto"/>
        <w:bottom w:val="none" w:sz="0" w:space="0" w:color="auto"/>
        <w:right w:val="none" w:sz="0" w:space="0" w:color="auto"/>
      </w:divBdr>
      <w:divsChild>
        <w:div w:id="1967199888">
          <w:marLeft w:val="0"/>
          <w:marRight w:val="0"/>
          <w:marTop w:val="224"/>
          <w:marBottom w:val="0"/>
          <w:divBdr>
            <w:top w:val="none" w:sz="0" w:space="0" w:color="auto"/>
            <w:left w:val="none" w:sz="0" w:space="0" w:color="auto"/>
            <w:bottom w:val="none" w:sz="0" w:space="0" w:color="auto"/>
            <w:right w:val="none" w:sz="0" w:space="0" w:color="auto"/>
          </w:divBdr>
          <w:divsChild>
            <w:div w:id="785732607">
              <w:marLeft w:val="0"/>
              <w:marRight w:val="0"/>
              <w:marTop w:val="0"/>
              <w:marBottom w:val="0"/>
              <w:divBdr>
                <w:top w:val="none" w:sz="0" w:space="0" w:color="auto"/>
                <w:left w:val="none" w:sz="0" w:space="0" w:color="auto"/>
                <w:bottom w:val="none" w:sz="0" w:space="0" w:color="auto"/>
                <w:right w:val="none" w:sz="0" w:space="0" w:color="auto"/>
              </w:divBdr>
            </w:div>
          </w:divsChild>
        </w:div>
        <w:div w:id="1652715071">
          <w:marLeft w:val="0"/>
          <w:marRight w:val="0"/>
          <w:marTop w:val="224"/>
          <w:marBottom w:val="0"/>
          <w:divBdr>
            <w:top w:val="none" w:sz="0" w:space="0" w:color="auto"/>
            <w:left w:val="none" w:sz="0" w:space="0" w:color="auto"/>
            <w:bottom w:val="none" w:sz="0" w:space="0" w:color="auto"/>
            <w:right w:val="none" w:sz="0" w:space="0" w:color="auto"/>
          </w:divBdr>
          <w:divsChild>
            <w:div w:id="373582775">
              <w:marLeft w:val="0"/>
              <w:marRight w:val="0"/>
              <w:marTop w:val="0"/>
              <w:marBottom w:val="0"/>
              <w:divBdr>
                <w:top w:val="none" w:sz="0" w:space="0" w:color="auto"/>
                <w:left w:val="none" w:sz="0" w:space="0" w:color="auto"/>
                <w:bottom w:val="none" w:sz="0" w:space="0" w:color="auto"/>
                <w:right w:val="none" w:sz="0" w:space="0" w:color="auto"/>
              </w:divBdr>
            </w:div>
          </w:divsChild>
        </w:div>
        <w:div w:id="1307053441">
          <w:marLeft w:val="0"/>
          <w:marRight w:val="0"/>
          <w:marTop w:val="224"/>
          <w:marBottom w:val="0"/>
          <w:divBdr>
            <w:top w:val="none" w:sz="0" w:space="0" w:color="auto"/>
            <w:left w:val="none" w:sz="0" w:space="0" w:color="auto"/>
            <w:bottom w:val="none" w:sz="0" w:space="0" w:color="auto"/>
            <w:right w:val="none" w:sz="0" w:space="0" w:color="auto"/>
          </w:divBdr>
          <w:divsChild>
            <w:div w:id="2579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72356">
      <w:bodyDiv w:val="1"/>
      <w:marLeft w:val="0"/>
      <w:marRight w:val="0"/>
      <w:marTop w:val="0"/>
      <w:marBottom w:val="0"/>
      <w:divBdr>
        <w:top w:val="none" w:sz="0" w:space="0" w:color="auto"/>
        <w:left w:val="none" w:sz="0" w:space="0" w:color="auto"/>
        <w:bottom w:val="none" w:sz="0" w:space="0" w:color="auto"/>
        <w:right w:val="none" w:sz="0" w:space="0" w:color="auto"/>
      </w:divBdr>
      <w:divsChild>
        <w:div w:id="2057504704">
          <w:marLeft w:val="0"/>
          <w:marRight w:val="0"/>
          <w:marTop w:val="224"/>
          <w:marBottom w:val="0"/>
          <w:divBdr>
            <w:top w:val="none" w:sz="0" w:space="0" w:color="auto"/>
            <w:left w:val="none" w:sz="0" w:space="0" w:color="auto"/>
            <w:bottom w:val="none" w:sz="0" w:space="0" w:color="auto"/>
            <w:right w:val="none" w:sz="0" w:space="0" w:color="auto"/>
          </w:divBdr>
          <w:divsChild>
            <w:div w:id="1519149900">
              <w:marLeft w:val="0"/>
              <w:marRight w:val="0"/>
              <w:marTop w:val="0"/>
              <w:marBottom w:val="0"/>
              <w:divBdr>
                <w:top w:val="none" w:sz="0" w:space="0" w:color="auto"/>
                <w:left w:val="none" w:sz="0" w:space="0" w:color="auto"/>
                <w:bottom w:val="none" w:sz="0" w:space="0" w:color="auto"/>
                <w:right w:val="none" w:sz="0" w:space="0" w:color="auto"/>
              </w:divBdr>
            </w:div>
          </w:divsChild>
        </w:div>
        <w:div w:id="786772183">
          <w:marLeft w:val="0"/>
          <w:marRight w:val="0"/>
          <w:marTop w:val="224"/>
          <w:marBottom w:val="0"/>
          <w:divBdr>
            <w:top w:val="none" w:sz="0" w:space="0" w:color="auto"/>
            <w:left w:val="none" w:sz="0" w:space="0" w:color="auto"/>
            <w:bottom w:val="none" w:sz="0" w:space="0" w:color="auto"/>
            <w:right w:val="none" w:sz="0" w:space="0" w:color="auto"/>
          </w:divBdr>
          <w:divsChild>
            <w:div w:id="18236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3237">
      <w:bodyDiv w:val="1"/>
      <w:marLeft w:val="0"/>
      <w:marRight w:val="0"/>
      <w:marTop w:val="0"/>
      <w:marBottom w:val="0"/>
      <w:divBdr>
        <w:top w:val="none" w:sz="0" w:space="0" w:color="auto"/>
        <w:left w:val="none" w:sz="0" w:space="0" w:color="auto"/>
        <w:bottom w:val="none" w:sz="0" w:space="0" w:color="auto"/>
        <w:right w:val="none" w:sz="0" w:space="0" w:color="auto"/>
      </w:divBdr>
    </w:div>
    <w:div w:id="989945941">
      <w:bodyDiv w:val="1"/>
      <w:marLeft w:val="0"/>
      <w:marRight w:val="0"/>
      <w:marTop w:val="0"/>
      <w:marBottom w:val="0"/>
      <w:divBdr>
        <w:top w:val="none" w:sz="0" w:space="0" w:color="auto"/>
        <w:left w:val="none" w:sz="0" w:space="0" w:color="auto"/>
        <w:bottom w:val="none" w:sz="0" w:space="0" w:color="auto"/>
        <w:right w:val="none" w:sz="0" w:space="0" w:color="auto"/>
      </w:divBdr>
      <w:divsChild>
        <w:div w:id="178741172">
          <w:marLeft w:val="0"/>
          <w:marRight w:val="0"/>
          <w:marTop w:val="224"/>
          <w:marBottom w:val="0"/>
          <w:divBdr>
            <w:top w:val="none" w:sz="0" w:space="0" w:color="auto"/>
            <w:left w:val="none" w:sz="0" w:space="0" w:color="auto"/>
            <w:bottom w:val="none" w:sz="0" w:space="0" w:color="auto"/>
            <w:right w:val="none" w:sz="0" w:space="0" w:color="auto"/>
          </w:divBdr>
          <w:divsChild>
            <w:div w:id="711539916">
              <w:marLeft w:val="0"/>
              <w:marRight w:val="0"/>
              <w:marTop w:val="0"/>
              <w:marBottom w:val="0"/>
              <w:divBdr>
                <w:top w:val="none" w:sz="0" w:space="0" w:color="auto"/>
                <w:left w:val="none" w:sz="0" w:space="0" w:color="auto"/>
                <w:bottom w:val="none" w:sz="0" w:space="0" w:color="auto"/>
                <w:right w:val="none" w:sz="0" w:space="0" w:color="auto"/>
              </w:divBdr>
            </w:div>
          </w:divsChild>
        </w:div>
        <w:div w:id="725178062">
          <w:marLeft w:val="0"/>
          <w:marRight w:val="0"/>
          <w:marTop w:val="224"/>
          <w:marBottom w:val="0"/>
          <w:divBdr>
            <w:top w:val="none" w:sz="0" w:space="0" w:color="auto"/>
            <w:left w:val="none" w:sz="0" w:space="0" w:color="auto"/>
            <w:bottom w:val="none" w:sz="0" w:space="0" w:color="auto"/>
            <w:right w:val="none" w:sz="0" w:space="0" w:color="auto"/>
          </w:divBdr>
          <w:divsChild>
            <w:div w:id="4555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0714">
      <w:bodyDiv w:val="1"/>
      <w:marLeft w:val="0"/>
      <w:marRight w:val="0"/>
      <w:marTop w:val="0"/>
      <w:marBottom w:val="0"/>
      <w:divBdr>
        <w:top w:val="none" w:sz="0" w:space="0" w:color="auto"/>
        <w:left w:val="none" w:sz="0" w:space="0" w:color="auto"/>
        <w:bottom w:val="none" w:sz="0" w:space="0" w:color="auto"/>
        <w:right w:val="none" w:sz="0" w:space="0" w:color="auto"/>
      </w:divBdr>
      <w:divsChild>
        <w:div w:id="174571338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09040636">
      <w:bodyDiv w:val="1"/>
      <w:marLeft w:val="0"/>
      <w:marRight w:val="0"/>
      <w:marTop w:val="0"/>
      <w:marBottom w:val="0"/>
      <w:divBdr>
        <w:top w:val="none" w:sz="0" w:space="0" w:color="auto"/>
        <w:left w:val="none" w:sz="0" w:space="0" w:color="auto"/>
        <w:bottom w:val="none" w:sz="0" w:space="0" w:color="auto"/>
        <w:right w:val="none" w:sz="0" w:space="0" w:color="auto"/>
      </w:divBdr>
    </w:div>
    <w:div w:id="1472477435">
      <w:bodyDiv w:val="1"/>
      <w:marLeft w:val="0"/>
      <w:marRight w:val="0"/>
      <w:marTop w:val="0"/>
      <w:marBottom w:val="0"/>
      <w:divBdr>
        <w:top w:val="none" w:sz="0" w:space="0" w:color="auto"/>
        <w:left w:val="none" w:sz="0" w:space="0" w:color="auto"/>
        <w:bottom w:val="none" w:sz="0" w:space="0" w:color="auto"/>
        <w:right w:val="none" w:sz="0" w:space="0" w:color="auto"/>
      </w:divBdr>
    </w:div>
    <w:div w:id="1694459943">
      <w:bodyDiv w:val="1"/>
      <w:marLeft w:val="0"/>
      <w:marRight w:val="0"/>
      <w:marTop w:val="0"/>
      <w:marBottom w:val="0"/>
      <w:divBdr>
        <w:top w:val="none" w:sz="0" w:space="0" w:color="auto"/>
        <w:left w:val="none" w:sz="0" w:space="0" w:color="auto"/>
        <w:bottom w:val="none" w:sz="0" w:space="0" w:color="auto"/>
        <w:right w:val="none" w:sz="0" w:space="0" w:color="auto"/>
      </w:divBdr>
      <w:divsChild>
        <w:div w:id="989097888">
          <w:marLeft w:val="0"/>
          <w:marRight w:val="0"/>
          <w:marTop w:val="224"/>
          <w:marBottom w:val="0"/>
          <w:divBdr>
            <w:top w:val="none" w:sz="0" w:space="0" w:color="auto"/>
            <w:left w:val="none" w:sz="0" w:space="0" w:color="auto"/>
            <w:bottom w:val="none" w:sz="0" w:space="0" w:color="auto"/>
            <w:right w:val="none" w:sz="0" w:space="0" w:color="auto"/>
          </w:divBdr>
          <w:divsChild>
            <w:div w:id="20732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3722">
      <w:bodyDiv w:val="1"/>
      <w:marLeft w:val="0"/>
      <w:marRight w:val="0"/>
      <w:marTop w:val="0"/>
      <w:marBottom w:val="0"/>
      <w:divBdr>
        <w:top w:val="none" w:sz="0" w:space="0" w:color="auto"/>
        <w:left w:val="none" w:sz="0" w:space="0" w:color="auto"/>
        <w:bottom w:val="none" w:sz="0" w:space="0" w:color="auto"/>
        <w:right w:val="none" w:sz="0" w:space="0" w:color="auto"/>
      </w:divBdr>
    </w:div>
    <w:div w:id="1875388469">
      <w:bodyDiv w:val="1"/>
      <w:marLeft w:val="0"/>
      <w:marRight w:val="0"/>
      <w:marTop w:val="0"/>
      <w:marBottom w:val="0"/>
      <w:divBdr>
        <w:top w:val="none" w:sz="0" w:space="0" w:color="auto"/>
        <w:left w:val="none" w:sz="0" w:space="0" w:color="auto"/>
        <w:bottom w:val="none" w:sz="0" w:space="0" w:color="auto"/>
        <w:right w:val="none" w:sz="0" w:space="0" w:color="auto"/>
      </w:divBdr>
    </w:div>
    <w:div w:id="19490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nuslaw.com/breach-of-contract-exampl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uk.practicallaw.thomsonreuters.com/" TargetMode="External"/><Relationship Id="rId4" Type="http://schemas.openxmlformats.org/officeDocument/2006/relationships/webSettings" Target="webSettings.xml"/><Relationship Id="rId9" Type="http://schemas.openxmlformats.org/officeDocument/2006/relationships/hyperlink" Target="https://en.wikipedia.org/wiki/Carlill_v_Carbolic_Smoke_Ball_C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8</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OKUKU</dc:creator>
  <cp:keywords/>
  <dc:description/>
  <cp:lastModifiedBy>MRS. OKUKU</cp:lastModifiedBy>
  <cp:revision>10</cp:revision>
  <dcterms:created xsi:type="dcterms:W3CDTF">2020-05-06T23:07:00Z</dcterms:created>
  <dcterms:modified xsi:type="dcterms:W3CDTF">2020-05-07T20:37:00Z</dcterms:modified>
</cp:coreProperties>
</file>