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79" w:rsidRDefault="00307F30">
      <w:r>
        <w:t>Name: Asuk Marvellous</w:t>
      </w:r>
      <w:r w:rsidR="00336174">
        <w:t xml:space="preserve"> A</w:t>
      </w:r>
      <w:bookmarkStart w:id="0" w:name="_GoBack"/>
      <w:bookmarkEnd w:id="0"/>
    </w:p>
    <w:p w:rsidR="00307F30" w:rsidRDefault="00307F30">
      <w:r>
        <w:t>Matric NO: 17/MHS01/067</w:t>
      </w:r>
    </w:p>
    <w:p w:rsidR="006146D1" w:rsidRDefault="006146D1"/>
    <w:p w:rsidR="006146D1" w:rsidRPr="007A2FE8" w:rsidRDefault="006146D1" w:rsidP="007A2FE8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hd w:val="clear" w:color="auto" w:fill="FFFFFF"/>
        </w:rPr>
      </w:pPr>
      <w:r w:rsidRPr="007A2FE8">
        <w:rPr>
          <w:rFonts w:ascii="Arial" w:hAnsi="Arial" w:cs="Arial"/>
          <w:color w:val="333333"/>
          <w:shd w:val="clear" w:color="auto" w:fill="FFFFFF"/>
        </w:rPr>
        <w:t>Discuss in details the factors affecting drug metabolism</w:t>
      </w:r>
    </w:p>
    <w:p w:rsidR="007A2FE8" w:rsidRDefault="007A2FE8">
      <w:pPr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Factors affecting Drug Metabolism can be divided into two</w:t>
      </w:r>
    </w:p>
    <w:p w:rsidR="00785F3E" w:rsidRPr="00225448" w:rsidRDefault="00785F3E" w:rsidP="00225448">
      <w:pPr>
        <w:pStyle w:val="ListParagraph"/>
        <w:numPr>
          <w:ilvl w:val="0"/>
          <w:numId w:val="2"/>
        </w:numPr>
        <w:rPr>
          <w:rFonts w:ascii="Arial" w:hAnsi="Arial" w:cs="Arial"/>
          <w:color w:val="202122"/>
          <w:shd w:val="clear" w:color="auto" w:fill="FFFFFF"/>
        </w:rPr>
      </w:pPr>
      <w:r w:rsidRPr="00225448">
        <w:rPr>
          <w:rFonts w:ascii="Arial" w:hAnsi="Arial" w:cs="Arial"/>
          <w:color w:val="202122"/>
          <w:shd w:val="clear" w:color="auto" w:fill="FFFFFF"/>
        </w:rPr>
        <w:t xml:space="preserve">Internal </w:t>
      </w:r>
      <w:r w:rsidR="00A13F4A">
        <w:rPr>
          <w:rFonts w:ascii="Arial" w:hAnsi="Arial" w:cs="Arial"/>
          <w:color w:val="202122"/>
          <w:shd w:val="clear" w:color="auto" w:fill="FFFFFF"/>
        </w:rPr>
        <w:t>Factors (</w:t>
      </w:r>
      <w:r w:rsidRPr="00225448">
        <w:rPr>
          <w:rFonts w:ascii="Arial" w:hAnsi="Arial" w:cs="Arial"/>
          <w:color w:val="202122"/>
          <w:shd w:val="clear" w:color="auto" w:fill="FFFFFF"/>
        </w:rPr>
        <w:t>Physiological and pathological</w:t>
      </w:r>
      <w:r w:rsidR="00A13F4A">
        <w:rPr>
          <w:rFonts w:ascii="Arial" w:hAnsi="Arial" w:cs="Arial"/>
          <w:color w:val="202122"/>
          <w:shd w:val="clear" w:color="auto" w:fill="FFFFFF"/>
        </w:rPr>
        <w:t>)</w:t>
      </w:r>
      <w:r w:rsidRPr="00225448">
        <w:rPr>
          <w:rFonts w:ascii="Arial" w:hAnsi="Arial" w:cs="Arial"/>
          <w:color w:val="202122"/>
          <w:shd w:val="clear" w:color="auto" w:fill="FFFFFF"/>
        </w:rPr>
        <w:t>:</w:t>
      </w:r>
      <w:r w:rsidRPr="00225448">
        <w:rPr>
          <w:rFonts w:ascii="Georgia" w:hAnsi="Georgia"/>
          <w:color w:val="333333"/>
          <w:spacing w:val="1"/>
          <w:sz w:val="17"/>
          <w:szCs w:val="17"/>
          <w:shd w:val="clear" w:color="auto" w:fill="FCFCFC"/>
        </w:rPr>
        <w:t xml:space="preserve">  </w:t>
      </w:r>
      <w:r w:rsidRPr="00225448">
        <w:rPr>
          <w:rFonts w:ascii="Arial" w:hAnsi="Arial" w:cs="Arial"/>
          <w:color w:val="333333"/>
          <w:spacing w:val="1"/>
          <w:shd w:val="clear" w:color="auto" w:fill="FCFCFC"/>
        </w:rPr>
        <w:t>species, genetic (strain), sex, age, hormones, pregnancy, disease</w:t>
      </w:r>
    </w:p>
    <w:p w:rsidR="00785F3E" w:rsidRPr="00225448" w:rsidRDefault="00785F3E" w:rsidP="00225448">
      <w:pPr>
        <w:pStyle w:val="ListParagraph"/>
        <w:numPr>
          <w:ilvl w:val="0"/>
          <w:numId w:val="2"/>
        </w:numPr>
        <w:rPr>
          <w:rFonts w:ascii="Arial" w:hAnsi="Arial" w:cs="Arial"/>
          <w:color w:val="202122"/>
          <w:shd w:val="clear" w:color="auto" w:fill="FFFFFF"/>
        </w:rPr>
      </w:pPr>
      <w:r w:rsidRPr="00225448">
        <w:rPr>
          <w:rFonts w:ascii="Arial" w:hAnsi="Arial" w:cs="Arial"/>
          <w:color w:val="202122"/>
          <w:shd w:val="clear" w:color="auto" w:fill="FFFFFF"/>
        </w:rPr>
        <w:t xml:space="preserve">External </w:t>
      </w:r>
      <w:r w:rsidR="00A13F4A">
        <w:rPr>
          <w:rFonts w:ascii="Arial" w:hAnsi="Arial" w:cs="Arial"/>
          <w:color w:val="202122"/>
          <w:shd w:val="clear" w:color="auto" w:fill="FFFFFF"/>
        </w:rPr>
        <w:t>Factors (</w:t>
      </w:r>
      <w:r w:rsidRPr="00225448">
        <w:rPr>
          <w:rFonts w:ascii="Arial" w:hAnsi="Arial" w:cs="Arial"/>
          <w:color w:val="202122"/>
          <w:shd w:val="clear" w:color="auto" w:fill="FFFFFF"/>
        </w:rPr>
        <w:t>Exogenous</w:t>
      </w:r>
      <w:r w:rsidR="00225448">
        <w:rPr>
          <w:rFonts w:ascii="Arial" w:hAnsi="Arial" w:cs="Arial"/>
          <w:color w:val="202122"/>
          <w:shd w:val="clear" w:color="auto" w:fill="FFFFFF"/>
        </w:rPr>
        <w:t>)</w:t>
      </w:r>
      <w:r w:rsidRPr="00225448">
        <w:rPr>
          <w:rFonts w:ascii="Arial" w:hAnsi="Arial" w:cs="Arial"/>
          <w:color w:val="202122"/>
          <w:shd w:val="clear" w:color="auto" w:fill="FFFFFF"/>
        </w:rPr>
        <w:t>: Diet and Environment</w:t>
      </w:r>
    </w:p>
    <w:p w:rsidR="00785F3E" w:rsidRDefault="00785F3E">
      <w:pPr>
        <w:rPr>
          <w:rFonts w:ascii="Arial" w:hAnsi="Arial" w:cs="Arial"/>
          <w:color w:val="202122"/>
          <w:shd w:val="clear" w:color="auto" w:fill="FFFFFF"/>
        </w:rPr>
      </w:pPr>
    </w:p>
    <w:p w:rsidR="00A13F4A" w:rsidRPr="00A13F4A" w:rsidRDefault="00A13F4A" w:rsidP="00A13F4A">
      <w:pPr>
        <w:pStyle w:val="ListParagraph"/>
        <w:numPr>
          <w:ilvl w:val="0"/>
          <w:numId w:val="4"/>
        </w:numPr>
        <w:rPr>
          <w:rFonts w:ascii="Arial" w:hAnsi="Arial" w:cs="Arial"/>
          <w:color w:val="202122"/>
          <w:shd w:val="clear" w:color="auto" w:fill="FFFFFF"/>
        </w:rPr>
      </w:pPr>
      <w:r w:rsidRPr="00A13F4A">
        <w:rPr>
          <w:rFonts w:ascii="Arial" w:hAnsi="Arial" w:cs="Arial"/>
          <w:color w:val="202122"/>
          <w:shd w:val="clear" w:color="auto" w:fill="FFFFFF"/>
        </w:rPr>
        <w:t>Internal Factors subdivided into:</w:t>
      </w:r>
    </w:p>
    <w:p w:rsidR="006146D1" w:rsidRDefault="006146D1">
      <w:pPr>
        <w:rPr>
          <w:rFonts w:ascii="Arial" w:hAnsi="Arial" w:cs="Arial"/>
          <w:color w:val="202122"/>
          <w:shd w:val="clear" w:color="auto" w:fill="FFFFFF"/>
        </w:rPr>
      </w:pPr>
      <w:r w:rsidRPr="005E625B">
        <w:rPr>
          <w:rFonts w:ascii="Arial" w:hAnsi="Arial" w:cs="Arial"/>
          <w:b/>
          <w:color w:val="202122"/>
          <w:shd w:val="clear" w:color="auto" w:fill="FFFFFF"/>
        </w:rPr>
        <w:t>Physiological Factors</w:t>
      </w:r>
      <w:r>
        <w:rPr>
          <w:rFonts w:ascii="Arial" w:hAnsi="Arial" w:cs="Arial"/>
          <w:color w:val="202122"/>
          <w:shd w:val="clear" w:color="auto" w:fill="FFFFFF"/>
        </w:rPr>
        <w:t xml:space="preserve"> include:</w:t>
      </w:r>
    </w:p>
    <w:p w:rsidR="006146D1" w:rsidRPr="00056502" w:rsidRDefault="00A13F4A" w:rsidP="00A13F4A">
      <w:pPr>
        <w:pStyle w:val="ListParagraph"/>
        <w:numPr>
          <w:ilvl w:val="0"/>
          <w:numId w:val="3"/>
        </w:numPr>
        <w:rPr>
          <w:rFonts w:ascii="Arial" w:hAnsi="Arial" w:cs="Arial"/>
          <w:color w:val="202122"/>
          <w:shd w:val="clear" w:color="auto" w:fill="FFFFFF"/>
        </w:rPr>
      </w:pPr>
      <w:r w:rsidRPr="0008273A">
        <w:rPr>
          <w:rFonts w:ascii="Arial" w:hAnsi="Arial" w:cs="Arial"/>
          <w:b/>
          <w:i/>
          <w:color w:val="202122"/>
          <w:shd w:val="clear" w:color="auto" w:fill="FFFFFF"/>
        </w:rPr>
        <w:t>Age</w:t>
      </w:r>
      <w:r>
        <w:rPr>
          <w:rFonts w:ascii="Arial" w:hAnsi="Arial" w:cs="Arial"/>
          <w:color w:val="202122"/>
          <w:shd w:val="clear" w:color="auto" w:fill="FFFFFF"/>
        </w:rPr>
        <w:t xml:space="preserve">: </w:t>
      </w:r>
      <w:r w:rsidRPr="00A13F4A">
        <w:rPr>
          <w:rFonts w:ascii="Arial" w:hAnsi="Arial" w:cs="Arial"/>
          <w:color w:val="333333"/>
        </w:rPr>
        <w:t xml:space="preserve">As you get older, your metabolic rate generally slows. This is because of a loss of muscle tissue and changes to hormonal and neurological processes. During development children go through periods of growth with extreme rates of </w:t>
      </w:r>
      <w:r w:rsidRPr="00056502">
        <w:rPr>
          <w:rFonts w:ascii="Arial" w:hAnsi="Arial" w:cs="Arial"/>
          <w:color w:val="333333"/>
        </w:rPr>
        <w:t>metabolism</w:t>
      </w:r>
    </w:p>
    <w:p w:rsidR="00A13F4A" w:rsidRPr="00056502" w:rsidRDefault="00A13F4A" w:rsidP="00A13F4A">
      <w:pPr>
        <w:pStyle w:val="ListParagraph"/>
        <w:numPr>
          <w:ilvl w:val="0"/>
          <w:numId w:val="3"/>
        </w:numPr>
        <w:rPr>
          <w:rFonts w:ascii="Arial" w:hAnsi="Arial" w:cs="Arial"/>
          <w:color w:val="202122"/>
          <w:shd w:val="clear" w:color="auto" w:fill="FFFFFF"/>
        </w:rPr>
      </w:pPr>
      <w:r w:rsidRPr="0008273A">
        <w:rPr>
          <w:rFonts w:ascii="Arial" w:hAnsi="Arial" w:cs="Arial"/>
          <w:b/>
          <w:i/>
        </w:rPr>
        <w:t>Nutrition</w:t>
      </w:r>
      <w:r w:rsidRPr="00056502">
        <w:rPr>
          <w:rFonts w:ascii="Arial" w:hAnsi="Arial" w:cs="Arial"/>
        </w:rPr>
        <w:t xml:space="preserve">: </w:t>
      </w:r>
      <w:r w:rsidR="00B20954" w:rsidRPr="00B20954">
        <w:rPr>
          <w:rFonts w:ascii="Arial" w:hAnsi="Arial" w:cs="Arial"/>
          <w:color w:val="111111"/>
          <w:shd w:val="clear" w:color="auto" w:fill="FFFFFF"/>
        </w:rPr>
        <w:t>Foods can enhance, delay, or decrease drug absorption. Foods impair absorption of many antibiotics. They can alter metabolism of drugs; eg, high-protein diets can accelerate metabolism of certain drugs by stimulating cytochrome P-450. Eating grapefruit can inhibit cytochrome P-450 34A, slowing metabolism of some drugs (eg, amiodarone, carbamazepine, cyclosporine, certain Ca channel blockers)</w:t>
      </w:r>
    </w:p>
    <w:p w:rsidR="00A13F4A" w:rsidRPr="00847C92" w:rsidRDefault="00A13F4A" w:rsidP="00A13F4A">
      <w:pPr>
        <w:pStyle w:val="ListParagraph"/>
        <w:numPr>
          <w:ilvl w:val="0"/>
          <w:numId w:val="3"/>
        </w:numPr>
        <w:rPr>
          <w:rFonts w:ascii="Arial" w:hAnsi="Arial" w:cs="Arial"/>
          <w:color w:val="202122"/>
          <w:shd w:val="clear" w:color="auto" w:fill="FFFFFF"/>
        </w:rPr>
      </w:pPr>
      <w:r w:rsidRPr="0008273A">
        <w:rPr>
          <w:rFonts w:ascii="Arial" w:hAnsi="Arial" w:cs="Arial"/>
          <w:b/>
          <w:i/>
          <w:color w:val="202122"/>
          <w:shd w:val="clear" w:color="auto" w:fill="FFFFFF"/>
        </w:rPr>
        <w:t>Genetic variation</w:t>
      </w:r>
      <w:r w:rsidRPr="00056502">
        <w:rPr>
          <w:rFonts w:ascii="Arial" w:hAnsi="Arial" w:cs="Arial"/>
          <w:color w:val="202122"/>
          <w:shd w:val="clear" w:color="auto" w:fill="FFFFFF"/>
        </w:rPr>
        <w:t xml:space="preserve"> (</w:t>
      </w:r>
      <w:r w:rsidRPr="00056502">
        <w:rPr>
          <w:rFonts w:ascii="Arial" w:hAnsi="Arial" w:cs="Arial"/>
        </w:rPr>
        <w:t>polymorphism)</w:t>
      </w:r>
      <w:r w:rsidRPr="00056502">
        <w:rPr>
          <w:rFonts w:ascii="Arial" w:hAnsi="Arial" w:cs="Arial"/>
          <w:color w:val="202122"/>
          <w:shd w:val="clear" w:color="auto" w:fill="FFFFFF"/>
        </w:rPr>
        <w:t> </w:t>
      </w:r>
      <w:r w:rsidR="00B20954">
        <w:rPr>
          <w:rFonts w:ascii="Arial" w:hAnsi="Arial" w:cs="Arial"/>
          <w:color w:val="202122"/>
          <w:shd w:val="clear" w:color="auto" w:fill="FFFFFF"/>
        </w:rPr>
        <w:t>:</w:t>
      </w:r>
      <w:r w:rsidR="00B20954" w:rsidRPr="00B20954">
        <w:rPr>
          <w:color w:val="000000"/>
          <w:sz w:val="16"/>
          <w:szCs w:val="16"/>
          <w:shd w:val="clear" w:color="auto" w:fill="FFFFFF"/>
        </w:rPr>
        <w:t xml:space="preserve"> </w:t>
      </w:r>
      <w:r w:rsidR="00847C92" w:rsidRPr="00847C92">
        <w:rPr>
          <w:rFonts w:ascii="Arial" w:hAnsi="Arial" w:cs="Arial"/>
          <w:color w:val="000000"/>
          <w:shd w:val="clear" w:color="auto" w:fill="FFFFFF"/>
        </w:rPr>
        <w:t>Genetic differences</w:t>
      </w:r>
      <w:r w:rsidR="00847C92">
        <w:rPr>
          <w:rFonts w:ascii="Arial" w:hAnsi="Arial" w:cs="Arial"/>
          <w:color w:val="000000"/>
          <w:shd w:val="clear" w:color="auto" w:fill="FFFFFF"/>
        </w:rPr>
        <w:t xml:space="preserve"> are the result of genetically based variation in alleles for genes that code for enzymes responsible for the metabolism of drugs.</w:t>
      </w:r>
      <w:r w:rsidR="00847C92" w:rsidRPr="00847C92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6146D1" w:rsidRPr="00B20954" w:rsidRDefault="00A13F4A" w:rsidP="00B20954">
      <w:pPr>
        <w:pStyle w:val="ListParagraph"/>
        <w:numPr>
          <w:ilvl w:val="0"/>
          <w:numId w:val="3"/>
        </w:numPr>
        <w:rPr>
          <w:rFonts w:ascii="Arial" w:hAnsi="Arial" w:cs="Arial"/>
          <w:color w:val="202122"/>
          <w:shd w:val="clear" w:color="auto" w:fill="FFFFFF"/>
        </w:rPr>
      </w:pPr>
      <w:r w:rsidRPr="0008273A">
        <w:rPr>
          <w:rFonts w:ascii="Arial" w:hAnsi="Arial" w:cs="Arial"/>
          <w:b/>
          <w:i/>
          <w:color w:val="202122"/>
          <w:shd w:val="clear" w:color="auto" w:fill="FFFFFF"/>
        </w:rPr>
        <w:t>Species differences</w:t>
      </w:r>
      <w:r w:rsidRPr="00056502">
        <w:rPr>
          <w:rFonts w:ascii="Arial" w:hAnsi="Arial" w:cs="Arial"/>
          <w:color w:val="202122"/>
          <w:shd w:val="clear" w:color="auto" w:fill="FFFFFF"/>
        </w:rPr>
        <w:t xml:space="preserve">: </w:t>
      </w:r>
      <w:r w:rsidRPr="00056502">
        <w:rPr>
          <w:rFonts w:ascii="Arial" w:hAnsi="Arial" w:cs="Arial"/>
        </w:rPr>
        <w:t>Species differences occur in both phase I and phase II metabolism and can be either quantitative (same metabolic route but differing rates) or qualitative (differing metabolic routes)</w:t>
      </w:r>
    </w:p>
    <w:p w:rsidR="006146D1" w:rsidRPr="00A13F4A" w:rsidRDefault="00147FCE" w:rsidP="00A13F4A">
      <w:pPr>
        <w:pStyle w:val="ListParagraph"/>
        <w:numPr>
          <w:ilvl w:val="0"/>
          <w:numId w:val="3"/>
        </w:numPr>
        <w:rPr>
          <w:rFonts w:ascii="Arial" w:hAnsi="Arial" w:cs="Arial"/>
          <w:color w:val="202122"/>
          <w:shd w:val="clear" w:color="auto" w:fill="FFFFFF"/>
        </w:rPr>
      </w:pPr>
      <w:r w:rsidRPr="0008273A">
        <w:rPr>
          <w:rFonts w:ascii="Arial" w:hAnsi="Arial" w:cs="Arial"/>
          <w:b/>
          <w:i/>
        </w:rPr>
        <w:t>I</w:t>
      </w:r>
      <w:r w:rsidR="006146D1" w:rsidRPr="0008273A">
        <w:rPr>
          <w:rFonts w:ascii="Arial" w:hAnsi="Arial" w:cs="Arial"/>
          <w:b/>
          <w:i/>
        </w:rPr>
        <w:t>ntestinal flora</w:t>
      </w:r>
      <w:r w:rsidR="00847C92">
        <w:rPr>
          <w:rFonts w:ascii="Arial" w:hAnsi="Arial" w:cs="Arial"/>
        </w:rPr>
        <w:t xml:space="preserve">: </w:t>
      </w:r>
      <w:r w:rsidR="00847C92" w:rsidRPr="00147FCE">
        <w:rPr>
          <w:rFonts w:ascii="Arial" w:hAnsi="Arial" w:cs="Arial"/>
          <w:color w:val="222222"/>
          <w:shd w:val="clear" w:color="auto" w:fill="FFFFFF"/>
        </w:rPr>
        <w:t>The </w:t>
      </w:r>
      <w:r w:rsidR="00847C92" w:rsidRPr="00147FCE">
        <w:rPr>
          <w:rFonts w:ascii="Arial" w:hAnsi="Arial" w:cs="Arial"/>
          <w:b/>
          <w:bCs/>
          <w:color w:val="222222"/>
          <w:shd w:val="clear" w:color="auto" w:fill="FFFFFF"/>
        </w:rPr>
        <w:t>consequences</w:t>
      </w:r>
      <w:r w:rsidR="00847C92" w:rsidRPr="00147FCE">
        <w:rPr>
          <w:rFonts w:ascii="Arial" w:hAnsi="Arial" w:cs="Arial"/>
          <w:color w:val="222222"/>
          <w:shd w:val="clear" w:color="auto" w:fill="FFFFFF"/>
        </w:rPr>
        <w:t> of xenobiotic </w:t>
      </w:r>
      <w:r w:rsidR="00847C92" w:rsidRPr="00147FCE">
        <w:rPr>
          <w:rFonts w:ascii="Arial" w:hAnsi="Arial" w:cs="Arial"/>
          <w:b/>
          <w:bCs/>
          <w:color w:val="222222"/>
          <w:shd w:val="clear" w:color="auto" w:fill="FFFFFF"/>
        </w:rPr>
        <w:t>metabolism</w:t>
      </w:r>
      <w:r w:rsidR="00847C92" w:rsidRPr="00147FCE">
        <w:rPr>
          <w:rFonts w:ascii="Arial" w:hAnsi="Arial" w:cs="Arial"/>
          <w:color w:val="222222"/>
          <w:shd w:val="clear" w:color="auto" w:fill="FFFFFF"/>
        </w:rPr>
        <w:t> by </w:t>
      </w:r>
      <w:r w:rsidR="00847C92" w:rsidRPr="00147FCE">
        <w:rPr>
          <w:rFonts w:ascii="Arial" w:hAnsi="Arial" w:cs="Arial"/>
          <w:b/>
          <w:bCs/>
          <w:color w:val="222222"/>
          <w:shd w:val="clear" w:color="auto" w:fill="FFFFFF"/>
        </w:rPr>
        <w:t>intestinal</w:t>
      </w:r>
      <w:r w:rsidR="00847C92" w:rsidRPr="00147FCE">
        <w:rPr>
          <w:rFonts w:ascii="Arial" w:hAnsi="Arial" w:cs="Arial"/>
          <w:color w:val="222222"/>
          <w:shd w:val="clear" w:color="auto" w:fill="FFFFFF"/>
        </w:rPr>
        <w:t> microbiota would be increased toxicity by the production of toxic or carcinogenic metabolites, decreased toxicity or detoxication, delayed </w:t>
      </w:r>
      <w:r w:rsidR="00847C92" w:rsidRPr="00147FCE">
        <w:rPr>
          <w:rFonts w:ascii="Arial" w:hAnsi="Arial" w:cs="Arial"/>
          <w:b/>
          <w:bCs/>
          <w:color w:val="222222"/>
          <w:shd w:val="clear" w:color="auto" w:fill="FFFFFF"/>
        </w:rPr>
        <w:t>excretion</w:t>
      </w:r>
      <w:r w:rsidR="00847C92" w:rsidRPr="00147FCE">
        <w:rPr>
          <w:rFonts w:ascii="Arial" w:hAnsi="Arial" w:cs="Arial"/>
          <w:color w:val="222222"/>
          <w:shd w:val="clear" w:color="auto" w:fill="FFFFFF"/>
        </w:rPr>
        <w:t> of xenobiotics by enterohepatic circulation, production of pharmacologically active metabolites</w:t>
      </w:r>
    </w:p>
    <w:p w:rsidR="006146D1" w:rsidRPr="00A13F4A" w:rsidRDefault="00A13F4A" w:rsidP="00A13F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8273A">
        <w:rPr>
          <w:rFonts w:ascii="Arial" w:hAnsi="Arial" w:cs="Arial"/>
          <w:b/>
          <w:i/>
          <w:color w:val="202122"/>
          <w:shd w:val="clear" w:color="auto" w:fill="FFFFFF"/>
        </w:rPr>
        <w:t>S</w:t>
      </w:r>
      <w:r w:rsidR="006146D1" w:rsidRPr="0008273A">
        <w:rPr>
          <w:rFonts w:ascii="Arial" w:hAnsi="Arial" w:cs="Arial"/>
          <w:b/>
          <w:i/>
        </w:rPr>
        <w:t>ex differences</w:t>
      </w:r>
      <w:r w:rsidR="00056502">
        <w:rPr>
          <w:rFonts w:ascii="Arial" w:hAnsi="Arial" w:cs="Arial"/>
        </w:rPr>
        <w:t xml:space="preserve">: </w:t>
      </w:r>
      <w:r w:rsidR="00056502" w:rsidRPr="00056502">
        <w:rPr>
          <w:rFonts w:ascii="Arial" w:hAnsi="Arial" w:cs="Arial"/>
          <w:color w:val="333333"/>
        </w:rPr>
        <w:t>Men generally have faster metabolisms than women</w:t>
      </w:r>
      <w:r w:rsidR="00056502">
        <w:rPr>
          <w:rFonts w:ascii="Arial" w:hAnsi="Arial" w:cs="Arial"/>
          <w:color w:val="333333"/>
          <w:sz w:val="18"/>
          <w:szCs w:val="18"/>
        </w:rPr>
        <w:t>.</w:t>
      </w:r>
    </w:p>
    <w:p w:rsidR="00785F3E" w:rsidRDefault="00785F3E">
      <w:pPr>
        <w:rPr>
          <w:rFonts w:ascii="Arial" w:hAnsi="Arial" w:cs="Arial"/>
          <w:i/>
          <w:iCs/>
          <w:color w:val="202122"/>
          <w:shd w:val="clear" w:color="auto" w:fill="FFFFFF"/>
        </w:rPr>
      </w:pPr>
    </w:p>
    <w:p w:rsidR="00586CE8" w:rsidRDefault="00785F3E">
      <w:pPr>
        <w:rPr>
          <w:rFonts w:ascii="Arial" w:hAnsi="Arial" w:cs="Arial"/>
          <w:color w:val="202122"/>
          <w:shd w:val="clear" w:color="auto" w:fill="FFFFFF"/>
        </w:rPr>
      </w:pPr>
      <w:r w:rsidRPr="005E625B">
        <w:rPr>
          <w:rFonts w:ascii="Arial" w:hAnsi="Arial" w:cs="Arial"/>
          <w:b/>
          <w:iCs/>
          <w:color w:val="202122"/>
          <w:shd w:val="clear" w:color="auto" w:fill="FFFFFF"/>
        </w:rPr>
        <w:t>Pathological factors</w:t>
      </w:r>
      <w:r w:rsidRPr="00785F3E">
        <w:rPr>
          <w:rFonts w:ascii="Arial" w:hAnsi="Arial" w:cs="Arial"/>
          <w:color w:val="202122"/>
          <w:shd w:val="clear" w:color="auto" w:fill="FFFFFF"/>
        </w:rPr>
        <w:t> can also influence drug metabolism, includin</w:t>
      </w:r>
      <w:r w:rsidR="00A13F4A">
        <w:rPr>
          <w:rFonts w:ascii="Arial" w:hAnsi="Arial" w:cs="Arial"/>
          <w:color w:val="202122"/>
          <w:shd w:val="clear" w:color="auto" w:fill="FFFFFF"/>
        </w:rPr>
        <w:t>g</w:t>
      </w:r>
      <w:r w:rsidRPr="00785F3E">
        <w:rPr>
          <w:rFonts w:ascii="Arial" w:hAnsi="Arial" w:cs="Arial"/>
          <w:color w:val="202122"/>
          <w:shd w:val="clear" w:color="auto" w:fill="FFFFFF"/>
        </w:rPr>
        <w:t>.</w:t>
      </w:r>
    </w:p>
    <w:p w:rsidR="00A13F4A" w:rsidRDefault="00056502">
      <w:pPr>
        <w:rPr>
          <w:rFonts w:ascii="Arial" w:hAnsi="Arial" w:cs="Arial"/>
          <w:color w:val="000000"/>
          <w:shd w:val="clear" w:color="auto" w:fill="FFFFFF"/>
        </w:rPr>
      </w:pPr>
      <w:r w:rsidRPr="005E625B">
        <w:rPr>
          <w:rFonts w:ascii="Arial" w:hAnsi="Arial" w:cs="Arial"/>
          <w:b/>
          <w:color w:val="202122"/>
          <w:shd w:val="clear" w:color="auto" w:fill="FFFFFF"/>
        </w:rPr>
        <w:t xml:space="preserve">Effects of </w:t>
      </w:r>
      <w:r w:rsidR="00A13F4A" w:rsidRPr="005E625B">
        <w:rPr>
          <w:rFonts w:ascii="Arial" w:hAnsi="Arial" w:cs="Arial"/>
          <w:b/>
          <w:color w:val="202122"/>
          <w:shd w:val="clear" w:color="auto" w:fill="FFFFFF"/>
        </w:rPr>
        <w:t>Liver Disease</w:t>
      </w:r>
      <w:r w:rsidR="00A13F4A">
        <w:rPr>
          <w:rFonts w:ascii="Arial" w:hAnsi="Arial" w:cs="Arial"/>
          <w:color w:val="202122"/>
          <w:shd w:val="clear" w:color="auto" w:fill="FFFFFF"/>
        </w:rPr>
        <w:t xml:space="preserve">: </w:t>
      </w:r>
      <w:r>
        <w:rPr>
          <w:rFonts w:ascii="Arial" w:hAnsi="Arial" w:cs="Arial"/>
          <w:color w:val="202122"/>
          <w:shd w:val="clear" w:color="auto" w:fill="FFFFFF"/>
        </w:rPr>
        <w:t xml:space="preserve">The Liver is the main site of Drug Metabolism. </w:t>
      </w:r>
      <w:r w:rsidR="00A13F4A" w:rsidRPr="00A13F4A">
        <w:rPr>
          <w:rFonts w:ascii="Arial" w:hAnsi="Arial" w:cs="Arial"/>
          <w:color w:val="000000"/>
          <w:shd w:val="clear" w:color="auto" w:fill="FFFFFF"/>
        </w:rPr>
        <w:t>The capacity of the liver to metabolise drugs depends on hepatic blood flow and liver enzyme activity, both of which can be affected by liver disease</w:t>
      </w:r>
      <w:r>
        <w:rPr>
          <w:rFonts w:ascii="Arial" w:hAnsi="Arial" w:cs="Arial"/>
          <w:color w:val="000000"/>
          <w:shd w:val="clear" w:color="auto" w:fill="FFFFFF"/>
        </w:rPr>
        <w:t xml:space="preserve"> (e.g </w:t>
      </w:r>
      <w:r w:rsidRPr="00056502">
        <w:rPr>
          <w:rFonts w:ascii="Arial" w:hAnsi="Arial" w:cs="Arial"/>
          <w:color w:val="000000"/>
          <w:shd w:val="clear" w:color="auto" w:fill="FFFFFF"/>
        </w:rPr>
        <w:t>acute or chronic hepatitis, cirrhosis)</w:t>
      </w:r>
      <w:r w:rsidR="00A13F4A" w:rsidRPr="00A13F4A">
        <w:rPr>
          <w:rFonts w:ascii="Arial" w:hAnsi="Arial" w:cs="Arial"/>
          <w:color w:val="000000"/>
          <w:shd w:val="clear" w:color="auto" w:fill="FFFFFF"/>
        </w:rPr>
        <w:t>. In addition, liver failure can influence the binding of a drug to plasma proteins. These changes can occur alone or in combination; when they coexist their effect on drug kinetics is synergistic, not simply additive</w:t>
      </w:r>
    </w:p>
    <w:p w:rsidR="005E625B" w:rsidRPr="005E625B" w:rsidRDefault="00056502" w:rsidP="005E625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A32AAF">
        <w:rPr>
          <w:rFonts w:ascii="Arial" w:hAnsi="Arial" w:cs="Arial"/>
          <w:b/>
          <w:color w:val="202122"/>
          <w:shd w:val="clear" w:color="auto" w:fill="FFFFFF"/>
        </w:rPr>
        <w:lastRenderedPageBreak/>
        <w:t>Effects of Kidney Disease</w:t>
      </w:r>
      <w:r>
        <w:rPr>
          <w:rFonts w:ascii="Arial" w:hAnsi="Arial" w:cs="Arial"/>
          <w:color w:val="202122"/>
          <w:shd w:val="clear" w:color="auto" w:fill="FFFFFF"/>
        </w:rPr>
        <w:t xml:space="preserve">: </w:t>
      </w:r>
      <w:r w:rsidR="005E625B" w:rsidRPr="005E625B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Renal </w:t>
      </w:r>
      <w:r w:rsidR="005E625B" w:rsidRPr="005E625B">
        <w:rPr>
          <w:rFonts w:ascii="Times New Roman" w:eastAsia="Times New Roman" w:hAnsi="Times New Roman" w:cs="Times New Roman"/>
          <w:sz w:val="27"/>
          <w:szCs w:val="27"/>
          <w:lang w:val="en-US"/>
        </w:rPr>
        <w:t>failure</w:t>
      </w:r>
      <w:r w:rsidR="005E625B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</w:t>
      </w:r>
      <w:r w:rsidR="005E625B" w:rsidRPr="005E625B">
        <w:rPr>
          <w:rFonts w:ascii="Times New Roman" w:eastAsia="Times New Roman" w:hAnsi="Times New Roman" w:cs="Times New Roman"/>
          <w:sz w:val="27"/>
          <w:szCs w:val="27"/>
          <w:lang w:val="en-US"/>
        </w:rPr>
        <w:t>may</w:t>
      </w:r>
      <w:r w:rsidR="005E625B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</w:t>
      </w:r>
      <w:r w:rsidR="005E625B" w:rsidRPr="005E625B">
        <w:rPr>
          <w:rFonts w:ascii="Times New Roman" w:eastAsia="Times New Roman" w:hAnsi="Times New Roman" w:cs="Times New Roman"/>
          <w:sz w:val="27"/>
          <w:szCs w:val="27"/>
          <w:lang w:val="en-US"/>
        </w:rPr>
        <w:t>influence</w:t>
      </w:r>
      <w:r w:rsidR="005E625B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</w:t>
      </w:r>
      <w:r w:rsidR="005E625B" w:rsidRPr="005E625B">
        <w:rPr>
          <w:rFonts w:ascii="Times New Roman" w:eastAsia="Times New Roman" w:hAnsi="Times New Roman" w:cs="Times New Roman"/>
          <w:sz w:val="27"/>
          <w:szCs w:val="27"/>
          <w:lang w:val="en-US"/>
        </w:rPr>
        <w:t>hepatic</w:t>
      </w:r>
      <w:r w:rsidR="005E625B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</w:t>
      </w:r>
      <w:r w:rsidR="005E625B" w:rsidRPr="005E625B">
        <w:rPr>
          <w:rFonts w:ascii="Times New Roman" w:eastAsia="Times New Roman" w:hAnsi="Times New Roman" w:cs="Times New Roman"/>
          <w:sz w:val="27"/>
          <w:szCs w:val="27"/>
          <w:lang w:val="en-US"/>
        </w:rPr>
        <w:t>drug</w:t>
      </w:r>
      <w:r w:rsidR="005E625B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</w:t>
      </w:r>
      <w:r w:rsidR="005E625B" w:rsidRPr="005E625B">
        <w:rPr>
          <w:rFonts w:ascii="Times New Roman" w:eastAsia="Times New Roman" w:hAnsi="Times New Roman" w:cs="Times New Roman"/>
          <w:sz w:val="27"/>
          <w:szCs w:val="27"/>
          <w:lang w:val="en-US"/>
        </w:rPr>
        <w:t>metabolis</w:t>
      </w:r>
      <w:r w:rsidR="005E625B" w:rsidRPr="005E625B">
        <w:rPr>
          <w:rFonts w:ascii="Times New Roman" w:eastAsia="Times New Roman" w:hAnsi="Times New Roman" w:cs="Times New Roman"/>
          <w:sz w:val="27"/>
          <w:szCs w:val="27"/>
          <w:lang w:val="en-US"/>
        </w:rPr>
        <w:t>m</w:t>
      </w:r>
      <w:r w:rsidR="005E625B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</w:t>
      </w:r>
      <w:r w:rsidR="005E625B" w:rsidRPr="005E625B">
        <w:rPr>
          <w:rFonts w:ascii="Times New Roman" w:eastAsia="Times New Roman" w:hAnsi="Times New Roman" w:cs="Times New Roman"/>
          <w:sz w:val="27"/>
          <w:szCs w:val="27"/>
          <w:lang w:val="en-US"/>
        </w:rPr>
        <w:t>either</w:t>
      </w:r>
      <w:r w:rsidR="005E625B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by inducing or inhibiting hepatic enzymes, or by its effect on other variables such as protein binding, hepatic blood flow and accumulation of metabolites.</w:t>
      </w:r>
    </w:p>
    <w:p w:rsidR="005E625B" w:rsidRPr="005E625B" w:rsidRDefault="005E625B" w:rsidP="005E625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</w:p>
    <w:p w:rsidR="00056502" w:rsidRPr="009C7F16" w:rsidRDefault="00A32AAF">
      <w:pPr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b/>
          <w:color w:val="202122"/>
          <w:shd w:val="clear" w:color="auto" w:fill="FFFFFF"/>
        </w:rPr>
        <w:t xml:space="preserve">Effects of Heart Disease: </w:t>
      </w:r>
      <w:r w:rsidR="009C7F16" w:rsidRPr="009C7F16">
        <w:rPr>
          <w:rStyle w:val="e24kjd"/>
          <w:rFonts w:ascii="Arial" w:hAnsi="Arial" w:cs="Arial"/>
        </w:rPr>
        <w:t xml:space="preserve">The pathologic changes occurring in </w:t>
      </w:r>
      <w:r w:rsidR="009C7F16" w:rsidRPr="009C7F16">
        <w:rPr>
          <w:rStyle w:val="e24kjd"/>
          <w:rFonts w:ascii="Arial" w:hAnsi="Arial" w:cs="Arial"/>
          <w:bCs/>
        </w:rPr>
        <w:t>cardiovascular disease</w:t>
      </w:r>
      <w:r w:rsidR="009C7F16" w:rsidRPr="009C7F16">
        <w:rPr>
          <w:rStyle w:val="e24kjd"/>
          <w:rFonts w:ascii="Arial" w:hAnsi="Arial" w:cs="Arial"/>
        </w:rPr>
        <w:t xml:space="preserve"> can </w:t>
      </w:r>
      <w:r w:rsidR="009C7F16" w:rsidRPr="009C7F16">
        <w:rPr>
          <w:rStyle w:val="e24kjd"/>
          <w:rFonts w:ascii="Arial" w:hAnsi="Arial" w:cs="Arial"/>
          <w:bCs/>
        </w:rPr>
        <w:t>affect</w:t>
      </w:r>
      <w:r w:rsidR="009C7F16" w:rsidRPr="009C7F16">
        <w:rPr>
          <w:rStyle w:val="e24kjd"/>
          <w:rFonts w:ascii="Arial" w:hAnsi="Arial" w:cs="Arial"/>
        </w:rPr>
        <w:t xml:space="preserve"> the absorption, distribution, metab- olism, and elimination of </w:t>
      </w:r>
      <w:r w:rsidR="009C7F16" w:rsidRPr="009C7F16">
        <w:rPr>
          <w:rStyle w:val="e24kjd"/>
          <w:rFonts w:ascii="Arial" w:hAnsi="Arial" w:cs="Arial"/>
          <w:bCs/>
        </w:rPr>
        <w:t>drugs</w:t>
      </w:r>
      <w:r w:rsidR="009C7F16" w:rsidRPr="009C7F16">
        <w:rPr>
          <w:rStyle w:val="e24kjd"/>
          <w:rFonts w:ascii="Arial" w:hAnsi="Arial" w:cs="Arial"/>
        </w:rPr>
        <w:t xml:space="preserve"> in several different ways. Patients with </w:t>
      </w:r>
      <w:r w:rsidR="009C7F16" w:rsidRPr="009C7F16">
        <w:rPr>
          <w:rStyle w:val="e24kjd"/>
          <w:rFonts w:ascii="Arial" w:hAnsi="Arial" w:cs="Arial"/>
          <w:bCs/>
        </w:rPr>
        <w:t>heart disease</w:t>
      </w:r>
      <w:r w:rsidR="009C7F16" w:rsidRPr="009C7F16">
        <w:rPr>
          <w:rStyle w:val="e24kjd"/>
          <w:rFonts w:ascii="Arial" w:hAnsi="Arial" w:cs="Arial"/>
        </w:rPr>
        <w:t xml:space="preserve"> can have decreased gastric emptying and intestinal motility, reduced splanchnic blood flow, and bowel edema.</w:t>
      </w:r>
    </w:p>
    <w:p w:rsidR="00B20954" w:rsidRDefault="00B20954">
      <w:pPr>
        <w:rPr>
          <w:rFonts w:ascii="Arial" w:hAnsi="Arial" w:cs="Arial"/>
          <w:color w:val="202122"/>
          <w:shd w:val="clear" w:color="auto" w:fill="FFFFFF"/>
        </w:rPr>
      </w:pPr>
    </w:p>
    <w:p w:rsidR="00B20954" w:rsidRDefault="00B20954" w:rsidP="00B20954">
      <w:pPr>
        <w:pStyle w:val="ListParagraph"/>
        <w:numPr>
          <w:ilvl w:val="0"/>
          <w:numId w:val="4"/>
        </w:numPr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External Factors</w:t>
      </w:r>
    </w:p>
    <w:p w:rsidR="0008273A" w:rsidRPr="0008273A" w:rsidRDefault="0008273A" w:rsidP="0008273A">
      <w:pPr>
        <w:pStyle w:val="ListParagraph"/>
        <w:numPr>
          <w:ilvl w:val="0"/>
          <w:numId w:val="5"/>
        </w:numPr>
        <w:rPr>
          <w:rFonts w:ascii="Arial" w:hAnsi="Arial" w:cs="Arial"/>
          <w:color w:val="202122"/>
          <w:shd w:val="clear" w:color="auto" w:fill="FFFFFF"/>
        </w:rPr>
      </w:pPr>
      <w:r w:rsidRPr="005E625B">
        <w:rPr>
          <w:rFonts w:ascii="Arial" w:hAnsi="Arial" w:cs="Arial"/>
          <w:b/>
          <w:i/>
          <w:color w:val="202122"/>
          <w:shd w:val="clear" w:color="auto" w:fill="FFFFFF"/>
        </w:rPr>
        <w:t>Environment</w:t>
      </w:r>
      <w:r>
        <w:rPr>
          <w:rFonts w:ascii="Arial" w:hAnsi="Arial" w:cs="Arial"/>
          <w:color w:val="202122"/>
          <w:shd w:val="clear" w:color="auto" w:fill="FFFFFF"/>
        </w:rPr>
        <w:t xml:space="preserve">: </w:t>
      </w:r>
      <w:r w:rsidRPr="00056502">
        <w:rPr>
          <w:rFonts w:ascii="Arial" w:hAnsi="Arial" w:cs="Arial"/>
          <w:color w:val="333333"/>
        </w:rPr>
        <w:t>Environmental changes such as increased heat or cold</w:t>
      </w:r>
      <w:r w:rsidR="005E625B">
        <w:rPr>
          <w:rFonts w:ascii="Arial" w:hAnsi="Arial" w:cs="Arial"/>
          <w:color w:val="333333"/>
        </w:rPr>
        <w:t>, or harmful chemical substances</w:t>
      </w:r>
      <w:r w:rsidRPr="00056502">
        <w:rPr>
          <w:rFonts w:ascii="Arial" w:hAnsi="Arial" w:cs="Arial"/>
          <w:color w:val="333333"/>
        </w:rPr>
        <w:t xml:space="preserve"> forces the body to work harder to maintain its norma</w:t>
      </w:r>
      <w:r w:rsidR="005E625B">
        <w:rPr>
          <w:rFonts w:ascii="Arial" w:hAnsi="Arial" w:cs="Arial"/>
          <w:color w:val="333333"/>
        </w:rPr>
        <w:t>l temperature and internal chemical environment and increases the BMR</w:t>
      </w:r>
      <w:r>
        <w:rPr>
          <w:rFonts w:ascii="Arial" w:hAnsi="Arial" w:cs="Arial"/>
          <w:color w:val="333333"/>
        </w:rPr>
        <w:t xml:space="preserve"> likewise the rate of Drug Metabolism</w:t>
      </w:r>
      <w:r w:rsidR="005E625B">
        <w:rPr>
          <w:rFonts w:ascii="Arial" w:hAnsi="Arial" w:cs="Arial"/>
          <w:color w:val="333333"/>
        </w:rPr>
        <w:t xml:space="preserve"> will be increased too E</w:t>
      </w:r>
      <w:r>
        <w:rPr>
          <w:rFonts w:ascii="Arial" w:hAnsi="Arial" w:cs="Arial"/>
          <w:color w:val="333333"/>
        </w:rPr>
        <w:t>g</w:t>
      </w:r>
      <w:r w:rsidRPr="0008273A">
        <w:rPr>
          <w:rFonts w:ascii="Arial" w:hAnsi="Arial" w:cs="Arial"/>
          <w:color w:val="333333"/>
        </w:rPr>
        <w:t xml:space="preserve">. </w:t>
      </w:r>
      <w:r w:rsidRPr="0008273A">
        <w:rPr>
          <w:rFonts w:ascii="Arial" w:hAnsi="Arial" w:cs="Arial"/>
        </w:rPr>
        <w:t>In twenty</w:t>
      </w:r>
      <w:r w:rsidRPr="0008273A">
        <w:rPr>
          <w:rFonts w:ascii="Cambria Math" w:hAnsi="Cambria Math" w:cs="Cambria Math"/>
        </w:rPr>
        <w:t>‐</w:t>
      </w:r>
      <w:r w:rsidRPr="0008273A">
        <w:rPr>
          <w:rFonts w:ascii="Arial" w:hAnsi="Arial" w:cs="Arial"/>
        </w:rPr>
        <w:t>six men occupationally exposed to a mixture of insecticides, mainly lindane and DDT, antipyrine had a significantly shorter plasma half</w:t>
      </w:r>
      <w:r w:rsidRPr="0008273A">
        <w:rPr>
          <w:rFonts w:ascii="Cambria Math" w:hAnsi="Cambria Math" w:cs="Cambria Math"/>
        </w:rPr>
        <w:t>‐</w:t>
      </w:r>
      <w:r w:rsidRPr="0008273A">
        <w:rPr>
          <w:rFonts w:ascii="Arial" w:hAnsi="Arial" w:cs="Arial"/>
        </w:rPr>
        <w:t>life than in 33 control sub;ects. If the mechanism is the same as that in animals, these studies indicate that insecticides can induce microsomal drug metabolism in man.</w:t>
      </w:r>
    </w:p>
    <w:p w:rsidR="0008273A" w:rsidRPr="00B20954" w:rsidRDefault="0008273A" w:rsidP="0008273A">
      <w:pPr>
        <w:pStyle w:val="ListParagraph"/>
        <w:numPr>
          <w:ilvl w:val="0"/>
          <w:numId w:val="5"/>
        </w:numPr>
        <w:rPr>
          <w:rFonts w:ascii="Arial" w:hAnsi="Arial" w:cs="Arial"/>
          <w:color w:val="202122"/>
          <w:shd w:val="clear" w:color="auto" w:fill="FFFFFF"/>
        </w:rPr>
      </w:pPr>
      <w:r w:rsidRPr="005E625B">
        <w:rPr>
          <w:rFonts w:ascii="Arial" w:hAnsi="Arial" w:cs="Arial"/>
          <w:b/>
          <w:i/>
          <w:color w:val="333333"/>
        </w:rPr>
        <w:t>Diet</w:t>
      </w:r>
      <w:r>
        <w:rPr>
          <w:rFonts w:ascii="Arial" w:hAnsi="Arial" w:cs="Arial"/>
          <w:color w:val="333333"/>
        </w:rPr>
        <w:t xml:space="preserve">: </w:t>
      </w:r>
      <w:r w:rsidRPr="0008273A">
        <w:rPr>
          <w:rFonts w:ascii="Arial" w:hAnsi="Arial" w:cs="Arial"/>
        </w:rPr>
        <w:t>Metabolic food-drug interactions occur when the consumption of a particular food modulates the activity of a drug-metabolising enzyme system, resulting in an alteration of the pharmacokinetics of drugs metabolised by that system</w:t>
      </w:r>
      <w:r w:rsidRPr="0008273A">
        <w:rPr>
          <w:rFonts w:ascii="Arial" w:hAnsi="Arial" w:cs="Arial"/>
        </w:rPr>
        <w:t xml:space="preserve">.  </w:t>
      </w:r>
      <w:r w:rsidRPr="0008273A">
        <w:rPr>
          <w:rFonts w:ascii="Arial" w:hAnsi="Arial" w:cs="Arial"/>
        </w:rPr>
        <w:t>Foods that contain complex mixtures of phytochemicals, such as fruits, vegetables, herbs, spices and teas, have the greatest potential to induce or inhibit the activity of drug-metabolising enzymes, although dietary macroconstituents (i.e. total protein, fat and carbohydrate ratios, and total energy intake) can also have effects</w:t>
      </w:r>
    </w:p>
    <w:p w:rsidR="00785F3E" w:rsidRDefault="00785F3E">
      <w:pPr>
        <w:rPr>
          <w:rFonts w:ascii="Arial" w:hAnsi="Arial" w:cs="Arial"/>
          <w:color w:val="202122"/>
          <w:shd w:val="clear" w:color="auto" w:fill="FFFFFF"/>
        </w:rPr>
      </w:pPr>
    </w:p>
    <w:p w:rsidR="00785F3E" w:rsidRDefault="00785F3E">
      <w:pPr>
        <w:rPr>
          <w:rFonts w:ascii="Arial" w:hAnsi="Arial" w:cs="Arial"/>
          <w:color w:val="202122"/>
          <w:shd w:val="clear" w:color="auto" w:fill="FFFFFF"/>
        </w:rPr>
      </w:pPr>
    </w:p>
    <w:p w:rsidR="00785F3E" w:rsidRDefault="00785F3E">
      <w:pPr>
        <w:rPr>
          <w:rFonts w:ascii="Arial" w:hAnsi="Arial" w:cs="Arial"/>
          <w:color w:val="202122"/>
          <w:shd w:val="clear" w:color="auto" w:fill="FFFFFF"/>
        </w:rPr>
      </w:pPr>
    </w:p>
    <w:p w:rsidR="00785F3E" w:rsidRDefault="00785F3E">
      <w:pPr>
        <w:rPr>
          <w:rFonts w:ascii="Arial" w:hAnsi="Arial" w:cs="Arial"/>
          <w:color w:val="202122"/>
          <w:shd w:val="clear" w:color="auto" w:fill="FFFFFF"/>
        </w:rPr>
      </w:pPr>
    </w:p>
    <w:p w:rsidR="00785F3E" w:rsidRDefault="00785F3E">
      <w:pPr>
        <w:rPr>
          <w:rFonts w:ascii="Arial" w:hAnsi="Arial" w:cs="Arial"/>
          <w:color w:val="202122"/>
          <w:shd w:val="clear" w:color="auto" w:fill="FFFFFF"/>
        </w:rPr>
      </w:pPr>
    </w:p>
    <w:p w:rsidR="00785F3E" w:rsidRDefault="00785F3E">
      <w:pPr>
        <w:rPr>
          <w:rFonts w:ascii="Arial" w:hAnsi="Arial" w:cs="Arial"/>
          <w:color w:val="202122"/>
          <w:shd w:val="clear" w:color="auto" w:fill="FFFFFF"/>
        </w:rPr>
      </w:pPr>
    </w:p>
    <w:p w:rsidR="00785F3E" w:rsidRDefault="00785F3E">
      <w:pPr>
        <w:rPr>
          <w:rFonts w:ascii="Arial" w:hAnsi="Arial" w:cs="Arial"/>
          <w:color w:val="202122"/>
          <w:shd w:val="clear" w:color="auto" w:fill="FFFFFF"/>
        </w:rPr>
      </w:pPr>
    </w:p>
    <w:p w:rsidR="00785F3E" w:rsidRDefault="00785F3E">
      <w:pPr>
        <w:rPr>
          <w:rFonts w:ascii="Arial" w:hAnsi="Arial" w:cs="Arial"/>
          <w:color w:val="202122"/>
          <w:shd w:val="clear" w:color="auto" w:fill="FFFFFF"/>
        </w:rPr>
      </w:pPr>
    </w:p>
    <w:p w:rsidR="00785F3E" w:rsidRDefault="00785F3E">
      <w:pPr>
        <w:rPr>
          <w:rFonts w:ascii="Arial" w:hAnsi="Arial" w:cs="Arial"/>
          <w:color w:val="202122"/>
          <w:shd w:val="clear" w:color="auto" w:fill="FFFFFF"/>
        </w:rPr>
      </w:pPr>
    </w:p>
    <w:p w:rsidR="00785F3E" w:rsidRDefault="00785F3E">
      <w:pPr>
        <w:rPr>
          <w:rFonts w:ascii="Arial" w:hAnsi="Arial" w:cs="Arial"/>
          <w:color w:val="202122"/>
          <w:shd w:val="clear" w:color="auto" w:fill="FFFFFF"/>
        </w:rPr>
      </w:pPr>
    </w:p>
    <w:p w:rsidR="00785F3E" w:rsidRDefault="00785F3E">
      <w:pPr>
        <w:rPr>
          <w:rFonts w:ascii="Arial" w:hAnsi="Arial" w:cs="Arial"/>
          <w:color w:val="202122"/>
          <w:shd w:val="clear" w:color="auto" w:fill="FFFFFF"/>
        </w:rPr>
      </w:pPr>
    </w:p>
    <w:p w:rsidR="00785F3E" w:rsidRDefault="00785F3E">
      <w:pPr>
        <w:rPr>
          <w:rFonts w:ascii="Arial" w:hAnsi="Arial" w:cs="Arial"/>
          <w:color w:val="202122"/>
          <w:shd w:val="clear" w:color="auto" w:fill="FFFFFF"/>
        </w:rPr>
      </w:pPr>
    </w:p>
    <w:p w:rsidR="00785F3E" w:rsidRDefault="00785F3E">
      <w:pPr>
        <w:rPr>
          <w:rFonts w:ascii="Arial" w:hAnsi="Arial" w:cs="Arial"/>
          <w:color w:val="202122"/>
          <w:shd w:val="clear" w:color="auto" w:fill="FFFFFF"/>
        </w:rPr>
      </w:pPr>
    </w:p>
    <w:p w:rsidR="00307F30" w:rsidRDefault="00307F30"/>
    <w:sectPr w:rsidR="00307F30" w:rsidSect="00236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C00A3"/>
    <w:multiLevelType w:val="hybridMultilevel"/>
    <w:tmpl w:val="E0386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866B5"/>
    <w:multiLevelType w:val="hybridMultilevel"/>
    <w:tmpl w:val="F36AF4D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A41"/>
    <w:multiLevelType w:val="hybridMultilevel"/>
    <w:tmpl w:val="72164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74FD1"/>
    <w:multiLevelType w:val="hybridMultilevel"/>
    <w:tmpl w:val="79960016"/>
    <w:lvl w:ilvl="0" w:tplc="6E425E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04B78"/>
    <w:multiLevelType w:val="hybridMultilevel"/>
    <w:tmpl w:val="E6F4B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07F30"/>
    <w:rsid w:val="00056502"/>
    <w:rsid w:val="000820D9"/>
    <w:rsid w:val="0008273A"/>
    <w:rsid w:val="00147FCE"/>
    <w:rsid w:val="00225448"/>
    <w:rsid w:val="00236655"/>
    <w:rsid w:val="00277E19"/>
    <w:rsid w:val="002B4B7F"/>
    <w:rsid w:val="00307F30"/>
    <w:rsid w:val="00336174"/>
    <w:rsid w:val="00586CE8"/>
    <w:rsid w:val="005E625B"/>
    <w:rsid w:val="006146D1"/>
    <w:rsid w:val="00785F3E"/>
    <w:rsid w:val="007A2FE8"/>
    <w:rsid w:val="00847C92"/>
    <w:rsid w:val="009C7F16"/>
    <w:rsid w:val="00A13536"/>
    <w:rsid w:val="00A13F4A"/>
    <w:rsid w:val="00A32AAF"/>
    <w:rsid w:val="00AE3F79"/>
    <w:rsid w:val="00B20954"/>
    <w:rsid w:val="00C31004"/>
    <w:rsid w:val="00DC3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46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85F3E"/>
    <w:rPr>
      <w:b/>
      <w:bCs/>
    </w:rPr>
  </w:style>
  <w:style w:type="paragraph" w:styleId="ListParagraph">
    <w:name w:val="List Paragraph"/>
    <w:basedOn w:val="Normal"/>
    <w:uiPriority w:val="34"/>
    <w:qFormat/>
    <w:rsid w:val="007A2FE8"/>
    <w:pPr>
      <w:ind w:left="720"/>
      <w:contextualSpacing/>
    </w:pPr>
  </w:style>
  <w:style w:type="character" w:customStyle="1" w:styleId="e24kjd">
    <w:name w:val="e24kjd"/>
    <w:basedOn w:val="DefaultParagraphFont"/>
    <w:rsid w:val="009C7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ASUK</dc:creator>
  <cp:lastModifiedBy>HP</cp:lastModifiedBy>
  <cp:revision>6</cp:revision>
  <dcterms:created xsi:type="dcterms:W3CDTF">2020-05-06T18:26:00Z</dcterms:created>
  <dcterms:modified xsi:type="dcterms:W3CDTF">2020-05-07T21:30:00Z</dcterms:modified>
</cp:coreProperties>
</file>