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88C" w:rsidRDefault="00351C15">
      <w:pPr>
        <w:rPr>
          <w:rFonts w:ascii="Times New Roman" w:hAnsi="Times New Roman" w:cs="Times New Roman"/>
          <w:b/>
          <w:sz w:val="40"/>
          <w:szCs w:val="40"/>
          <w:u w:val="single"/>
          <w:lang w:val="en-GB"/>
        </w:rPr>
      </w:pPr>
      <w:r>
        <w:rPr>
          <w:rFonts w:ascii="Times New Roman" w:hAnsi="Times New Roman" w:cs="Times New Roman"/>
          <w:b/>
          <w:sz w:val="40"/>
          <w:szCs w:val="40"/>
          <w:u w:val="single"/>
          <w:lang w:val="en-GB"/>
        </w:rPr>
        <w:t>NAME: BOLA-MATANMI AJIBOLA HASIAT</w:t>
      </w:r>
    </w:p>
    <w:p w:rsidR="00351C15" w:rsidRDefault="00351C15">
      <w:pPr>
        <w:rPr>
          <w:rFonts w:ascii="Times New Roman" w:hAnsi="Times New Roman" w:cs="Times New Roman"/>
          <w:b/>
          <w:sz w:val="40"/>
          <w:szCs w:val="40"/>
          <w:u w:val="single"/>
          <w:lang w:val="en-GB"/>
        </w:rPr>
      </w:pPr>
      <w:r>
        <w:rPr>
          <w:rFonts w:ascii="Times New Roman" w:hAnsi="Times New Roman" w:cs="Times New Roman"/>
          <w:b/>
          <w:sz w:val="40"/>
          <w:szCs w:val="40"/>
          <w:u w:val="single"/>
          <w:lang w:val="en-GB"/>
        </w:rPr>
        <w:t>MATRIC NUMBER: 19/MHS01/121</w:t>
      </w:r>
    </w:p>
    <w:p w:rsidR="00351C15" w:rsidRDefault="00351C15">
      <w:pPr>
        <w:rPr>
          <w:rFonts w:ascii="Times New Roman" w:hAnsi="Times New Roman" w:cs="Times New Roman"/>
          <w:b/>
          <w:sz w:val="40"/>
          <w:szCs w:val="40"/>
          <w:u w:val="single"/>
          <w:lang w:val="en-GB"/>
        </w:rPr>
      </w:pPr>
      <w:r>
        <w:rPr>
          <w:rFonts w:ascii="Times New Roman" w:hAnsi="Times New Roman" w:cs="Times New Roman"/>
          <w:b/>
          <w:sz w:val="40"/>
          <w:szCs w:val="40"/>
          <w:u w:val="single"/>
          <w:lang w:val="en-GB"/>
        </w:rPr>
        <w:t>DEPARTMENT: MBBS</w:t>
      </w:r>
    </w:p>
    <w:p w:rsidR="00351C15" w:rsidRDefault="00351C15">
      <w:pPr>
        <w:rPr>
          <w:rFonts w:ascii="Times New Roman" w:hAnsi="Times New Roman" w:cs="Times New Roman"/>
          <w:b/>
          <w:sz w:val="40"/>
          <w:szCs w:val="40"/>
          <w:u w:val="single"/>
          <w:lang w:val="en-GB"/>
        </w:rPr>
      </w:pPr>
      <w:r>
        <w:rPr>
          <w:rFonts w:ascii="Times New Roman" w:hAnsi="Times New Roman" w:cs="Times New Roman"/>
          <w:b/>
          <w:sz w:val="40"/>
          <w:szCs w:val="40"/>
          <w:u w:val="single"/>
          <w:lang w:val="en-GB"/>
        </w:rPr>
        <w:t>COURSE: BIO102</w:t>
      </w:r>
    </w:p>
    <w:p w:rsidR="00351C15" w:rsidRDefault="00351C15" w:rsidP="00351C15">
      <w:pPr>
        <w:pStyle w:val="ListParagraph"/>
        <w:numPr>
          <w:ilvl w:val="0"/>
          <w:numId w:val="2"/>
        </w:numPr>
        <w:rPr>
          <w:rFonts w:ascii="Times New Roman" w:hAnsi="Times New Roman" w:cs="Times New Roman"/>
          <w:sz w:val="24"/>
          <w:szCs w:val="24"/>
          <w:lang w:val="en-GB"/>
        </w:rPr>
      </w:pPr>
      <w:r>
        <w:rPr>
          <w:rFonts w:ascii="Times New Roman" w:hAnsi="Times New Roman" w:cs="Times New Roman"/>
          <w:sz w:val="24"/>
          <w:szCs w:val="24"/>
          <w:lang w:val="en-GB"/>
        </w:rPr>
        <w:t>Importance of  fungi to mankind:</w:t>
      </w:r>
    </w:p>
    <w:p w:rsidR="00351C15" w:rsidRPr="00F51A84" w:rsidRDefault="00351C15" w:rsidP="00F51A84">
      <w:pPr>
        <w:pStyle w:val="ListParagraph"/>
        <w:rPr>
          <w:rFonts w:ascii="Times New Roman" w:hAnsi="Times New Roman" w:cs="Times New Roman"/>
          <w:sz w:val="24"/>
          <w:szCs w:val="24"/>
          <w:lang w:val="en-GB"/>
        </w:rPr>
      </w:pPr>
      <w:r>
        <w:rPr>
          <w:rFonts w:ascii="Times New Roman" w:hAnsi="Times New Roman" w:cs="Times New Roman"/>
          <w:sz w:val="24"/>
          <w:szCs w:val="24"/>
          <w:lang w:val="en-GB"/>
        </w:rPr>
        <w:t>-serve as food</w:t>
      </w:r>
    </w:p>
    <w:p w:rsidR="00702275" w:rsidRDefault="00702275" w:rsidP="00351C15">
      <w:pPr>
        <w:pStyle w:val="ListParagraph"/>
        <w:rPr>
          <w:rFonts w:ascii="Times New Roman" w:hAnsi="Times New Roman" w:cs="Times New Roman"/>
          <w:sz w:val="24"/>
          <w:szCs w:val="24"/>
          <w:lang w:val="en-GB"/>
        </w:rPr>
      </w:pPr>
      <w:r>
        <w:rPr>
          <w:rFonts w:ascii="Times New Roman" w:hAnsi="Times New Roman" w:cs="Times New Roman"/>
          <w:sz w:val="24"/>
          <w:szCs w:val="24"/>
          <w:lang w:val="en-GB"/>
        </w:rPr>
        <w:t>-</w:t>
      </w:r>
      <w:r w:rsidR="00F51A84">
        <w:rPr>
          <w:rFonts w:ascii="Times New Roman" w:hAnsi="Times New Roman" w:cs="Times New Roman"/>
          <w:sz w:val="24"/>
          <w:szCs w:val="24"/>
          <w:lang w:val="en-GB"/>
        </w:rPr>
        <w:t xml:space="preserve">fungi are responsible for mediation of decay of </w:t>
      </w:r>
      <w:proofErr w:type="spellStart"/>
      <w:r w:rsidR="00F51A84">
        <w:rPr>
          <w:rFonts w:ascii="Times New Roman" w:hAnsi="Times New Roman" w:cs="Times New Roman"/>
          <w:sz w:val="24"/>
          <w:szCs w:val="24"/>
          <w:lang w:val="en-GB"/>
        </w:rPr>
        <w:t>of</w:t>
      </w:r>
      <w:proofErr w:type="spellEnd"/>
      <w:r w:rsidR="00F51A84">
        <w:rPr>
          <w:rFonts w:ascii="Times New Roman" w:hAnsi="Times New Roman" w:cs="Times New Roman"/>
          <w:sz w:val="24"/>
          <w:szCs w:val="24"/>
          <w:lang w:val="en-GB"/>
        </w:rPr>
        <w:t xml:space="preserve"> organic matter</w:t>
      </w:r>
    </w:p>
    <w:p w:rsidR="00F51A84" w:rsidRDefault="00F51A84" w:rsidP="00351C15">
      <w:pPr>
        <w:pStyle w:val="ListParagraph"/>
        <w:rPr>
          <w:rFonts w:ascii="Times New Roman" w:hAnsi="Times New Roman" w:cs="Times New Roman"/>
          <w:sz w:val="24"/>
          <w:szCs w:val="24"/>
          <w:lang w:val="en-GB"/>
        </w:rPr>
      </w:pPr>
      <w:r>
        <w:rPr>
          <w:rFonts w:ascii="Times New Roman" w:hAnsi="Times New Roman" w:cs="Times New Roman"/>
          <w:sz w:val="24"/>
          <w:szCs w:val="24"/>
          <w:lang w:val="en-GB"/>
        </w:rPr>
        <w:t>-preparation of medicines</w:t>
      </w:r>
    </w:p>
    <w:p w:rsidR="00F51A84" w:rsidRDefault="00F51A84" w:rsidP="00351C15">
      <w:pPr>
        <w:pStyle w:val="ListParagraph"/>
        <w:rPr>
          <w:rFonts w:ascii="Times New Roman" w:hAnsi="Times New Roman" w:cs="Times New Roman"/>
          <w:sz w:val="24"/>
          <w:szCs w:val="24"/>
          <w:lang w:val="en-GB"/>
        </w:rPr>
      </w:pPr>
      <w:r>
        <w:rPr>
          <w:rFonts w:ascii="Times New Roman" w:hAnsi="Times New Roman" w:cs="Times New Roman"/>
          <w:sz w:val="24"/>
          <w:szCs w:val="24"/>
          <w:lang w:val="en-GB"/>
        </w:rPr>
        <w:t>-for synthesis of enzymes</w:t>
      </w:r>
    </w:p>
    <w:p w:rsidR="00F51A84" w:rsidRDefault="00F51A84" w:rsidP="00F51A84">
      <w:pPr>
        <w:pStyle w:val="ListParagraph"/>
        <w:rPr>
          <w:rFonts w:ascii="Times New Roman" w:hAnsi="Times New Roman" w:cs="Times New Roman"/>
          <w:sz w:val="24"/>
          <w:szCs w:val="24"/>
          <w:lang w:val="en-GB"/>
        </w:rPr>
      </w:pPr>
      <w:r>
        <w:rPr>
          <w:rFonts w:ascii="Times New Roman" w:hAnsi="Times New Roman" w:cs="Times New Roman"/>
          <w:sz w:val="24"/>
          <w:szCs w:val="24"/>
          <w:lang w:val="en-GB"/>
        </w:rPr>
        <w:t>-serve as important biological control agents to some pests</w:t>
      </w:r>
    </w:p>
    <w:p w:rsidR="00182F1D" w:rsidRDefault="00182F1D" w:rsidP="00F51A84">
      <w:pPr>
        <w:pStyle w:val="ListParagraph"/>
        <w:rPr>
          <w:rFonts w:ascii="Times New Roman" w:hAnsi="Times New Roman" w:cs="Times New Roman"/>
          <w:sz w:val="24"/>
          <w:szCs w:val="24"/>
          <w:lang w:val="en-GB"/>
        </w:rPr>
      </w:pPr>
      <w:r>
        <w:rPr>
          <w:rFonts w:ascii="Times New Roman" w:hAnsi="Times New Roman" w:cs="Times New Roman"/>
          <w:sz w:val="24"/>
          <w:szCs w:val="24"/>
          <w:lang w:val="en-GB"/>
        </w:rPr>
        <w:t>2.</w:t>
      </w:r>
    </w:p>
    <w:p w:rsidR="00F51A84" w:rsidRPr="00182F1D" w:rsidRDefault="00182F1D" w:rsidP="00182F1D">
      <w:pPr>
        <w:ind w:left="360"/>
        <w:rPr>
          <w:rFonts w:ascii="Times New Roman" w:hAnsi="Times New Roman" w:cs="Times New Roman"/>
          <w:sz w:val="24"/>
          <w:szCs w:val="24"/>
          <w:lang w:val="en-GB"/>
        </w:rPr>
      </w:pPr>
      <w:r>
        <w:rPr>
          <w:noProof/>
        </w:rPr>
        <w:drawing>
          <wp:inline distT="0" distB="0" distL="0" distR="0">
            <wp:extent cx="5943600" cy="4055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508_01464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55110"/>
                    </a:xfrm>
                    <a:prstGeom prst="rect">
                      <a:avLst/>
                    </a:prstGeom>
                  </pic:spPr>
                </pic:pic>
              </a:graphicData>
            </a:graphic>
          </wp:inline>
        </w:drawing>
      </w:r>
    </w:p>
    <w:p w:rsidR="00F51A84" w:rsidRPr="00182F1D" w:rsidRDefault="00F83451" w:rsidP="00182F1D">
      <w:pPr>
        <w:pStyle w:val="ListParagraph"/>
        <w:numPr>
          <w:ilvl w:val="0"/>
          <w:numId w:val="4"/>
        </w:numPr>
        <w:rPr>
          <w:rFonts w:ascii="Times New Roman" w:hAnsi="Times New Roman" w:cs="Times New Roman"/>
          <w:sz w:val="24"/>
          <w:szCs w:val="24"/>
          <w:lang w:val="en-GB"/>
        </w:rPr>
      </w:pPr>
      <w:bookmarkStart w:id="0" w:name="_GoBack"/>
      <w:bookmarkEnd w:id="0"/>
      <w:r w:rsidRPr="00182F1D">
        <w:rPr>
          <w:rFonts w:ascii="Times New Roman" w:hAnsi="Times New Roman" w:cs="Times New Roman"/>
          <w:sz w:val="24"/>
          <w:szCs w:val="24"/>
          <w:lang w:val="en-GB"/>
        </w:rPr>
        <w:t>Sexual Reproduction in a typical filamentous form of fungi:</w:t>
      </w:r>
    </w:p>
    <w:p w:rsidR="00F83451" w:rsidRDefault="00F83451" w:rsidP="00F83451">
      <w:pPr>
        <w:pStyle w:val="ListParagraph"/>
        <w:rPr>
          <w:rFonts w:ascii="Times New Roman" w:hAnsi="Times New Roman" w:cs="Times New Roman"/>
          <w:sz w:val="24"/>
          <w:szCs w:val="24"/>
          <w:lang w:val="en-GB"/>
        </w:rPr>
      </w:pPr>
      <w:r>
        <w:rPr>
          <w:rFonts w:ascii="Times New Roman" w:hAnsi="Times New Roman" w:cs="Times New Roman"/>
          <w:sz w:val="24"/>
          <w:szCs w:val="24"/>
          <w:lang w:val="en-GB"/>
        </w:rPr>
        <w:t xml:space="preserve">Sexual reproduction in filamentous fungi occurs when two mating types of hyphae grow in the same medium. Chemical interaction in the two mating types of hyphae induces growths perpendicular to the hyphae in opposite directions. These growths are delimited by a wall such that many nuclei are isolated in a </w:t>
      </w:r>
      <w:proofErr w:type="spellStart"/>
      <w:r>
        <w:rPr>
          <w:rFonts w:ascii="Times New Roman" w:hAnsi="Times New Roman" w:cs="Times New Roman"/>
          <w:sz w:val="24"/>
          <w:szCs w:val="24"/>
          <w:lang w:val="en-GB"/>
        </w:rPr>
        <w:t>gametangium</w:t>
      </w:r>
      <w:proofErr w:type="spellEnd"/>
      <w:r>
        <w:rPr>
          <w:rFonts w:ascii="Times New Roman" w:hAnsi="Times New Roman" w:cs="Times New Roman"/>
          <w:sz w:val="24"/>
          <w:szCs w:val="24"/>
          <w:lang w:val="en-GB"/>
        </w:rPr>
        <w:t xml:space="preserve">. The two </w:t>
      </w:r>
      <w:proofErr w:type="spellStart"/>
      <w:r>
        <w:rPr>
          <w:rFonts w:ascii="Times New Roman" w:hAnsi="Times New Roman" w:cs="Times New Roman"/>
          <w:sz w:val="24"/>
          <w:szCs w:val="24"/>
          <w:lang w:val="en-GB"/>
        </w:rPr>
        <w:t>gamentagia</w:t>
      </w:r>
      <w:proofErr w:type="spellEnd"/>
      <w:r>
        <w:rPr>
          <w:rFonts w:ascii="Times New Roman" w:hAnsi="Times New Roman" w:cs="Times New Roman"/>
          <w:sz w:val="24"/>
          <w:szCs w:val="24"/>
          <w:lang w:val="en-GB"/>
        </w:rPr>
        <w:t xml:space="preserve"> fuse </w:t>
      </w:r>
      <w:r>
        <w:rPr>
          <w:rFonts w:ascii="Times New Roman" w:hAnsi="Times New Roman" w:cs="Times New Roman"/>
          <w:sz w:val="24"/>
          <w:szCs w:val="24"/>
          <w:lang w:val="en-GB"/>
        </w:rPr>
        <w:lastRenderedPageBreak/>
        <w:t xml:space="preserve">in </w:t>
      </w:r>
      <w:proofErr w:type="spellStart"/>
      <w:r>
        <w:rPr>
          <w:rFonts w:ascii="Times New Roman" w:hAnsi="Times New Roman" w:cs="Times New Roman"/>
          <w:sz w:val="24"/>
          <w:szCs w:val="24"/>
          <w:lang w:val="en-GB"/>
        </w:rPr>
        <w:t>plasmogamy</w:t>
      </w:r>
      <w:proofErr w:type="spellEnd"/>
      <w:r>
        <w:rPr>
          <w:rFonts w:ascii="Times New Roman" w:hAnsi="Times New Roman" w:cs="Times New Roman"/>
          <w:sz w:val="24"/>
          <w:szCs w:val="24"/>
          <w:lang w:val="en-GB"/>
        </w:rPr>
        <w:t xml:space="preserve"> and a zygote is formed which may undergo prolonged dormancy. The nuclei in the zygotes fuse in twos and undergo meiosis independently. The zygote germinates under favourable conditions to produce a fruiting which at maturity liberates the haploid spores.</w:t>
      </w:r>
    </w:p>
    <w:p w:rsidR="00F83451" w:rsidRDefault="00F83451" w:rsidP="00182F1D">
      <w:pPr>
        <w:pStyle w:val="ListParagraph"/>
        <w:numPr>
          <w:ilvl w:val="0"/>
          <w:numId w:val="4"/>
        </w:numPr>
        <w:rPr>
          <w:rFonts w:ascii="Times New Roman" w:hAnsi="Times New Roman" w:cs="Times New Roman"/>
          <w:sz w:val="24"/>
          <w:szCs w:val="24"/>
          <w:lang w:val="en-GB"/>
        </w:rPr>
      </w:pPr>
      <w:r>
        <w:rPr>
          <w:rFonts w:ascii="Times New Roman" w:hAnsi="Times New Roman" w:cs="Times New Roman"/>
          <w:sz w:val="24"/>
          <w:szCs w:val="24"/>
          <w:lang w:val="en-GB"/>
        </w:rPr>
        <w:t>Adaptation of Bryophytes to their environments:</w:t>
      </w:r>
    </w:p>
    <w:p w:rsidR="00F83451" w:rsidRDefault="00784049" w:rsidP="00784049">
      <w:pPr>
        <w:pStyle w:val="ListParagraph"/>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They have definite structures for water and nutrient absorption from the soil, therefore their body is divided into two (an aerial portion and a subterranean portion). The subterranean portion is the rhizoid and is not a true root.</w:t>
      </w:r>
    </w:p>
    <w:p w:rsidR="00784049" w:rsidRDefault="00784049" w:rsidP="00784049">
      <w:pPr>
        <w:pStyle w:val="ListParagraph"/>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The aerial portion being exposed to the atmosphere demands some modifications that prevents excessive loss of water through the body surface.</w:t>
      </w:r>
    </w:p>
    <w:p w:rsidR="00784049" w:rsidRDefault="00784049" w:rsidP="00784049">
      <w:pPr>
        <w:pStyle w:val="ListParagraph"/>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There are some other modifications that permit elimination of excess water from the plant body and not only exchange of gases between the internal parts of the plant and the atmosphere therefore openings are available on the aerial parts of the plant.</w:t>
      </w:r>
    </w:p>
    <w:p w:rsidR="00784049" w:rsidRDefault="00604B63" w:rsidP="00182F1D">
      <w:pPr>
        <w:pStyle w:val="ListParagraph"/>
        <w:numPr>
          <w:ilvl w:val="0"/>
          <w:numId w:val="4"/>
        </w:numPr>
        <w:rPr>
          <w:rFonts w:ascii="Times New Roman" w:hAnsi="Times New Roman" w:cs="Times New Roman"/>
          <w:sz w:val="24"/>
          <w:szCs w:val="24"/>
          <w:lang w:val="en-GB"/>
        </w:rPr>
      </w:pPr>
      <w:proofErr w:type="spellStart"/>
      <w:r>
        <w:rPr>
          <w:rFonts w:ascii="Times New Roman" w:hAnsi="Times New Roman" w:cs="Times New Roman"/>
          <w:sz w:val="24"/>
          <w:szCs w:val="24"/>
          <w:lang w:val="en-GB"/>
        </w:rPr>
        <w:t>Eusteles</w:t>
      </w:r>
      <w:proofErr w:type="spellEnd"/>
      <w:r>
        <w:rPr>
          <w:rFonts w:ascii="Times New Roman" w:hAnsi="Times New Roman" w:cs="Times New Roman"/>
          <w:sz w:val="24"/>
          <w:szCs w:val="24"/>
          <w:lang w:val="en-GB"/>
        </w:rPr>
        <w:t xml:space="preserve">: a </w:t>
      </w:r>
      <w:proofErr w:type="spellStart"/>
      <w:r>
        <w:rPr>
          <w:rFonts w:ascii="Times New Roman" w:hAnsi="Times New Roman" w:cs="Times New Roman"/>
          <w:sz w:val="24"/>
          <w:szCs w:val="24"/>
          <w:lang w:val="en-GB"/>
        </w:rPr>
        <w:t>stele</w:t>
      </w:r>
      <w:proofErr w:type="spellEnd"/>
      <w:r>
        <w:rPr>
          <w:rFonts w:ascii="Times New Roman" w:hAnsi="Times New Roman" w:cs="Times New Roman"/>
          <w:sz w:val="24"/>
          <w:szCs w:val="24"/>
          <w:lang w:val="en-GB"/>
        </w:rPr>
        <w:t xml:space="preserve"> in which the vascular bundles are discrete, concentric collateral bundles of xylem and phloem.</w:t>
      </w:r>
      <w:r w:rsidR="00786521">
        <w:rPr>
          <w:rFonts w:ascii="Times New Roman" w:hAnsi="Times New Roman" w:cs="Times New Roman"/>
          <w:noProof/>
          <w:sz w:val="24"/>
          <w:szCs w:val="24"/>
        </w:rPr>
        <w:drawing>
          <wp:inline distT="0" distB="0" distL="0" distR="0">
            <wp:extent cx="5943600" cy="2889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08_0112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rsidR="00604B63" w:rsidRDefault="00604B63" w:rsidP="00604B63">
      <w:pPr>
        <w:pStyle w:val="ListParagraph"/>
        <w:rPr>
          <w:rFonts w:ascii="Times New Roman" w:hAnsi="Times New Roman" w:cs="Times New Roman"/>
          <w:sz w:val="24"/>
          <w:szCs w:val="24"/>
          <w:lang w:val="en-GB"/>
        </w:rPr>
      </w:pPr>
      <w:proofErr w:type="spellStart"/>
      <w:r>
        <w:rPr>
          <w:rFonts w:ascii="Times New Roman" w:hAnsi="Times New Roman" w:cs="Times New Roman"/>
          <w:sz w:val="24"/>
          <w:szCs w:val="24"/>
          <w:lang w:val="en-GB"/>
        </w:rPr>
        <w:lastRenderedPageBreak/>
        <w:t>Atactosteles</w:t>
      </w:r>
      <w:proofErr w:type="spellEnd"/>
      <w:r>
        <w:rPr>
          <w:rFonts w:ascii="Times New Roman" w:hAnsi="Times New Roman" w:cs="Times New Roman"/>
          <w:sz w:val="24"/>
          <w:szCs w:val="24"/>
          <w:lang w:val="en-GB"/>
        </w:rPr>
        <w:t xml:space="preserve">: a </w:t>
      </w:r>
      <w:proofErr w:type="spellStart"/>
      <w:r>
        <w:rPr>
          <w:rFonts w:ascii="Times New Roman" w:hAnsi="Times New Roman" w:cs="Times New Roman"/>
          <w:sz w:val="24"/>
          <w:szCs w:val="24"/>
          <w:lang w:val="en-GB"/>
        </w:rPr>
        <w:t>stele</w:t>
      </w:r>
      <w:proofErr w:type="spellEnd"/>
      <w:r>
        <w:rPr>
          <w:rFonts w:ascii="Times New Roman" w:hAnsi="Times New Roman" w:cs="Times New Roman"/>
          <w:sz w:val="24"/>
          <w:szCs w:val="24"/>
          <w:lang w:val="en-GB"/>
        </w:rPr>
        <w:t xml:space="preserve"> in which the vascular bundles are scattered.</w:t>
      </w:r>
      <w:r w:rsidR="00786521">
        <w:rPr>
          <w:rFonts w:ascii="Times New Roman" w:hAnsi="Times New Roman" w:cs="Times New Roman"/>
          <w:noProof/>
          <w:sz w:val="24"/>
          <w:szCs w:val="24"/>
        </w:rPr>
        <w:drawing>
          <wp:inline distT="0" distB="0" distL="0" distR="0" wp14:anchorId="5E90C970">
            <wp:extent cx="5944235" cy="2889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2889885"/>
                    </a:xfrm>
                    <a:prstGeom prst="rect">
                      <a:avLst/>
                    </a:prstGeom>
                    <a:noFill/>
                  </pic:spPr>
                </pic:pic>
              </a:graphicData>
            </a:graphic>
          </wp:inline>
        </w:drawing>
      </w:r>
    </w:p>
    <w:p w:rsidR="00786521" w:rsidRDefault="00786521" w:rsidP="00604B63">
      <w:pPr>
        <w:pStyle w:val="ListParagraph"/>
        <w:rPr>
          <w:rFonts w:ascii="Times New Roman" w:hAnsi="Times New Roman" w:cs="Times New Roman"/>
          <w:sz w:val="24"/>
          <w:szCs w:val="24"/>
          <w:lang w:val="en-GB"/>
        </w:rPr>
      </w:pPr>
    </w:p>
    <w:p w:rsidR="00604B63" w:rsidRDefault="00604B63" w:rsidP="00604B63">
      <w:pPr>
        <w:pStyle w:val="ListParagraph"/>
        <w:rPr>
          <w:rFonts w:ascii="Times New Roman" w:hAnsi="Times New Roman" w:cs="Times New Roman"/>
          <w:sz w:val="24"/>
          <w:szCs w:val="24"/>
          <w:lang w:val="en-GB"/>
        </w:rPr>
      </w:pPr>
      <w:proofErr w:type="spellStart"/>
      <w:r>
        <w:rPr>
          <w:rFonts w:ascii="Times New Roman" w:hAnsi="Times New Roman" w:cs="Times New Roman"/>
          <w:sz w:val="24"/>
          <w:szCs w:val="24"/>
          <w:lang w:val="en-GB"/>
        </w:rPr>
        <w:t>Siphonostele</w:t>
      </w:r>
      <w:proofErr w:type="spellEnd"/>
      <w:r>
        <w:rPr>
          <w:rFonts w:ascii="Times New Roman" w:hAnsi="Times New Roman" w:cs="Times New Roman"/>
          <w:sz w:val="24"/>
          <w:szCs w:val="24"/>
          <w:lang w:val="en-GB"/>
        </w:rPr>
        <w:t xml:space="preserve">: a </w:t>
      </w:r>
      <w:proofErr w:type="spellStart"/>
      <w:r>
        <w:rPr>
          <w:rFonts w:ascii="Times New Roman" w:hAnsi="Times New Roman" w:cs="Times New Roman"/>
          <w:sz w:val="24"/>
          <w:szCs w:val="24"/>
          <w:lang w:val="en-GB"/>
        </w:rPr>
        <w:t>stele</w:t>
      </w:r>
      <w:proofErr w:type="spellEnd"/>
      <w:r>
        <w:rPr>
          <w:rFonts w:ascii="Times New Roman" w:hAnsi="Times New Roman" w:cs="Times New Roman"/>
          <w:sz w:val="24"/>
          <w:szCs w:val="24"/>
          <w:lang w:val="en-GB"/>
        </w:rPr>
        <w:t xml:space="preserve"> which is cylindrical enclosing a </w:t>
      </w:r>
      <w:proofErr w:type="spellStart"/>
      <w:r>
        <w:rPr>
          <w:rFonts w:ascii="Times New Roman" w:hAnsi="Times New Roman" w:cs="Times New Roman"/>
          <w:sz w:val="24"/>
          <w:szCs w:val="24"/>
          <w:lang w:val="en-GB"/>
        </w:rPr>
        <w:t>parenchymous</w:t>
      </w:r>
      <w:proofErr w:type="spellEnd"/>
      <w:r>
        <w:rPr>
          <w:rFonts w:ascii="Times New Roman" w:hAnsi="Times New Roman" w:cs="Times New Roman"/>
          <w:sz w:val="24"/>
          <w:szCs w:val="24"/>
          <w:lang w:val="en-GB"/>
        </w:rPr>
        <w:t xml:space="preserve"> pith.</w:t>
      </w:r>
      <w:r w:rsidR="00786521">
        <w:rPr>
          <w:rFonts w:ascii="Times New Roman" w:hAnsi="Times New Roman" w:cs="Times New Roman"/>
          <w:noProof/>
          <w:sz w:val="24"/>
          <w:szCs w:val="24"/>
        </w:rPr>
        <w:drawing>
          <wp:inline distT="0" distB="0" distL="0" distR="0">
            <wp:extent cx="5943600" cy="2889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508_0113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rsidR="00604B63" w:rsidRDefault="00604B63" w:rsidP="00604B63">
      <w:pPr>
        <w:pStyle w:val="ListParagraph"/>
        <w:rPr>
          <w:rFonts w:ascii="Times New Roman" w:hAnsi="Times New Roman" w:cs="Times New Roman"/>
          <w:sz w:val="24"/>
          <w:szCs w:val="24"/>
          <w:lang w:val="en-GB"/>
        </w:rPr>
      </w:pPr>
      <w:proofErr w:type="spellStart"/>
      <w:r>
        <w:rPr>
          <w:rFonts w:ascii="Times New Roman" w:hAnsi="Times New Roman" w:cs="Times New Roman"/>
          <w:sz w:val="24"/>
          <w:szCs w:val="24"/>
          <w:lang w:val="en-GB"/>
        </w:rPr>
        <w:lastRenderedPageBreak/>
        <w:t>Dictyostele</w:t>
      </w:r>
      <w:proofErr w:type="spellEnd"/>
      <w:r>
        <w:rPr>
          <w:rFonts w:ascii="Times New Roman" w:hAnsi="Times New Roman" w:cs="Times New Roman"/>
          <w:sz w:val="24"/>
          <w:szCs w:val="24"/>
          <w:lang w:val="en-GB"/>
        </w:rPr>
        <w:t xml:space="preserve">: a </w:t>
      </w:r>
      <w:proofErr w:type="spellStart"/>
      <w:r>
        <w:rPr>
          <w:rFonts w:ascii="Times New Roman" w:hAnsi="Times New Roman" w:cs="Times New Roman"/>
          <w:sz w:val="24"/>
          <w:szCs w:val="24"/>
          <w:lang w:val="en-GB"/>
        </w:rPr>
        <w:t>stele</w:t>
      </w:r>
      <w:proofErr w:type="spellEnd"/>
      <w:r>
        <w:rPr>
          <w:rFonts w:ascii="Times New Roman" w:hAnsi="Times New Roman" w:cs="Times New Roman"/>
          <w:sz w:val="24"/>
          <w:szCs w:val="24"/>
          <w:lang w:val="en-GB"/>
        </w:rPr>
        <w:t xml:space="preserve"> in which vascular supply to leaves is associated with leaf gaps and the conducting cylinder is a dissected one</w:t>
      </w:r>
      <w:r w:rsidR="00786521">
        <w:rPr>
          <w:rFonts w:ascii="Times New Roman" w:hAnsi="Times New Roman" w:cs="Times New Roman"/>
          <w:sz w:val="24"/>
          <w:szCs w:val="24"/>
          <w:lang w:val="en-GB"/>
        </w:rPr>
        <w:t>.</w:t>
      </w:r>
      <w:r w:rsidR="00786521">
        <w:rPr>
          <w:rFonts w:ascii="Times New Roman" w:hAnsi="Times New Roman" w:cs="Times New Roman"/>
          <w:noProof/>
          <w:sz w:val="24"/>
          <w:szCs w:val="24"/>
        </w:rPr>
        <w:drawing>
          <wp:inline distT="0" distB="0" distL="0" distR="0" wp14:anchorId="56B59884">
            <wp:extent cx="5944235" cy="28898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889885"/>
                    </a:xfrm>
                    <a:prstGeom prst="rect">
                      <a:avLst/>
                    </a:prstGeom>
                    <a:noFill/>
                  </pic:spPr>
                </pic:pic>
              </a:graphicData>
            </a:graphic>
          </wp:inline>
        </w:drawing>
      </w:r>
    </w:p>
    <w:p w:rsidR="00604B63" w:rsidRDefault="00604B63" w:rsidP="00182F1D">
      <w:pPr>
        <w:pStyle w:val="ListParagraph"/>
        <w:numPr>
          <w:ilvl w:val="0"/>
          <w:numId w:val="4"/>
        </w:numPr>
        <w:rPr>
          <w:rFonts w:ascii="Times New Roman" w:hAnsi="Times New Roman" w:cs="Times New Roman"/>
          <w:sz w:val="24"/>
          <w:szCs w:val="24"/>
          <w:lang w:val="en-GB"/>
        </w:rPr>
      </w:pPr>
      <w:r>
        <w:rPr>
          <w:rFonts w:ascii="Times New Roman" w:hAnsi="Times New Roman" w:cs="Times New Roman"/>
          <w:sz w:val="24"/>
          <w:szCs w:val="24"/>
          <w:lang w:val="en-GB"/>
        </w:rPr>
        <w:t>Life cycle of a primitive vascular plant:</w:t>
      </w:r>
    </w:p>
    <w:p w:rsidR="00604B63" w:rsidRPr="00F51A84" w:rsidRDefault="00F308E9" w:rsidP="00604B63">
      <w:pPr>
        <w:pStyle w:val="ListParagraph"/>
        <w:rPr>
          <w:rFonts w:ascii="Times New Roman" w:hAnsi="Times New Roman" w:cs="Times New Roman"/>
          <w:sz w:val="24"/>
          <w:szCs w:val="24"/>
          <w:lang w:val="en-GB"/>
        </w:rPr>
      </w:pPr>
      <w:proofErr w:type="spellStart"/>
      <w:r>
        <w:rPr>
          <w:rFonts w:ascii="Times New Roman" w:hAnsi="Times New Roman" w:cs="Times New Roman"/>
          <w:sz w:val="24"/>
          <w:szCs w:val="24"/>
          <w:lang w:val="en-GB"/>
        </w:rPr>
        <w:t>Psilotum</w:t>
      </w:r>
      <w:proofErr w:type="spellEnd"/>
      <w:r>
        <w:rPr>
          <w:rFonts w:ascii="Times New Roman" w:hAnsi="Times New Roman" w:cs="Times New Roman"/>
          <w:sz w:val="24"/>
          <w:szCs w:val="24"/>
          <w:lang w:val="en-GB"/>
        </w:rPr>
        <w:t xml:space="preserve"> is a very primitive vascular plant. The plant body has horizontal and vertical axes. It uses rhizoids to absorb water and mineral salts from the soil. In </w:t>
      </w:r>
      <w:proofErr w:type="spellStart"/>
      <w:r>
        <w:rPr>
          <w:rFonts w:ascii="Times New Roman" w:hAnsi="Times New Roman" w:cs="Times New Roman"/>
          <w:sz w:val="24"/>
          <w:szCs w:val="24"/>
          <w:lang w:val="en-GB"/>
        </w:rPr>
        <w:t>psilotum</w:t>
      </w:r>
      <w:proofErr w:type="spellEnd"/>
      <w:r>
        <w:rPr>
          <w:rFonts w:ascii="Times New Roman" w:hAnsi="Times New Roman" w:cs="Times New Roman"/>
          <w:sz w:val="24"/>
          <w:szCs w:val="24"/>
          <w:lang w:val="en-GB"/>
        </w:rPr>
        <w:t>, three-</w:t>
      </w:r>
      <w:r w:rsidR="00440446">
        <w:rPr>
          <w:rFonts w:ascii="Times New Roman" w:hAnsi="Times New Roman" w:cs="Times New Roman"/>
          <w:sz w:val="24"/>
          <w:szCs w:val="24"/>
          <w:lang w:val="en-GB"/>
        </w:rPr>
        <w:t>lobed sporangia each sub</w:t>
      </w:r>
      <w:r>
        <w:rPr>
          <w:rFonts w:ascii="Times New Roman" w:hAnsi="Times New Roman" w:cs="Times New Roman"/>
          <w:sz w:val="24"/>
          <w:szCs w:val="24"/>
          <w:lang w:val="en-GB"/>
        </w:rPr>
        <w:t xml:space="preserve">tended by two scales are borne on the vertical axis. The sporangium contains haploid spores and originates from diploid cells of the stem. Sporangium develops into a </w:t>
      </w:r>
      <w:proofErr w:type="spellStart"/>
      <w:r>
        <w:rPr>
          <w:rFonts w:ascii="Times New Roman" w:hAnsi="Times New Roman" w:cs="Times New Roman"/>
          <w:sz w:val="24"/>
          <w:szCs w:val="24"/>
          <w:lang w:val="en-GB"/>
        </w:rPr>
        <w:t>globose</w:t>
      </w:r>
      <w:proofErr w:type="spellEnd"/>
      <w:r>
        <w:rPr>
          <w:rFonts w:ascii="Times New Roman" w:hAnsi="Times New Roman" w:cs="Times New Roman"/>
          <w:sz w:val="24"/>
          <w:szCs w:val="24"/>
          <w:lang w:val="en-GB"/>
        </w:rPr>
        <w:t xml:space="preserve"> structure inside which </w:t>
      </w:r>
      <w:proofErr w:type="spellStart"/>
      <w:r>
        <w:rPr>
          <w:rFonts w:ascii="Times New Roman" w:hAnsi="Times New Roman" w:cs="Times New Roman"/>
          <w:sz w:val="24"/>
          <w:szCs w:val="24"/>
          <w:lang w:val="en-GB"/>
        </w:rPr>
        <w:t>sporangenous</w:t>
      </w:r>
      <w:proofErr w:type="spellEnd"/>
      <w:r>
        <w:rPr>
          <w:rFonts w:ascii="Times New Roman" w:hAnsi="Times New Roman" w:cs="Times New Roman"/>
          <w:sz w:val="24"/>
          <w:szCs w:val="24"/>
          <w:lang w:val="en-GB"/>
        </w:rPr>
        <w:t xml:space="preserve"> cells undergo meiosis to produce haploid spores. The short stalk of the sporangium has a trace connected to the stele of the vertical axis. After liberation, the spores germinate into </w:t>
      </w:r>
      <w:proofErr w:type="spellStart"/>
      <w:r>
        <w:rPr>
          <w:rFonts w:ascii="Times New Roman" w:hAnsi="Times New Roman" w:cs="Times New Roman"/>
          <w:sz w:val="24"/>
          <w:szCs w:val="24"/>
          <w:lang w:val="en-GB"/>
        </w:rPr>
        <w:t>cylindrical</w:t>
      </w:r>
      <w:proofErr w:type="gramStart"/>
      <w:r>
        <w:rPr>
          <w:rFonts w:ascii="Times New Roman" w:hAnsi="Times New Roman" w:cs="Times New Roman"/>
          <w:sz w:val="24"/>
          <w:szCs w:val="24"/>
          <w:lang w:val="en-GB"/>
        </w:rPr>
        <w:t>,dichotomously</w:t>
      </w:r>
      <w:proofErr w:type="spellEnd"/>
      <w:proofErr w:type="gramEnd"/>
      <w:r>
        <w:rPr>
          <w:rFonts w:ascii="Times New Roman" w:hAnsi="Times New Roman" w:cs="Times New Roman"/>
          <w:sz w:val="24"/>
          <w:szCs w:val="24"/>
          <w:lang w:val="en-GB"/>
        </w:rPr>
        <w:t xml:space="preserve">-branched gametophytes. At maturity, the terminal ends of the cylindrical branches bear the archegonia while the antheridia are borne as protuberances lower down on the branches. Sperms having many flagellates are released when antheridia are ripe which swim into the archegonia and the resulting zygote </w:t>
      </w:r>
      <w:r w:rsidR="00786521">
        <w:rPr>
          <w:rFonts w:ascii="Times New Roman" w:hAnsi="Times New Roman" w:cs="Times New Roman"/>
          <w:sz w:val="24"/>
          <w:szCs w:val="24"/>
          <w:lang w:val="en-GB"/>
        </w:rPr>
        <w:t xml:space="preserve">subsequently     </w:t>
      </w:r>
      <w:r>
        <w:rPr>
          <w:rFonts w:ascii="Times New Roman" w:hAnsi="Times New Roman" w:cs="Times New Roman"/>
          <w:sz w:val="24"/>
          <w:szCs w:val="24"/>
          <w:lang w:val="en-GB"/>
        </w:rPr>
        <w:lastRenderedPageBreak/>
        <w:t>develops into a sporophyte.</w:t>
      </w:r>
      <w:r w:rsidR="00786521">
        <w:rPr>
          <w:rFonts w:ascii="Times New Roman" w:hAnsi="Times New Roman" w:cs="Times New Roman"/>
          <w:noProof/>
          <w:sz w:val="24"/>
          <w:szCs w:val="24"/>
        </w:rPr>
        <w:drawing>
          <wp:inline distT="0" distB="0" distL="0" distR="0">
            <wp:extent cx="4727575" cy="665971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508_0131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1348" cy="6665028"/>
                    </a:xfrm>
                    <a:prstGeom prst="rect">
                      <a:avLst/>
                    </a:prstGeom>
                  </pic:spPr>
                </pic:pic>
              </a:graphicData>
            </a:graphic>
          </wp:inline>
        </w:drawing>
      </w:r>
    </w:p>
    <w:sectPr w:rsidR="00604B63" w:rsidRPr="00F51A8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B299D"/>
    <w:multiLevelType w:val="hybridMultilevel"/>
    <w:tmpl w:val="D56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B172AA"/>
    <w:multiLevelType w:val="hybridMultilevel"/>
    <w:tmpl w:val="8954FA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6E293C"/>
    <w:multiLevelType w:val="hybridMultilevel"/>
    <w:tmpl w:val="3EF21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1A2D68"/>
    <w:multiLevelType w:val="hybridMultilevel"/>
    <w:tmpl w:val="92F8B61C"/>
    <w:lvl w:ilvl="0" w:tplc="E542BFE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C15"/>
    <w:rsid w:val="000E488C"/>
    <w:rsid w:val="00182F1D"/>
    <w:rsid w:val="00351C15"/>
    <w:rsid w:val="00440446"/>
    <w:rsid w:val="00604B63"/>
    <w:rsid w:val="00702275"/>
    <w:rsid w:val="00784049"/>
    <w:rsid w:val="00786521"/>
    <w:rsid w:val="00F308E9"/>
    <w:rsid w:val="00F51A84"/>
    <w:rsid w:val="00F83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D532D7-1AB2-45DE-88DF-BBE14FDEA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C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5</Pages>
  <Words>459</Words>
  <Characters>2619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2020-05-06T15:12:00Z</dcterms:created>
  <dcterms:modified xsi:type="dcterms:W3CDTF">2020-05-08T00:49:00Z</dcterms:modified>
</cp:coreProperties>
</file>