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182B" w:rsidRPr="000C02DA" w:rsidRDefault="0022182B" w:rsidP="00B15FB5">
      <w:pPr>
        <w:spacing w:line="360" w:lineRule="auto"/>
        <w:rPr>
          <w:rFonts w:ascii="Times New Roman" w:hAnsi="Times New Roman" w:cs="Times New Roman"/>
          <w:b/>
          <w:bCs/>
          <w:sz w:val="36"/>
          <w:szCs w:val="36"/>
          <w:lang w:val="en-US"/>
        </w:rPr>
      </w:pPr>
      <w:r w:rsidRPr="000C02DA">
        <w:rPr>
          <w:rFonts w:ascii="Times New Roman" w:eastAsia="Calibri" w:hAnsi="Times New Roman" w:cs="Times New Roman"/>
          <w:noProof/>
          <w:sz w:val="24"/>
          <w:szCs w:val="24"/>
        </w:rPr>
        <w:drawing>
          <wp:inline distT="0" distB="0" distL="0" distR="0" wp14:anchorId="679982F9" wp14:editId="07426BCB">
            <wp:extent cx="4991100" cy="1071245"/>
            <wp:effectExtent l="0" t="0" r="0" b="0"/>
            <wp:docPr id="1" name="Picture 1" descr="https://portal.abuad.edu.ng/SecureConsole/img/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ortal.abuad.edu.ng/SecureConsole/img/logo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33498" cy="1080345"/>
                    </a:xfrm>
                    <a:prstGeom prst="rect">
                      <a:avLst/>
                    </a:prstGeom>
                    <a:noFill/>
                    <a:ln>
                      <a:noFill/>
                    </a:ln>
                  </pic:spPr>
                </pic:pic>
              </a:graphicData>
            </a:graphic>
          </wp:inline>
        </w:drawing>
      </w:r>
    </w:p>
    <w:p w:rsidR="0022182B" w:rsidRPr="000C02DA" w:rsidRDefault="0022182B" w:rsidP="00B15FB5">
      <w:pPr>
        <w:spacing w:line="360" w:lineRule="auto"/>
        <w:rPr>
          <w:rFonts w:ascii="Times New Roman" w:hAnsi="Times New Roman" w:cs="Times New Roman"/>
          <w:b/>
          <w:bCs/>
          <w:sz w:val="36"/>
          <w:szCs w:val="36"/>
          <w:lang w:val="en-US"/>
        </w:rPr>
      </w:pPr>
    </w:p>
    <w:p w:rsidR="00F0714B" w:rsidRPr="000C02DA" w:rsidRDefault="00F0714B" w:rsidP="00B15FB5">
      <w:pPr>
        <w:spacing w:line="360" w:lineRule="auto"/>
        <w:rPr>
          <w:rFonts w:ascii="Times New Roman" w:hAnsi="Times New Roman" w:cs="Times New Roman"/>
          <w:b/>
          <w:bCs/>
          <w:sz w:val="36"/>
          <w:szCs w:val="36"/>
          <w:lang w:val="en-US"/>
        </w:rPr>
      </w:pPr>
      <w:r w:rsidRPr="000C02DA">
        <w:rPr>
          <w:rFonts w:ascii="Times New Roman" w:hAnsi="Times New Roman" w:cs="Times New Roman"/>
          <w:b/>
          <w:bCs/>
          <w:sz w:val="36"/>
          <w:szCs w:val="36"/>
          <w:lang w:val="en-US"/>
        </w:rPr>
        <w:t xml:space="preserve">NAME: LOYINMI PEACE OLUWASEYI </w:t>
      </w:r>
    </w:p>
    <w:p w:rsidR="00F0714B" w:rsidRPr="000C02DA" w:rsidRDefault="00F0714B" w:rsidP="00B15FB5">
      <w:pPr>
        <w:spacing w:line="360" w:lineRule="auto"/>
        <w:rPr>
          <w:rFonts w:ascii="Times New Roman" w:hAnsi="Times New Roman" w:cs="Times New Roman"/>
          <w:b/>
          <w:bCs/>
          <w:sz w:val="36"/>
          <w:szCs w:val="36"/>
          <w:lang w:val="en-US"/>
        </w:rPr>
      </w:pPr>
    </w:p>
    <w:p w:rsidR="00F0714B" w:rsidRPr="000C02DA" w:rsidRDefault="00F0714B" w:rsidP="00B15FB5">
      <w:pPr>
        <w:spacing w:line="360" w:lineRule="auto"/>
        <w:rPr>
          <w:rFonts w:ascii="Times New Roman" w:hAnsi="Times New Roman" w:cs="Times New Roman"/>
          <w:b/>
          <w:bCs/>
          <w:sz w:val="36"/>
          <w:szCs w:val="36"/>
          <w:lang w:val="en-US"/>
        </w:rPr>
      </w:pPr>
      <w:r w:rsidRPr="000C02DA">
        <w:rPr>
          <w:rFonts w:ascii="Times New Roman" w:hAnsi="Times New Roman" w:cs="Times New Roman"/>
          <w:b/>
          <w:bCs/>
          <w:sz w:val="36"/>
          <w:szCs w:val="36"/>
          <w:lang w:val="en-US"/>
        </w:rPr>
        <w:t>MATRIC NO: 17/LAW01/170</w:t>
      </w:r>
    </w:p>
    <w:p w:rsidR="00F0714B" w:rsidRPr="000C02DA" w:rsidRDefault="00F0714B" w:rsidP="00B15FB5">
      <w:pPr>
        <w:spacing w:line="360" w:lineRule="auto"/>
        <w:rPr>
          <w:rFonts w:ascii="Times New Roman" w:hAnsi="Times New Roman" w:cs="Times New Roman"/>
          <w:b/>
          <w:bCs/>
          <w:sz w:val="36"/>
          <w:szCs w:val="36"/>
          <w:lang w:val="en-US"/>
        </w:rPr>
      </w:pPr>
    </w:p>
    <w:p w:rsidR="00F0714B" w:rsidRPr="000C02DA" w:rsidRDefault="00F0714B" w:rsidP="00B15FB5">
      <w:pPr>
        <w:spacing w:line="360" w:lineRule="auto"/>
        <w:rPr>
          <w:rFonts w:ascii="Times New Roman" w:hAnsi="Times New Roman" w:cs="Times New Roman"/>
          <w:b/>
          <w:bCs/>
          <w:sz w:val="36"/>
          <w:szCs w:val="36"/>
          <w:lang w:val="en-US"/>
        </w:rPr>
      </w:pPr>
      <w:r w:rsidRPr="000C02DA">
        <w:rPr>
          <w:rFonts w:ascii="Times New Roman" w:hAnsi="Times New Roman" w:cs="Times New Roman"/>
          <w:b/>
          <w:bCs/>
          <w:sz w:val="36"/>
          <w:szCs w:val="36"/>
          <w:lang w:val="en-US"/>
        </w:rPr>
        <w:t xml:space="preserve">COURSE TITLE: LAW OF TORTS </w:t>
      </w:r>
    </w:p>
    <w:p w:rsidR="00F0714B" w:rsidRPr="000C02DA" w:rsidRDefault="00F0714B" w:rsidP="00B15FB5">
      <w:pPr>
        <w:spacing w:line="360" w:lineRule="auto"/>
        <w:rPr>
          <w:rFonts w:ascii="Times New Roman" w:hAnsi="Times New Roman" w:cs="Times New Roman"/>
          <w:b/>
          <w:bCs/>
          <w:sz w:val="36"/>
          <w:szCs w:val="36"/>
          <w:lang w:val="en-US"/>
        </w:rPr>
      </w:pPr>
    </w:p>
    <w:p w:rsidR="00F0714B" w:rsidRPr="000C02DA" w:rsidRDefault="00F0714B" w:rsidP="00B15FB5">
      <w:pPr>
        <w:spacing w:line="360" w:lineRule="auto"/>
        <w:rPr>
          <w:rFonts w:ascii="Times New Roman" w:hAnsi="Times New Roman" w:cs="Times New Roman"/>
          <w:b/>
          <w:bCs/>
          <w:sz w:val="36"/>
          <w:szCs w:val="36"/>
          <w:lang w:val="en-US"/>
        </w:rPr>
      </w:pPr>
      <w:r w:rsidRPr="000C02DA">
        <w:rPr>
          <w:rFonts w:ascii="Times New Roman" w:hAnsi="Times New Roman" w:cs="Times New Roman"/>
          <w:b/>
          <w:bCs/>
          <w:sz w:val="36"/>
          <w:szCs w:val="36"/>
          <w:lang w:val="en-US"/>
        </w:rPr>
        <w:t>COURSE CODE: L</w:t>
      </w:r>
      <w:r w:rsidR="000C7AFB" w:rsidRPr="000C02DA">
        <w:rPr>
          <w:rFonts w:ascii="Times New Roman" w:hAnsi="Times New Roman" w:cs="Times New Roman"/>
          <w:b/>
          <w:bCs/>
          <w:sz w:val="36"/>
          <w:szCs w:val="36"/>
          <w:lang w:val="en-US"/>
        </w:rPr>
        <w:t>P</w:t>
      </w:r>
      <w:r w:rsidR="00F02F66" w:rsidRPr="000C02DA">
        <w:rPr>
          <w:rFonts w:ascii="Times New Roman" w:hAnsi="Times New Roman" w:cs="Times New Roman"/>
          <w:b/>
          <w:bCs/>
          <w:sz w:val="36"/>
          <w:szCs w:val="36"/>
          <w:lang w:val="en-US"/>
        </w:rPr>
        <w:t>B 302</w:t>
      </w:r>
    </w:p>
    <w:p w:rsidR="00F0714B" w:rsidRPr="000C02DA" w:rsidRDefault="00F0714B" w:rsidP="00B15FB5">
      <w:pPr>
        <w:spacing w:line="360" w:lineRule="auto"/>
        <w:rPr>
          <w:rFonts w:ascii="Times New Roman" w:hAnsi="Times New Roman" w:cs="Times New Roman"/>
          <w:b/>
          <w:bCs/>
          <w:sz w:val="36"/>
          <w:szCs w:val="36"/>
          <w:lang w:val="en-US"/>
        </w:rPr>
      </w:pPr>
    </w:p>
    <w:p w:rsidR="00F0714B" w:rsidRPr="000C02DA" w:rsidRDefault="00FD1FFF" w:rsidP="00B15FB5">
      <w:pPr>
        <w:spacing w:line="360" w:lineRule="auto"/>
        <w:rPr>
          <w:rFonts w:ascii="Times New Roman" w:hAnsi="Times New Roman" w:cs="Times New Roman"/>
          <w:b/>
          <w:bCs/>
          <w:sz w:val="36"/>
          <w:szCs w:val="36"/>
          <w:lang w:val="en-US"/>
        </w:rPr>
      </w:pPr>
      <w:r w:rsidRPr="000C02DA">
        <w:rPr>
          <w:rFonts w:ascii="Times New Roman" w:hAnsi="Times New Roman" w:cs="Times New Roman"/>
          <w:b/>
          <w:bCs/>
          <w:sz w:val="36"/>
          <w:szCs w:val="36"/>
          <w:lang w:val="en-US"/>
        </w:rPr>
        <w:t xml:space="preserve">ASSIGNMENT </w:t>
      </w:r>
    </w:p>
    <w:p w:rsidR="00FD1FFF" w:rsidRPr="000C02DA" w:rsidRDefault="00FD1FFF" w:rsidP="00B15FB5">
      <w:pPr>
        <w:spacing w:line="360" w:lineRule="auto"/>
        <w:rPr>
          <w:rFonts w:ascii="Times New Roman" w:hAnsi="Times New Roman" w:cs="Times New Roman"/>
          <w:b/>
          <w:bCs/>
          <w:sz w:val="36"/>
          <w:szCs w:val="36"/>
          <w:lang w:val="en-US"/>
        </w:rPr>
      </w:pPr>
    </w:p>
    <w:p w:rsidR="00FD1FFF" w:rsidRPr="000C02DA" w:rsidRDefault="00FD1FFF" w:rsidP="00B15FB5">
      <w:pPr>
        <w:spacing w:line="360" w:lineRule="auto"/>
        <w:rPr>
          <w:rFonts w:ascii="Times New Roman" w:hAnsi="Times New Roman" w:cs="Times New Roman"/>
          <w:b/>
          <w:bCs/>
          <w:lang w:val="en-US"/>
        </w:rPr>
      </w:pPr>
    </w:p>
    <w:p w:rsidR="00FD1FFF" w:rsidRPr="000C02DA" w:rsidRDefault="00FD1FFF" w:rsidP="00B15FB5">
      <w:pPr>
        <w:spacing w:line="360" w:lineRule="auto"/>
        <w:rPr>
          <w:rFonts w:ascii="Times New Roman" w:hAnsi="Times New Roman" w:cs="Times New Roman"/>
          <w:b/>
          <w:bCs/>
          <w:lang w:val="en-US"/>
        </w:rPr>
      </w:pPr>
    </w:p>
    <w:p w:rsidR="00FD1FFF" w:rsidRPr="000C02DA" w:rsidRDefault="00FD1FFF" w:rsidP="00B15FB5">
      <w:pPr>
        <w:spacing w:line="360" w:lineRule="auto"/>
        <w:rPr>
          <w:rFonts w:ascii="Times New Roman" w:hAnsi="Times New Roman" w:cs="Times New Roman"/>
          <w:b/>
          <w:bCs/>
          <w:lang w:val="en-US"/>
        </w:rPr>
      </w:pPr>
    </w:p>
    <w:p w:rsidR="00FD1FFF" w:rsidRPr="000C02DA" w:rsidRDefault="00FD1FFF" w:rsidP="00B15FB5">
      <w:pPr>
        <w:spacing w:line="360" w:lineRule="auto"/>
        <w:rPr>
          <w:rFonts w:ascii="Times New Roman" w:hAnsi="Times New Roman" w:cs="Times New Roman"/>
          <w:b/>
          <w:bCs/>
          <w:lang w:val="en-US"/>
        </w:rPr>
      </w:pPr>
    </w:p>
    <w:p w:rsidR="00FD1FFF" w:rsidRPr="000C02DA" w:rsidRDefault="00FD1FFF" w:rsidP="00B15FB5">
      <w:pPr>
        <w:spacing w:line="360" w:lineRule="auto"/>
        <w:rPr>
          <w:rFonts w:ascii="Times New Roman" w:hAnsi="Times New Roman" w:cs="Times New Roman"/>
          <w:b/>
          <w:bCs/>
          <w:lang w:val="en-US"/>
        </w:rPr>
      </w:pPr>
    </w:p>
    <w:p w:rsidR="00FD1FFF" w:rsidRPr="000C02DA" w:rsidRDefault="00FD1FFF" w:rsidP="00B15FB5">
      <w:pPr>
        <w:spacing w:line="360" w:lineRule="auto"/>
        <w:rPr>
          <w:rFonts w:ascii="Times New Roman" w:hAnsi="Times New Roman" w:cs="Times New Roman"/>
          <w:b/>
          <w:bCs/>
          <w:lang w:val="en-US"/>
        </w:rPr>
      </w:pPr>
    </w:p>
    <w:p w:rsidR="00FD1FFF" w:rsidRPr="000C02DA" w:rsidRDefault="00FD1FFF" w:rsidP="00B15FB5">
      <w:pPr>
        <w:spacing w:line="360" w:lineRule="auto"/>
        <w:rPr>
          <w:rFonts w:ascii="Times New Roman" w:hAnsi="Times New Roman" w:cs="Times New Roman"/>
          <w:b/>
          <w:bCs/>
          <w:lang w:val="en-US"/>
        </w:rPr>
      </w:pPr>
    </w:p>
    <w:p w:rsidR="00FD1FFF" w:rsidRPr="000C02DA" w:rsidRDefault="00FD1FFF" w:rsidP="00B15FB5">
      <w:pPr>
        <w:spacing w:line="360" w:lineRule="auto"/>
        <w:rPr>
          <w:rFonts w:ascii="Times New Roman" w:hAnsi="Times New Roman" w:cs="Times New Roman"/>
          <w:b/>
          <w:bCs/>
          <w:lang w:val="en-US"/>
        </w:rPr>
      </w:pPr>
    </w:p>
    <w:p w:rsidR="00FD1FFF" w:rsidRPr="000C02DA" w:rsidRDefault="00FD1FFF" w:rsidP="00B15FB5">
      <w:pPr>
        <w:spacing w:line="360" w:lineRule="auto"/>
        <w:rPr>
          <w:rFonts w:ascii="Times New Roman" w:hAnsi="Times New Roman" w:cs="Times New Roman"/>
          <w:b/>
          <w:bCs/>
          <w:lang w:val="en-US"/>
        </w:rPr>
      </w:pPr>
    </w:p>
    <w:p w:rsidR="00F04934" w:rsidRPr="000C02DA" w:rsidRDefault="00F04934" w:rsidP="00B15FB5">
      <w:pPr>
        <w:spacing w:line="360" w:lineRule="auto"/>
        <w:rPr>
          <w:rFonts w:ascii="Times New Roman" w:hAnsi="Times New Roman" w:cs="Times New Roman"/>
          <w:b/>
          <w:bCs/>
          <w:lang w:val="en-US"/>
        </w:rPr>
      </w:pPr>
    </w:p>
    <w:p w:rsidR="00FD1FFF" w:rsidRPr="000C02DA" w:rsidRDefault="00FD1FFF" w:rsidP="00B15FB5">
      <w:pPr>
        <w:spacing w:line="360" w:lineRule="auto"/>
        <w:rPr>
          <w:rFonts w:ascii="Times New Roman" w:hAnsi="Times New Roman" w:cs="Times New Roman"/>
          <w:lang w:val="en-US"/>
        </w:rPr>
      </w:pPr>
    </w:p>
    <w:p w:rsidR="00FD1FFF" w:rsidRPr="000C02DA" w:rsidRDefault="00FD1FFF" w:rsidP="00B15FB5">
      <w:pPr>
        <w:spacing w:line="360" w:lineRule="auto"/>
        <w:rPr>
          <w:rFonts w:ascii="Times New Roman" w:hAnsi="Times New Roman" w:cs="Times New Roman"/>
          <w:lang w:val="en-US"/>
        </w:rPr>
      </w:pPr>
    </w:p>
    <w:p w:rsidR="00FD1FFF" w:rsidRPr="000C02DA" w:rsidRDefault="00FD1FFF" w:rsidP="00B15FB5">
      <w:pPr>
        <w:spacing w:line="360" w:lineRule="auto"/>
        <w:rPr>
          <w:rFonts w:ascii="Times New Roman" w:hAnsi="Times New Roman" w:cs="Times New Roman"/>
          <w:lang w:val="en-US"/>
        </w:rPr>
      </w:pPr>
    </w:p>
    <w:p w:rsidR="00FD1FFF" w:rsidRPr="000C02DA" w:rsidRDefault="00FD1FFF" w:rsidP="00B15FB5">
      <w:pPr>
        <w:spacing w:line="360" w:lineRule="auto"/>
        <w:rPr>
          <w:rFonts w:ascii="Times New Roman" w:hAnsi="Times New Roman" w:cs="Times New Roman"/>
          <w:lang w:val="en-US"/>
        </w:rPr>
      </w:pPr>
    </w:p>
    <w:p w:rsidR="00FD1FFF" w:rsidRPr="000C02DA" w:rsidRDefault="00FD1FFF" w:rsidP="00B15FB5">
      <w:pPr>
        <w:spacing w:line="360" w:lineRule="auto"/>
        <w:rPr>
          <w:rFonts w:ascii="Times New Roman" w:hAnsi="Times New Roman" w:cs="Times New Roman"/>
          <w:b/>
          <w:bCs/>
          <w:u w:val="single"/>
          <w:lang w:val="en-US"/>
        </w:rPr>
      </w:pPr>
      <w:r w:rsidRPr="000C02DA">
        <w:rPr>
          <w:rFonts w:ascii="Times New Roman" w:hAnsi="Times New Roman" w:cs="Times New Roman"/>
          <w:b/>
          <w:bCs/>
          <w:u w:val="single"/>
          <w:lang w:val="en-US"/>
        </w:rPr>
        <w:lastRenderedPageBreak/>
        <w:t xml:space="preserve">QUESTION </w:t>
      </w:r>
    </w:p>
    <w:p w:rsidR="000E60BD" w:rsidRPr="00FA3956" w:rsidRDefault="00FD1FFF" w:rsidP="00B15FB5">
      <w:pPr>
        <w:spacing w:line="360" w:lineRule="auto"/>
        <w:rPr>
          <w:rFonts w:ascii="Times New Roman" w:hAnsi="Times New Roman" w:cs="Times New Roman"/>
          <w:lang w:val="en-US"/>
        </w:rPr>
      </w:pPr>
      <w:r w:rsidRPr="000C02DA">
        <w:rPr>
          <w:rFonts w:ascii="Times New Roman" w:hAnsi="Times New Roman" w:cs="Times New Roman"/>
          <w:lang w:val="en-US"/>
        </w:rPr>
        <w:t>Discuss the relevance</w:t>
      </w:r>
      <w:r w:rsidR="00F63224" w:rsidRPr="000C02DA">
        <w:rPr>
          <w:rFonts w:ascii="Times New Roman" w:hAnsi="Times New Roman" w:cs="Times New Roman"/>
          <w:lang w:val="en-US"/>
        </w:rPr>
        <w:t xml:space="preserve"> of Passing off as a form of Economic Tort in the 21</w:t>
      </w:r>
      <w:r w:rsidR="00F63224" w:rsidRPr="000C02DA">
        <w:rPr>
          <w:rFonts w:ascii="Times New Roman" w:hAnsi="Times New Roman" w:cs="Times New Roman"/>
          <w:vertAlign w:val="superscript"/>
          <w:lang w:val="en-US"/>
        </w:rPr>
        <w:t>st</w:t>
      </w:r>
      <w:r w:rsidR="00F63224" w:rsidRPr="000C02DA">
        <w:rPr>
          <w:rFonts w:ascii="Times New Roman" w:hAnsi="Times New Roman" w:cs="Times New Roman"/>
          <w:lang w:val="en-US"/>
        </w:rPr>
        <w:t xml:space="preserve"> Century in Nigeria.</w:t>
      </w:r>
    </w:p>
    <w:p w:rsidR="00603B52" w:rsidRPr="000C02DA" w:rsidRDefault="002952D8" w:rsidP="00B15FB5">
      <w:pPr>
        <w:spacing w:line="360" w:lineRule="auto"/>
        <w:rPr>
          <w:rFonts w:ascii="Times New Roman" w:hAnsi="Times New Roman" w:cs="Times New Roman"/>
          <w:lang w:val="en-US"/>
        </w:rPr>
      </w:pPr>
      <w:r w:rsidRPr="000C02DA">
        <w:rPr>
          <w:rFonts w:ascii="Times New Roman" w:hAnsi="Times New Roman" w:cs="Times New Roman"/>
          <w:lang w:val="en-US"/>
        </w:rPr>
        <w:t>To begin with, what is Economic Tort?</w:t>
      </w:r>
    </w:p>
    <w:p w:rsidR="00603B52" w:rsidRPr="000C02DA" w:rsidRDefault="00603B52" w:rsidP="00B15FB5">
      <w:pPr>
        <w:spacing w:line="360" w:lineRule="auto"/>
        <w:rPr>
          <w:rFonts w:ascii="Times New Roman" w:hAnsi="Times New Roman" w:cs="Times New Roman"/>
          <w:lang w:val="en-US"/>
        </w:rPr>
      </w:pPr>
      <w:r w:rsidRPr="000C02DA">
        <w:rPr>
          <w:rFonts w:ascii="Times New Roman" w:hAnsi="Times New Roman" w:cs="Times New Roman"/>
          <w:lang w:val="en-US"/>
        </w:rPr>
        <w:t>Economic torts may arise from actions which may have caused loss in the commercial</w:t>
      </w:r>
    </w:p>
    <w:p w:rsidR="00603B52" w:rsidRPr="000C02DA" w:rsidRDefault="00603B52" w:rsidP="00B15FB5">
      <w:pPr>
        <w:spacing w:line="360" w:lineRule="auto"/>
        <w:rPr>
          <w:rFonts w:ascii="Times New Roman" w:hAnsi="Times New Roman" w:cs="Times New Roman"/>
          <w:lang w:val="en-US"/>
        </w:rPr>
      </w:pPr>
      <w:r w:rsidRPr="000C02DA">
        <w:rPr>
          <w:rFonts w:ascii="Times New Roman" w:hAnsi="Times New Roman" w:cs="Times New Roman"/>
          <w:lang w:val="en-US"/>
        </w:rPr>
        <w:t>transaction of the plaintiff. Economic torts have become more complex that the Courts had to</w:t>
      </w:r>
    </w:p>
    <w:p w:rsidR="00603B52" w:rsidRPr="000C02DA" w:rsidRDefault="00603B52" w:rsidP="00B15FB5">
      <w:pPr>
        <w:spacing w:line="360" w:lineRule="auto"/>
        <w:rPr>
          <w:rFonts w:ascii="Times New Roman" w:hAnsi="Times New Roman" w:cs="Times New Roman"/>
          <w:lang w:val="en-US"/>
        </w:rPr>
      </w:pPr>
      <w:r w:rsidRPr="000C02DA">
        <w:rPr>
          <w:rFonts w:ascii="Times New Roman" w:hAnsi="Times New Roman" w:cs="Times New Roman"/>
          <w:lang w:val="en-US"/>
        </w:rPr>
        <w:t>respon</w:t>
      </w:r>
      <w:r w:rsidR="003D24A0" w:rsidRPr="000C02DA">
        <w:rPr>
          <w:rFonts w:ascii="Times New Roman" w:hAnsi="Times New Roman" w:cs="Times New Roman"/>
          <w:lang w:val="en-US"/>
        </w:rPr>
        <w:t xml:space="preserve">d with </w:t>
      </w:r>
      <w:r w:rsidR="00237B63" w:rsidRPr="000C02DA">
        <w:rPr>
          <w:rFonts w:ascii="Times New Roman" w:hAnsi="Times New Roman" w:cs="Times New Roman"/>
          <w:lang w:val="en-US"/>
        </w:rPr>
        <w:t xml:space="preserve">positive judicial discretion </w:t>
      </w:r>
      <w:r w:rsidRPr="000C02DA">
        <w:rPr>
          <w:rFonts w:ascii="Times New Roman" w:hAnsi="Times New Roman" w:cs="Times New Roman"/>
          <w:lang w:val="en-US"/>
        </w:rPr>
        <w:t>–</w:t>
      </w:r>
      <w:r w:rsidR="002A0FBE" w:rsidRPr="000C02DA">
        <w:rPr>
          <w:rFonts w:ascii="Times New Roman" w:hAnsi="Times New Roman" w:cs="Times New Roman"/>
          <w:lang w:val="en-US"/>
        </w:rPr>
        <w:t>to protect the interest of businessmen</w:t>
      </w:r>
      <w:r w:rsidR="00291A7F" w:rsidRPr="000C02DA">
        <w:rPr>
          <w:rStyle w:val="FootnoteReference"/>
          <w:rFonts w:ascii="Times New Roman" w:hAnsi="Times New Roman" w:cs="Times New Roman"/>
          <w:lang w:val="en-US"/>
        </w:rPr>
        <w:footnoteReference w:id="1"/>
      </w:r>
      <w:r w:rsidRPr="000C02DA">
        <w:rPr>
          <w:rFonts w:ascii="Times New Roman" w:hAnsi="Times New Roman" w:cs="Times New Roman"/>
          <w:lang w:val="en-US"/>
        </w:rPr>
        <w:t xml:space="preserve">. </w:t>
      </w:r>
      <w:r w:rsidR="00291A7F" w:rsidRPr="000C02DA">
        <w:rPr>
          <w:rFonts w:ascii="Times New Roman" w:hAnsi="Times New Roman" w:cs="Times New Roman"/>
          <w:lang w:val="en-US"/>
        </w:rPr>
        <w:t xml:space="preserve">In the case of </w:t>
      </w:r>
    </w:p>
    <w:p w:rsidR="00C93759" w:rsidRPr="000C02DA" w:rsidRDefault="00603B52" w:rsidP="00B15FB5">
      <w:pPr>
        <w:spacing w:line="360" w:lineRule="auto"/>
        <w:rPr>
          <w:rFonts w:ascii="Times New Roman" w:hAnsi="Times New Roman" w:cs="Times New Roman"/>
          <w:lang w:val="en-US"/>
        </w:rPr>
      </w:pPr>
      <w:r w:rsidRPr="000C02DA">
        <w:rPr>
          <w:rFonts w:ascii="Times New Roman" w:hAnsi="Times New Roman" w:cs="Times New Roman"/>
          <w:lang w:val="en-US"/>
        </w:rPr>
        <w:t>Keeble v Hickeringill</w:t>
      </w:r>
      <w:r w:rsidR="00EC6B15" w:rsidRPr="000C02DA">
        <w:rPr>
          <w:rStyle w:val="FootnoteReference"/>
          <w:rFonts w:ascii="Times New Roman" w:hAnsi="Times New Roman" w:cs="Times New Roman"/>
          <w:lang w:val="en-US"/>
        </w:rPr>
        <w:footnoteReference w:id="2"/>
      </w:r>
      <w:r w:rsidRPr="000C02DA">
        <w:rPr>
          <w:rFonts w:ascii="Times New Roman" w:hAnsi="Times New Roman" w:cs="Times New Roman"/>
          <w:lang w:val="en-US"/>
        </w:rPr>
        <w:t xml:space="preserve"> Holt, CJ, made a broad statement on the question of economic interest when he stated thus: “He that hinders another in his trade or livelihood is liable to an action for so hindering him.” </w:t>
      </w:r>
    </w:p>
    <w:p w:rsidR="00603B52" w:rsidRPr="000C02DA" w:rsidRDefault="00603B52" w:rsidP="00B15FB5">
      <w:pPr>
        <w:spacing w:line="360" w:lineRule="auto"/>
        <w:rPr>
          <w:rFonts w:ascii="Times New Roman" w:hAnsi="Times New Roman" w:cs="Times New Roman"/>
          <w:lang w:val="en-US"/>
        </w:rPr>
      </w:pPr>
      <w:r w:rsidRPr="000C02DA">
        <w:rPr>
          <w:rFonts w:ascii="Times New Roman" w:hAnsi="Times New Roman" w:cs="Times New Roman"/>
          <w:lang w:val="en-US"/>
        </w:rPr>
        <w:t>This statement suggests an action in tort may be sustained where any act interferes with economic interest. In simple terms, economic torts are torts which causes in its entirety, economic loss. It could also be taken to mean torts that occasion financial damages or financial injury or losses on the business reputation of another. Economic torts are committed within the curb of economic, commercial or business environment. These torts may be categorised into: the tort of passing off, deceit, injurious falsehood, unlawful interference with contract and civil conspiracy etc. The aim of economic tort is to provide remedies to aggrieved parties whose business reputations have been interfered with unlawfully. These torts are essential to preventing a trader from acquiring for himself by means of and a misleading device;</w:t>
      </w:r>
      <w:r w:rsidR="00700C9D" w:rsidRPr="000C02DA">
        <w:rPr>
          <w:rFonts w:ascii="Times New Roman" w:hAnsi="Times New Roman" w:cs="Times New Roman"/>
          <w:lang w:val="en-US"/>
        </w:rPr>
        <w:t xml:space="preserve">the benefit of reputation </w:t>
      </w:r>
      <w:r w:rsidR="00457698" w:rsidRPr="000C02DA">
        <w:rPr>
          <w:rFonts w:ascii="Times New Roman" w:hAnsi="Times New Roman" w:cs="Times New Roman"/>
          <w:lang w:val="en-US"/>
        </w:rPr>
        <w:t>achieved by rival traders</w:t>
      </w:r>
      <w:r w:rsidR="00201F02" w:rsidRPr="000C02DA">
        <w:rPr>
          <w:rStyle w:val="FootnoteReference"/>
          <w:rFonts w:ascii="Times New Roman" w:hAnsi="Times New Roman" w:cs="Times New Roman"/>
          <w:lang w:val="en-US"/>
        </w:rPr>
        <w:footnoteReference w:id="3"/>
      </w:r>
    </w:p>
    <w:p w:rsidR="00603B52" w:rsidRPr="000C02DA" w:rsidRDefault="00603B52" w:rsidP="00B15FB5">
      <w:pPr>
        <w:spacing w:line="360" w:lineRule="auto"/>
        <w:rPr>
          <w:rFonts w:ascii="Times New Roman" w:hAnsi="Times New Roman" w:cs="Times New Roman"/>
          <w:lang w:val="en-US"/>
        </w:rPr>
      </w:pPr>
      <w:r w:rsidRPr="000C02DA">
        <w:rPr>
          <w:rFonts w:ascii="Times New Roman" w:hAnsi="Times New Roman" w:cs="Times New Roman"/>
          <w:lang w:val="en-US"/>
        </w:rPr>
        <w:t xml:space="preserve">In respect of the tort of passing off, it is ideal to say that it is part </w:t>
      </w:r>
      <w:r w:rsidR="00DA56F6" w:rsidRPr="000C02DA">
        <w:rPr>
          <w:rFonts w:ascii="Times New Roman" w:hAnsi="Times New Roman" w:cs="Times New Roman"/>
          <w:lang w:val="en-US"/>
        </w:rPr>
        <w:t xml:space="preserve">of a much wider canvas of legal remedies controlling unfair </w:t>
      </w:r>
      <w:r w:rsidR="00364841" w:rsidRPr="000C02DA">
        <w:rPr>
          <w:rFonts w:ascii="Times New Roman" w:hAnsi="Times New Roman" w:cs="Times New Roman"/>
          <w:lang w:val="en-US"/>
        </w:rPr>
        <w:t xml:space="preserve">competitive </w:t>
      </w:r>
      <w:r w:rsidR="00E96C96" w:rsidRPr="000C02DA">
        <w:rPr>
          <w:rFonts w:ascii="Times New Roman" w:hAnsi="Times New Roman" w:cs="Times New Roman"/>
          <w:lang w:val="en-US"/>
        </w:rPr>
        <w:t>Practices.</w:t>
      </w:r>
      <w:r w:rsidR="00F22602" w:rsidRPr="000C02DA">
        <w:rPr>
          <w:rStyle w:val="FootnoteReference"/>
          <w:rFonts w:ascii="Times New Roman" w:hAnsi="Times New Roman" w:cs="Times New Roman"/>
          <w:lang w:val="en-US"/>
        </w:rPr>
        <w:footnoteReference w:id="4"/>
      </w:r>
      <w:r w:rsidR="00C93759" w:rsidRPr="000C02DA">
        <w:rPr>
          <w:rFonts w:ascii="Times New Roman" w:hAnsi="Times New Roman" w:cs="Times New Roman"/>
          <w:lang w:val="en-US"/>
        </w:rPr>
        <w:t xml:space="preserve">Any personality who attempts to cause </w:t>
      </w:r>
    </w:p>
    <w:p w:rsidR="00603B52" w:rsidRPr="000C02DA" w:rsidRDefault="00603B52" w:rsidP="00B15FB5">
      <w:pPr>
        <w:spacing w:line="360" w:lineRule="auto"/>
        <w:rPr>
          <w:rFonts w:ascii="Times New Roman" w:hAnsi="Times New Roman" w:cs="Times New Roman"/>
          <w:lang w:val="en-US"/>
        </w:rPr>
      </w:pPr>
      <w:r w:rsidRPr="000C02DA">
        <w:rPr>
          <w:rFonts w:ascii="Times New Roman" w:hAnsi="Times New Roman" w:cs="Times New Roman"/>
          <w:lang w:val="en-US"/>
        </w:rPr>
        <w:t>deception by illegal activities bordering on imitation, deceit, fraud in economic activities may be liable in the tort of passing off. This is because, the tort of passing off entails where a person passes off somebody’s business or goodwill as though he owns it. Hence, it is ideal to state that the essence of this tort is to avoid confusion in the minds of the public as to economic activities. In the case of Perry v Truefitt</w:t>
      </w:r>
      <w:r w:rsidR="00F75556" w:rsidRPr="000C02DA">
        <w:rPr>
          <w:rStyle w:val="FootnoteReference"/>
          <w:rFonts w:ascii="Times New Roman" w:hAnsi="Times New Roman" w:cs="Times New Roman"/>
          <w:lang w:val="en-US"/>
        </w:rPr>
        <w:footnoteReference w:id="5"/>
      </w:r>
      <w:r w:rsidRPr="000C02DA">
        <w:rPr>
          <w:rFonts w:ascii="Times New Roman" w:hAnsi="Times New Roman" w:cs="Times New Roman"/>
          <w:lang w:val="en-US"/>
        </w:rPr>
        <w:t xml:space="preserve"> Lord Langdale MR explaining the tort of passing off stated thus: “A man is not to sell his own goods under the pretence that they are the goods of another person; he cannot be permitted to practice such a deception, nor to use the means </w:t>
      </w:r>
      <w:r w:rsidR="003954EB" w:rsidRPr="000C02DA">
        <w:rPr>
          <w:rFonts w:ascii="Times New Roman" w:hAnsi="Times New Roman" w:cs="Times New Roman"/>
          <w:lang w:val="en-US"/>
        </w:rPr>
        <w:t xml:space="preserve">which contribute to the end”. </w:t>
      </w:r>
    </w:p>
    <w:p w:rsidR="00603B52" w:rsidRPr="000C02DA" w:rsidRDefault="00603B52" w:rsidP="00B15FB5">
      <w:pPr>
        <w:spacing w:line="360" w:lineRule="auto"/>
        <w:rPr>
          <w:rFonts w:ascii="Times New Roman" w:hAnsi="Times New Roman" w:cs="Times New Roman"/>
          <w:lang w:val="en-US"/>
        </w:rPr>
      </w:pPr>
    </w:p>
    <w:p w:rsidR="00AC3F1B" w:rsidRPr="000C02DA" w:rsidRDefault="00AC3F1B" w:rsidP="00B15FB5">
      <w:pPr>
        <w:spacing w:line="360" w:lineRule="auto"/>
        <w:rPr>
          <w:rFonts w:ascii="Times New Roman" w:hAnsi="Times New Roman" w:cs="Times New Roman"/>
          <w:lang w:val="en-US"/>
        </w:rPr>
      </w:pPr>
    </w:p>
    <w:p w:rsidR="00AC3F1B" w:rsidRPr="000C02DA" w:rsidRDefault="00AC3F1B" w:rsidP="00B15FB5">
      <w:pPr>
        <w:spacing w:line="360" w:lineRule="auto"/>
        <w:rPr>
          <w:rFonts w:ascii="Times New Roman" w:hAnsi="Times New Roman" w:cs="Times New Roman"/>
          <w:b/>
          <w:bCs/>
          <w:u w:val="single"/>
          <w:lang w:val="en-US"/>
        </w:rPr>
      </w:pPr>
      <w:r w:rsidRPr="000C02DA">
        <w:rPr>
          <w:rFonts w:ascii="Times New Roman" w:hAnsi="Times New Roman" w:cs="Times New Roman"/>
          <w:b/>
          <w:bCs/>
          <w:u w:val="single"/>
          <w:lang w:val="en-US"/>
        </w:rPr>
        <w:lastRenderedPageBreak/>
        <w:t>THE TORT OF PASSING OFF</w:t>
      </w:r>
    </w:p>
    <w:p w:rsidR="00AC3F1B" w:rsidRPr="000C02DA" w:rsidRDefault="00AC3F1B" w:rsidP="00B15FB5">
      <w:pPr>
        <w:spacing w:line="360" w:lineRule="auto"/>
        <w:rPr>
          <w:rFonts w:ascii="Times New Roman" w:hAnsi="Times New Roman" w:cs="Times New Roman"/>
          <w:lang w:val="en-US"/>
        </w:rPr>
      </w:pPr>
      <w:r w:rsidRPr="000C02DA">
        <w:rPr>
          <w:rFonts w:ascii="Times New Roman" w:hAnsi="Times New Roman" w:cs="Times New Roman"/>
          <w:lang w:val="en-US"/>
        </w:rPr>
        <w:t>The tort of passing off is a civil wrong that is committed by a person where he passes off somebody else’s business or goodwill as though it were his. The tort of passing off means also, the selling of goods or the carrying on of a business in such a manner as to mislead the public into believing that the defendant’s product or business is that of the plaintiff. Passing off is a common law tort which protects the goodwill of a trader from misrepresentation: misleading the public into believing falsely, that the brand being projected was the same as a well-known brand is a wrong and is known as the tort of passing off. The law on this tort is designed to</w:t>
      </w:r>
      <w:r w:rsidR="00C147E9" w:rsidRPr="000C02DA">
        <w:rPr>
          <w:rFonts w:ascii="Times New Roman" w:hAnsi="Times New Roman" w:cs="Times New Roman"/>
          <w:lang w:val="en-US"/>
        </w:rPr>
        <w:t xml:space="preserve"> </w:t>
      </w:r>
      <w:r w:rsidRPr="000C02DA">
        <w:rPr>
          <w:rFonts w:ascii="Times New Roman" w:hAnsi="Times New Roman" w:cs="Times New Roman"/>
          <w:lang w:val="en-US"/>
        </w:rPr>
        <w:t>protect traders against that form of unfair competition which consists in acquiring for oneself, by means of false or misleading devices, the benefits of the reputation already achieved by a rival trader. Where this tort is successfully established, the aggrieved party will be entitled t</w:t>
      </w:r>
      <w:r w:rsidR="00D5710C" w:rsidRPr="000C02DA">
        <w:rPr>
          <w:rFonts w:ascii="Times New Roman" w:hAnsi="Times New Roman" w:cs="Times New Roman"/>
          <w:lang w:val="en-US"/>
        </w:rPr>
        <w:t xml:space="preserve">o </w:t>
      </w:r>
      <w:r w:rsidRPr="000C02DA">
        <w:rPr>
          <w:rFonts w:ascii="Times New Roman" w:hAnsi="Times New Roman" w:cs="Times New Roman"/>
          <w:lang w:val="en-US"/>
        </w:rPr>
        <w:t>damages for any loss he has incurred therefrom</w:t>
      </w:r>
      <w:r w:rsidR="00D5710C" w:rsidRPr="000C02DA">
        <w:rPr>
          <w:rStyle w:val="FootnoteReference"/>
          <w:rFonts w:ascii="Times New Roman" w:hAnsi="Times New Roman" w:cs="Times New Roman"/>
          <w:lang w:val="en-US"/>
        </w:rPr>
        <w:footnoteReference w:id="6"/>
      </w:r>
      <w:r w:rsidRPr="000C02DA">
        <w:rPr>
          <w:rFonts w:ascii="Times New Roman" w:hAnsi="Times New Roman" w:cs="Times New Roman"/>
          <w:lang w:val="en-US"/>
        </w:rPr>
        <w:t>.</w:t>
      </w:r>
    </w:p>
    <w:p w:rsidR="00AC3F1B" w:rsidRPr="000C02DA" w:rsidRDefault="00AC3F1B" w:rsidP="00B15FB5">
      <w:pPr>
        <w:spacing w:line="360" w:lineRule="auto"/>
        <w:rPr>
          <w:rFonts w:ascii="Times New Roman" w:hAnsi="Times New Roman" w:cs="Times New Roman"/>
          <w:lang w:val="en-US"/>
        </w:rPr>
      </w:pPr>
      <w:r w:rsidRPr="000C02DA">
        <w:rPr>
          <w:rFonts w:ascii="Times New Roman" w:hAnsi="Times New Roman" w:cs="Times New Roman"/>
          <w:lang w:val="en-US"/>
        </w:rPr>
        <w:t>tort of passing off is committed where A who is a rice producer produces bags of rice weighing 10kg each for the purpose of sale but rebrand each bag with a tag that is associated with B’s business name to mislead the public into believing the bags of rice sold are B’s. To add to the former, in the famous case of N. R. Dongre v Whirlpool Corporatio</w:t>
      </w:r>
      <w:r w:rsidR="00E12B68" w:rsidRPr="000C02DA">
        <w:rPr>
          <w:rFonts w:ascii="Times New Roman" w:hAnsi="Times New Roman" w:cs="Times New Roman"/>
          <w:lang w:val="en-US"/>
        </w:rPr>
        <w:t>n</w:t>
      </w:r>
      <w:r w:rsidR="00CA690C" w:rsidRPr="000C02DA">
        <w:rPr>
          <w:rStyle w:val="FootnoteReference"/>
          <w:rFonts w:ascii="Times New Roman" w:hAnsi="Times New Roman" w:cs="Times New Roman"/>
          <w:lang w:val="en-US"/>
        </w:rPr>
        <w:footnoteReference w:id="7"/>
      </w:r>
      <w:r w:rsidR="00E12B68" w:rsidRPr="000C02DA">
        <w:rPr>
          <w:rFonts w:ascii="Times New Roman" w:hAnsi="Times New Roman" w:cs="Times New Roman"/>
          <w:lang w:val="en-US"/>
        </w:rPr>
        <w:t xml:space="preserve">. It </w:t>
      </w:r>
      <w:r w:rsidRPr="000C02DA">
        <w:rPr>
          <w:rFonts w:ascii="Times New Roman" w:hAnsi="Times New Roman" w:cs="Times New Roman"/>
          <w:lang w:val="en-US"/>
        </w:rPr>
        <w:t xml:space="preserve"> was held that a man may not sell his own goods under the pretence that they are the goods of another man.</w:t>
      </w:r>
    </w:p>
    <w:p w:rsidR="00A76DDD" w:rsidRPr="000C02DA" w:rsidRDefault="00AC3F1B" w:rsidP="00B15FB5">
      <w:pPr>
        <w:spacing w:line="360" w:lineRule="auto"/>
        <w:rPr>
          <w:rFonts w:ascii="Times New Roman" w:hAnsi="Times New Roman" w:cs="Times New Roman"/>
          <w:lang w:val="en-US"/>
        </w:rPr>
      </w:pPr>
      <w:r w:rsidRPr="000C02DA">
        <w:rPr>
          <w:rFonts w:ascii="Times New Roman" w:hAnsi="Times New Roman" w:cs="Times New Roman"/>
          <w:lang w:val="en-US"/>
        </w:rPr>
        <w:t xml:space="preserve">               Furthermore, legally classifying acts under this tort aims to protect the right of property that exists in goodwill. Goodwill is defined as the part of business value over and above the value of identifiable business assets. So basically it is an intangible asset. It enables a business to continue to earn a profit that is in excess of the normal or basic rate of profit earned by other businesses of similar type. It might be due to a particularly </w:t>
      </w:r>
      <w:r w:rsidR="000934E9" w:rsidRPr="000C02DA">
        <w:rPr>
          <w:rFonts w:ascii="Times New Roman" w:hAnsi="Times New Roman" w:cs="Times New Roman"/>
          <w:lang w:val="en-US"/>
        </w:rPr>
        <w:t>favorable</w:t>
      </w:r>
      <w:r w:rsidRPr="000C02DA">
        <w:rPr>
          <w:rFonts w:ascii="Times New Roman" w:hAnsi="Times New Roman" w:cs="Times New Roman"/>
          <w:lang w:val="en-US"/>
        </w:rPr>
        <w:t xml:space="preserve"> location, reputation of the brand in the community, or the quality of its employer and employees. The value of goodwill of a brand can be calculated by a number of methods, like subtracting the value of all</w:t>
      </w:r>
      <w:r w:rsidR="00EA2FF1" w:rsidRPr="000C02DA">
        <w:rPr>
          <w:rFonts w:ascii="Times New Roman" w:hAnsi="Times New Roman" w:cs="Times New Roman"/>
          <w:lang w:val="en-US"/>
        </w:rPr>
        <w:t xml:space="preserve"> </w:t>
      </w:r>
      <w:r w:rsidRPr="000C02DA">
        <w:rPr>
          <w:rFonts w:ascii="Times New Roman" w:hAnsi="Times New Roman" w:cs="Times New Roman"/>
          <w:lang w:val="en-US"/>
        </w:rPr>
        <w:t>tangible assets from the total value to establish the value of the intangible assets the amount of earnings that are in excess of those normally earned by a similar business averaging the past five years net income and subtracting a reasonable expected rate of return for tangible assets</w:t>
      </w:r>
      <w:r w:rsidR="002727CA" w:rsidRPr="000C02DA">
        <w:rPr>
          <w:rFonts w:ascii="Times New Roman" w:hAnsi="Times New Roman" w:cs="Times New Roman"/>
          <w:lang w:val="en-US"/>
        </w:rPr>
        <w:t xml:space="preserve"> and salary requirements capitalizing the resulting value. Goodwill can be classified into two zones, viz. institutional goodwill and professional practice goodwill. While institutional goodwill associates itself with business houses, their market position, professional practice</w:t>
      </w:r>
      <w:r w:rsidR="00C147E9" w:rsidRPr="000C02DA">
        <w:rPr>
          <w:rFonts w:ascii="Times New Roman" w:hAnsi="Times New Roman" w:cs="Times New Roman"/>
          <w:lang w:val="en-US"/>
        </w:rPr>
        <w:t xml:space="preserve"> </w:t>
      </w:r>
      <w:r w:rsidR="002727CA" w:rsidRPr="000C02DA">
        <w:rPr>
          <w:rFonts w:ascii="Times New Roman" w:hAnsi="Times New Roman" w:cs="Times New Roman"/>
          <w:lang w:val="en-US"/>
        </w:rPr>
        <w:t>goodwill, as is quite obvious from the name, associates itself with professional practices like law, medicine, architecture, engineering and many others.</w:t>
      </w:r>
      <w:r w:rsidR="00C13602" w:rsidRPr="000C02DA">
        <w:rPr>
          <w:rStyle w:val="FootnoteReference"/>
          <w:rFonts w:ascii="Times New Roman" w:hAnsi="Times New Roman" w:cs="Times New Roman"/>
          <w:lang w:val="en-US"/>
        </w:rPr>
        <w:footnoteReference w:id="8"/>
      </w:r>
    </w:p>
    <w:p w:rsidR="00C147E9" w:rsidRPr="000C02DA" w:rsidRDefault="00C147E9" w:rsidP="00B15FB5">
      <w:pPr>
        <w:spacing w:line="360" w:lineRule="auto"/>
        <w:rPr>
          <w:rFonts w:ascii="Times New Roman" w:hAnsi="Times New Roman" w:cs="Times New Roman"/>
          <w:lang w:val="en-US"/>
        </w:rPr>
      </w:pPr>
    </w:p>
    <w:p w:rsidR="002B5F30" w:rsidRPr="000C02DA" w:rsidRDefault="002B5F30" w:rsidP="00B15FB5">
      <w:pPr>
        <w:spacing w:line="360" w:lineRule="auto"/>
        <w:rPr>
          <w:rFonts w:ascii="Times New Roman" w:hAnsi="Times New Roman" w:cs="Times New Roman"/>
          <w:b/>
          <w:bCs/>
          <w:u w:val="single"/>
          <w:lang w:val="en-US"/>
        </w:rPr>
      </w:pPr>
      <w:r w:rsidRPr="000C02DA">
        <w:rPr>
          <w:rFonts w:ascii="Times New Roman" w:hAnsi="Times New Roman" w:cs="Times New Roman"/>
          <w:b/>
          <w:bCs/>
          <w:u w:val="single"/>
          <w:lang w:val="en-US"/>
        </w:rPr>
        <w:t>FORMS OF THE TORT PASSING OFF</w:t>
      </w:r>
    </w:p>
    <w:p w:rsidR="002B5F30" w:rsidRPr="000C02DA" w:rsidRDefault="002B5F30" w:rsidP="00B15FB5">
      <w:pPr>
        <w:spacing w:line="360" w:lineRule="auto"/>
        <w:rPr>
          <w:rFonts w:ascii="Times New Roman" w:hAnsi="Times New Roman" w:cs="Times New Roman"/>
          <w:lang w:val="en-US"/>
        </w:rPr>
      </w:pPr>
      <w:r w:rsidRPr="000C02DA">
        <w:rPr>
          <w:rFonts w:ascii="Times New Roman" w:hAnsi="Times New Roman" w:cs="Times New Roman"/>
          <w:lang w:val="en-US"/>
        </w:rPr>
        <w:t>Passing off takes different or various forms, the common of which are the following:</w:t>
      </w:r>
    </w:p>
    <w:p w:rsidR="002B5F30" w:rsidRPr="000C02DA" w:rsidRDefault="002B5F30" w:rsidP="00B15FB5">
      <w:pPr>
        <w:spacing w:line="360" w:lineRule="auto"/>
        <w:rPr>
          <w:rFonts w:ascii="Times New Roman" w:hAnsi="Times New Roman" w:cs="Times New Roman"/>
          <w:lang w:val="en-US"/>
        </w:rPr>
      </w:pPr>
      <w:r w:rsidRPr="000C02DA">
        <w:rPr>
          <w:rFonts w:ascii="Times New Roman" w:hAnsi="Times New Roman" w:cs="Times New Roman"/>
          <w:lang w:val="en-US"/>
        </w:rPr>
        <w:lastRenderedPageBreak/>
        <w:t>1. Marketing a product as that of the plaintiff.</w:t>
      </w:r>
    </w:p>
    <w:p w:rsidR="002B5F30" w:rsidRPr="000C02DA" w:rsidRDefault="002B5F30" w:rsidP="00B15FB5">
      <w:pPr>
        <w:spacing w:line="360" w:lineRule="auto"/>
        <w:rPr>
          <w:rFonts w:ascii="Times New Roman" w:hAnsi="Times New Roman" w:cs="Times New Roman"/>
          <w:lang w:val="en-US"/>
        </w:rPr>
      </w:pPr>
      <w:r w:rsidRPr="000C02DA">
        <w:rPr>
          <w:rFonts w:ascii="Times New Roman" w:hAnsi="Times New Roman" w:cs="Times New Roman"/>
          <w:lang w:val="en-US"/>
        </w:rPr>
        <w:t>2. Imitating the appearance of the plaintiff’s goods.</w:t>
      </w:r>
    </w:p>
    <w:p w:rsidR="002B5F30" w:rsidRPr="000C02DA" w:rsidRDefault="002B5F30" w:rsidP="00B15FB5">
      <w:pPr>
        <w:spacing w:line="360" w:lineRule="auto"/>
        <w:rPr>
          <w:rFonts w:ascii="Times New Roman" w:hAnsi="Times New Roman" w:cs="Times New Roman"/>
          <w:lang w:val="en-US"/>
        </w:rPr>
      </w:pPr>
      <w:r w:rsidRPr="000C02DA">
        <w:rPr>
          <w:rFonts w:ascii="Times New Roman" w:hAnsi="Times New Roman" w:cs="Times New Roman"/>
          <w:lang w:val="en-US"/>
        </w:rPr>
        <w:t>3. Trading with a name resembling that of the plaintiff.</w:t>
      </w:r>
    </w:p>
    <w:p w:rsidR="002B5F30" w:rsidRPr="000C02DA" w:rsidRDefault="002B5F30" w:rsidP="00B15FB5">
      <w:pPr>
        <w:spacing w:line="360" w:lineRule="auto"/>
        <w:rPr>
          <w:rFonts w:ascii="Times New Roman" w:hAnsi="Times New Roman" w:cs="Times New Roman"/>
          <w:lang w:val="en-US"/>
        </w:rPr>
      </w:pPr>
      <w:r w:rsidRPr="000C02DA">
        <w:rPr>
          <w:rFonts w:ascii="Times New Roman" w:hAnsi="Times New Roman" w:cs="Times New Roman"/>
          <w:lang w:val="en-US"/>
        </w:rPr>
        <w:t>4. Marketing goods with the trademark of the plaintiff or its imitation.</w:t>
      </w:r>
    </w:p>
    <w:p w:rsidR="002B5F30" w:rsidRPr="000C02DA" w:rsidRDefault="002B5F30" w:rsidP="00B15FB5">
      <w:pPr>
        <w:spacing w:line="360" w:lineRule="auto"/>
        <w:rPr>
          <w:rFonts w:ascii="Times New Roman" w:hAnsi="Times New Roman" w:cs="Times New Roman"/>
          <w:lang w:val="en-US"/>
        </w:rPr>
      </w:pPr>
      <w:r w:rsidRPr="000C02DA">
        <w:rPr>
          <w:rFonts w:ascii="Times New Roman" w:hAnsi="Times New Roman" w:cs="Times New Roman"/>
          <w:lang w:val="en-US"/>
        </w:rPr>
        <w:t>5. Selling inferior or expired goods of the plaintiff as current stock.</w:t>
      </w:r>
    </w:p>
    <w:p w:rsidR="002B5F30" w:rsidRPr="000C02DA" w:rsidRDefault="002B5F30" w:rsidP="00B15FB5">
      <w:pPr>
        <w:spacing w:line="360" w:lineRule="auto"/>
        <w:rPr>
          <w:rFonts w:ascii="Times New Roman" w:hAnsi="Times New Roman" w:cs="Times New Roman"/>
          <w:lang w:val="en-US"/>
        </w:rPr>
      </w:pPr>
      <w:r w:rsidRPr="000C02DA">
        <w:rPr>
          <w:rFonts w:ascii="Times New Roman" w:hAnsi="Times New Roman" w:cs="Times New Roman"/>
          <w:lang w:val="en-US"/>
        </w:rPr>
        <w:t>6. False advertisement by copying the plaintiff’s advertisement.</w:t>
      </w:r>
    </w:p>
    <w:p w:rsidR="002B5F30" w:rsidRPr="000C02DA" w:rsidRDefault="002B5F30" w:rsidP="00B15FB5">
      <w:pPr>
        <w:spacing w:line="360" w:lineRule="auto"/>
        <w:rPr>
          <w:rFonts w:ascii="Times New Roman" w:hAnsi="Times New Roman" w:cs="Times New Roman"/>
          <w:lang w:val="en-US"/>
        </w:rPr>
      </w:pPr>
    </w:p>
    <w:p w:rsidR="00444980" w:rsidRPr="000C02DA" w:rsidRDefault="00A76DDD" w:rsidP="00B15FB5">
      <w:pPr>
        <w:spacing w:line="360" w:lineRule="auto"/>
        <w:rPr>
          <w:rFonts w:ascii="Times New Roman" w:hAnsi="Times New Roman" w:cs="Times New Roman"/>
          <w:b/>
          <w:bCs/>
          <w:u w:val="single"/>
          <w:lang w:val="en-US"/>
        </w:rPr>
      </w:pPr>
      <w:r w:rsidRPr="000C02DA">
        <w:rPr>
          <w:rFonts w:ascii="Times New Roman" w:hAnsi="Times New Roman" w:cs="Times New Roman"/>
          <w:b/>
          <w:bCs/>
          <w:u w:val="single"/>
          <w:lang w:val="en-US"/>
        </w:rPr>
        <w:t>INGREDIENTS NECESSARY TO ESTABLISH PASSING OFF</w:t>
      </w:r>
    </w:p>
    <w:p w:rsidR="009838EE" w:rsidRPr="000C02DA" w:rsidRDefault="009838EE" w:rsidP="00B15FB5">
      <w:pPr>
        <w:spacing w:line="360" w:lineRule="auto"/>
        <w:rPr>
          <w:rFonts w:ascii="Times New Roman" w:hAnsi="Times New Roman" w:cs="Times New Roman"/>
          <w:lang w:val="en-US"/>
        </w:rPr>
      </w:pPr>
      <w:r w:rsidRPr="000C02DA">
        <w:rPr>
          <w:rFonts w:ascii="Times New Roman" w:hAnsi="Times New Roman" w:cs="Times New Roman"/>
          <w:lang w:val="en-US"/>
        </w:rPr>
        <w:t>Here</w:t>
      </w:r>
      <w:r w:rsidR="00A76DDD" w:rsidRPr="000C02DA">
        <w:rPr>
          <w:rFonts w:ascii="Times New Roman" w:hAnsi="Times New Roman" w:cs="Times New Roman"/>
          <w:lang w:val="en-US"/>
        </w:rPr>
        <w:t>u</w:t>
      </w:r>
      <w:r w:rsidRPr="000C02DA">
        <w:rPr>
          <w:rFonts w:ascii="Times New Roman" w:hAnsi="Times New Roman" w:cs="Times New Roman"/>
          <w:lang w:val="en-US"/>
        </w:rPr>
        <w:t>nder are ingredients a person who alleges that the tort of passing off was committed against him must establish:</w:t>
      </w:r>
    </w:p>
    <w:p w:rsidR="009838EE" w:rsidRPr="000C02DA" w:rsidRDefault="009838EE" w:rsidP="00B15FB5">
      <w:pPr>
        <w:spacing w:line="360" w:lineRule="auto"/>
        <w:rPr>
          <w:rFonts w:ascii="Times New Roman" w:hAnsi="Times New Roman" w:cs="Times New Roman"/>
          <w:lang w:val="en-US"/>
        </w:rPr>
      </w:pPr>
      <w:r w:rsidRPr="000C02DA">
        <w:rPr>
          <w:rFonts w:ascii="Times New Roman" w:hAnsi="Times New Roman" w:cs="Times New Roman"/>
          <w:lang w:val="en-US"/>
        </w:rPr>
        <w:t>1. That he possesses a reputation or goodwill in his goods, name, mark, or other identifying feature that associates the public with those particular goods, and distinguishes them from others;</w:t>
      </w:r>
    </w:p>
    <w:p w:rsidR="009838EE" w:rsidRPr="000C02DA" w:rsidRDefault="009838EE" w:rsidP="00B15FB5">
      <w:pPr>
        <w:spacing w:line="360" w:lineRule="auto"/>
        <w:rPr>
          <w:rFonts w:ascii="Times New Roman" w:hAnsi="Times New Roman" w:cs="Times New Roman"/>
          <w:lang w:val="en-US"/>
        </w:rPr>
      </w:pPr>
      <w:r w:rsidRPr="000C02DA">
        <w:rPr>
          <w:rFonts w:ascii="Times New Roman" w:hAnsi="Times New Roman" w:cs="Times New Roman"/>
          <w:lang w:val="en-US"/>
        </w:rPr>
        <w:t>2. There must be misrepresentation by the other party which has led others to believe the goods are actually those of the claimant. Confusion will not be sufficient to prove misrepresentation, and;</w:t>
      </w:r>
    </w:p>
    <w:p w:rsidR="009838EE" w:rsidRPr="000C02DA" w:rsidRDefault="009838EE" w:rsidP="00B15FB5">
      <w:pPr>
        <w:spacing w:line="360" w:lineRule="auto"/>
        <w:rPr>
          <w:rFonts w:ascii="Times New Roman" w:hAnsi="Times New Roman" w:cs="Times New Roman"/>
          <w:lang w:val="en-US"/>
        </w:rPr>
      </w:pPr>
      <w:r w:rsidRPr="000C02DA">
        <w:rPr>
          <w:rFonts w:ascii="Times New Roman" w:hAnsi="Times New Roman" w:cs="Times New Roman"/>
          <w:lang w:val="en-US"/>
        </w:rPr>
        <w:t>3. That the Public is likely to be confused by the act of the tortfeasor: In the determination</w:t>
      </w:r>
    </w:p>
    <w:p w:rsidR="009838EE" w:rsidRPr="000C02DA" w:rsidRDefault="009838EE" w:rsidP="00B15FB5">
      <w:pPr>
        <w:spacing w:line="360" w:lineRule="auto"/>
        <w:rPr>
          <w:rFonts w:ascii="Times New Roman" w:hAnsi="Times New Roman" w:cs="Times New Roman"/>
          <w:lang w:val="en-US"/>
        </w:rPr>
      </w:pPr>
      <w:r w:rsidRPr="000C02DA">
        <w:rPr>
          <w:rFonts w:ascii="Times New Roman" w:hAnsi="Times New Roman" w:cs="Times New Roman"/>
          <w:lang w:val="en-US"/>
        </w:rPr>
        <w:t>of this ingredient, the plaintiff must certify that likelihood of the public to be confused</w:t>
      </w:r>
    </w:p>
    <w:p w:rsidR="002F674E" w:rsidRPr="000C02DA" w:rsidRDefault="009838EE" w:rsidP="00B15FB5">
      <w:pPr>
        <w:spacing w:line="360" w:lineRule="auto"/>
        <w:rPr>
          <w:rFonts w:ascii="Times New Roman" w:hAnsi="Times New Roman" w:cs="Times New Roman"/>
          <w:lang w:val="en-US"/>
        </w:rPr>
      </w:pPr>
      <w:r w:rsidRPr="000C02DA">
        <w:rPr>
          <w:rFonts w:ascii="Times New Roman" w:hAnsi="Times New Roman" w:cs="Times New Roman"/>
          <w:lang w:val="en-US"/>
        </w:rPr>
        <w:t>and misled by the activities of the defendant. The court usually looks at the</w:t>
      </w:r>
      <w:r w:rsidR="00D23878" w:rsidRPr="000C02DA">
        <w:rPr>
          <w:rFonts w:ascii="Times New Roman" w:hAnsi="Times New Roman" w:cs="Times New Roman"/>
          <w:lang w:val="en-US"/>
        </w:rPr>
        <w:t xml:space="preserve"> </w:t>
      </w:r>
      <w:r w:rsidRPr="000C02DA">
        <w:rPr>
          <w:rFonts w:ascii="Times New Roman" w:hAnsi="Times New Roman" w:cs="Times New Roman"/>
          <w:lang w:val="en-US"/>
        </w:rPr>
        <w:t xml:space="preserve">characteristics of buyers of the goods in question e.g. the level of literacy or </w:t>
      </w:r>
      <w:r w:rsidR="00774C21" w:rsidRPr="000C02DA">
        <w:rPr>
          <w:rFonts w:ascii="Times New Roman" w:hAnsi="Times New Roman" w:cs="Times New Roman"/>
          <w:lang w:val="en-US"/>
        </w:rPr>
        <w:t>awareness of the buyer.</w:t>
      </w:r>
      <w:r w:rsidR="008E7358" w:rsidRPr="000C02DA">
        <w:rPr>
          <w:rStyle w:val="FootnoteReference"/>
          <w:rFonts w:ascii="Times New Roman" w:hAnsi="Times New Roman" w:cs="Times New Roman"/>
          <w:lang w:val="en-US"/>
        </w:rPr>
        <w:footnoteReference w:id="9"/>
      </w:r>
    </w:p>
    <w:p w:rsidR="009C3020" w:rsidRPr="000C02DA" w:rsidRDefault="0049540C" w:rsidP="00B15FB5">
      <w:pPr>
        <w:spacing w:line="360" w:lineRule="auto"/>
        <w:rPr>
          <w:rFonts w:ascii="Times New Roman" w:hAnsi="Times New Roman" w:cs="Times New Roman"/>
          <w:lang w:val="en-US"/>
        </w:rPr>
      </w:pPr>
      <w:r w:rsidRPr="000C02DA">
        <w:rPr>
          <w:rFonts w:ascii="Times New Roman" w:hAnsi="Times New Roman" w:cs="Times New Roman"/>
          <w:lang w:val="en-US"/>
        </w:rPr>
        <w:t xml:space="preserve">4. The likelihood of deception: The plaintiff is with the burden to prove that deception is likely </w:t>
      </w:r>
      <w:r w:rsidR="00273490" w:rsidRPr="000C02DA">
        <w:rPr>
          <w:rFonts w:ascii="Times New Roman" w:hAnsi="Times New Roman" w:cs="Times New Roman"/>
          <w:lang w:val="en-US"/>
        </w:rPr>
        <w:t xml:space="preserve">to occur in the future </w:t>
      </w:r>
      <w:r w:rsidR="00EF7E06" w:rsidRPr="000C02DA">
        <w:rPr>
          <w:rFonts w:ascii="Times New Roman" w:hAnsi="Times New Roman" w:cs="Times New Roman"/>
          <w:lang w:val="en-US"/>
        </w:rPr>
        <w:t xml:space="preserve">and not necessarily proving that </w:t>
      </w:r>
      <w:r w:rsidR="00267E5E" w:rsidRPr="000C02DA">
        <w:rPr>
          <w:rFonts w:ascii="Times New Roman" w:hAnsi="Times New Roman" w:cs="Times New Roman"/>
          <w:lang w:val="en-US"/>
        </w:rPr>
        <w:t>deception has already taken</w:t>
      </w:r>
      <w:r w:rsidR="009C3020" w:rsidRPr="000C02DA">
        <w:rPr>
          <w:rFonts w:ascii="Times New Roman" w:hAnsi="Times New Roman" w:cs="Times New Roman"/>
          <w:lang w:val="en-US"/>
        </w:rPr>
        <w:t xml:space="preserve"> </w:t>
      </w:r>
      <w:r w:rsidRPr="000C02DA">
        <w:rPr>
          <w:rFonts w:ascii="Times New Roman" w:hAnsi="Times New Roman" w:cs="Times New Roman"/>
          <w:lang w:val="en-US"/>
        </w:rPr>
        <w:t>place. On the event the plaintiff proves this he may be awarded a quia timet injunction</w:t>
      </w:r>
      <w:r w:rsidR="00DD3A96" w:rsidRPr="000C02DA">
        <w:rPr>
          <w:rStyle w:val="FootnoteReference"/>
          <w:rFonts w:ascii="Times New Roman" w:hAnsi="Times New Roman" w:cs="Times New Roman"/>
          <w:lang w:val="en-US"/>
        </w:rPr>
        <w:footnoteReference w:id="10"/>
      </w:r>
    </w:p>
    <w:p w:rsidR="0049540C" w:rsidRPr="000C02DA" w:rsidRDefault="0049540C" w:rsidP="00B15FB5">
      <w:pPr>
        <w:spacing w:line="360" w:lineRule="auto"/>
        <w:rPr>
          <w:rFonts w:ascii="Times New Roman" w:hAnsi="Times New Roman" w:cs="Times New Roman"/>
          <w:lang w:val="en-US"/>
        </w:rPr>
      </w:pPr>
      <w:r w:rsidRPr="000C02DA">
        <w:rPr>
          <w:rFonts w:ascii="Times New Roman" w:hAnsi="Times New Roman" w:cs="Times New Roman"/>
          <w:lang w:val="en-US"/>
        </w:rPr>
        <w:t xml:space="preserve"> 5. The Effect of Fraud by the Defendant: Where fraud is proved on the part of the defendant, it helps the plaintiff to prove the likelihood of damage, and it makes it easier</w:t>
      </w:r>
    </w:p>
    <w:p w:rsidR="00D23878" w:rsidRPr="000C02DA" w:rsidRDefault="0049540C" w:rsidP="00B15FB5">
      <w:pPr>
        <w:spacing w:line="360" w:lineRule="auto"/>
        <w:rPr>
          <w:rFonts w:ascii="Times New Roman" w:hAnsi="Times New Roman" w:cs="Times New Roman"/>
          <w:lang w:val="en-US"/>
        </w:rPr>
      </w:pPr>
      <w:r w:rsidRPr="000C02DA">
        <w:rPr>
          <w:rFonts w:ascii="Times New Roman" w:hAnsi="Times New Roman" w:cs="Times New Roman"/>
          <w:lang w:val="en-US"/>
        </w:rPr>
        <w:t>for the court to award aggravated or punitive damage.</w:t>
      </w:r>
    </w:p>
    <w:p w:rsidR="002F674E" w:rsidRPr="000C02DA" w:rsidRDefault="002F674E" w:rsidP="00B15FB5">
      <w:pPr>
        <w:spacing w:line="360" w:lineRule="auto"/>
        <w:rPr>
          <w:rFonts w:ascii="Times New Roman" w:hAnsi="Times New Roman" w:cs="Times New Roman"/>
          <w:lang w:val="en-US"/>
        </w:rPr>
      </w:pPr>
    </w:p>
    <w:p w:rsidR="00261343" w:rsidRPr="000C02DA" w:rsidRDefault="00261343" w:rsidP="00B15FB5">
      <w:pPr>
        <w:spacing w:line="360" w:lineRule="auto"/>
        <w:rPr>
          <w:rFonts w:ascii="Times New Roman" w:hAnsi="Times New Roman" w:cs="Times New Roman"/>
          <w:b/>
          <w:bCs/>
          <w:u w:val="single"/>
          <w:lang w:val="en-US"/>
        </w:rPr>
      </w:pPr>
      <w:r w:rsidRPr="000C02DA">
        <w:rPr>
          <w:rFonts w:ascii="Times New Roman" w:hAnsi="Times New Roman" w:cs="Times New Roman"/>
          <w:b/>
          <w:bCs/>
          <w:u w:val="single"/>
          <w:lang w:val="en-US"/>
        </w:rPr>
        <w:t>REMEDIES AVAILABLE IN THE TORT OF PASSING OFF</w:t>
      </w:r>
    </w:p>
    <w:p w:rsidR="00261343" w:rsidRPr="000C02DA" w:rsidRDefault="00261343" w:rsidP="00B15FB5">
      <w:pPr>
        <w:spacing w:line="360" w:lineRule="auto"/>
        <w:rPr>
          <w:rFonts w:ascii="Times New Roman" w:hAnsi="Times New Roman" w:cs="Times New Roman"/>
          <w:lang w:val="en-US"/>
        </w:rPr>
      </w:pPr>
      <w:r w:rsidRPr="000C02DA">
        <w:rPr>
          <w:rFonts w:ascii="Times New Roman" w:hAnsi="Times New Roman" w:cs="Times New Roman"/>
          <w:lang w:val="en-US"/>
        </w:rPr>
        <w:t>In successful passing off claims, the following remedies are available:</w:t>
      </w:r>
    </w:p>
    <w:p w:rsidR="00261343" w:rsidRPr="000C02DA" w:rsidRDefault="00261343" w:rsidP="00B15FB5">
      <w:pPr>
        <w:spacing w:line="360" w:lineRule="auto"/>
        <w:rPr>
          <w:rFonts w:ascii="Times New Roman" w:hAnsi="Times New Roman" w:cs="Times New Roman"/>
          <w:lang w:val="en-US"/>
        </w:rPr>
      </w:pPr>
      <w:r w:rsidRPr="000C02DA">
        <w:rPr>
          <w:rFonts w:ascii="Times New Roman" w:hAnsi="Times New Roman" w:cs="Times New Roman"/>
          <w:lang w:val="en-US"/>
        </w:rPr>
        <w:t>i. Damages or an account of the defendant’s profits;</w:t>
      </w:r>
      <w:r w:rsidR="007C3236" w:rsidRPr="007C3236">
        <w:rPr>
          <w:rFonts w:ascii="Times New Roman" w:hAnsi="Times New Roman" w:cs="Times New Roman"/>
          <w:lang w:val="en-US"/>
        </w:rPr>
        <w:t xml:space="preserve"> It has been established through decided cases that a successful litigant in a Passing off action is entitled to damages. Damages here could be general, special or punitive. These usually emanate from losses which are presumed to have been suffered by a Plaintiff in a Passing off action.</w:t>
      </w:r>
    </w:p>
    <w:p w:rsidR="00261343" w:rsidRPr="000C02DA" w:rsidRDefault="00261343" w:rsidP="00B15FB5">
      <w:pPr>
        <w:spacing w:line="360" w:lineRule="auto"/>
        <w:rPr>
          <w:rFonts w:ascii="Times New Roman" w:hAnsi="Times New Roman" w:cs="Times New Roman"/>
          <w:lang w:val="en-US"/>
        </w:rPr>
      </w:pPr>
      <w:r w:rsidRPr="000C02DA">
        <w:rPr>
          <w:rFonts w:ascii="Times New Roman" w:hAnsi="Times New Roman" w:cs="Times New Roman"/>
          <w:lang w:val="en-US"/>
        </w:rPr>
        <w:t>ii. An order for the delivery up or the destruction of the infringing articles or products;</w:t>
      </w:r>
      <w:r w:rsidR="002D5066" w:rsidRPr="002D5066">
        <w:rPr>
          <w:rFonts w:ascii="Times New Roman" w:hAnsi="Times New Roman" w:cs="Times New Roman"/>
          <w:lang w:val="en-US"/>
        </w:rPr>
        <w:t xml:space="preserve"> This is usually claimed where physical goods are involved. This occurs where goods are produced in breach of the </w:t>
      </w:r>
      <w:r w:rsidR="002D5066" w:rsidRPr="002D5066">
        <w:rPr>
          <w:rFonts w:ascii="Times New Roman" w:hAnsi="Times New Roman" w:cs="Times New Roman"/>
          <w:lang w:val="en-US"/>
        </w:rPr>
        <w:lastRenderedPageBreak/>
        <w:t>trademark of another identical product. Thus, the Plaintiff usually claim for the goods to be delivered up especially so that it can be destroyed.</w:t>
      </w:r>
    </w:p>
    <w:p w:rsidR="00261343" w:rsidRPr="000C02DA" w:rsidRDefault="00261343" w:rsidP="00B15FB5">
      <w:pPr>
        <w:spacing w:line="360" w:lineRule="auto"/>
        <w:rPr>
          <w:rFonts w:ascii="Times New Roman" w:hAnsi="Times New Roman" w:cs="Times New Roman"/>
          <w:lang w:val="en-US"/>
        </w:rPr>
      </w:pPr>
      <w:r w:rsidRPr="000C02DA">
        <w:rPr>
          <w:rFonts w:ascii="Times New Roman" w:hAnsi="Times New Roman" w:cs="Times New Roman"/>
          <w:lang w:val="en-US"/>
        </w:rPr>
        <w:t>iii. An injunction to prevent further actions that amount to passing of</w:t>
      </w:r>
      <w:r w:rsidR="002F30DE">
        <w:rPr>
          <w:rFonts w:ascii="Times New Roman" w:hAnsi="Times New Roman" w:cs="Times New Roman"/>
          <w:lang w:val="en-US"/>
        </w:rPr>
        <w:t>f:</w:t>
      </w:r>
      <w:r w:rsidR="00DE3395" w:rsidRPr="00DE3395">
        <w:rPr>
          <w:rFonts w:ascii="Times New Roman" w:hAnsi="Times New Roman" w:cs="Times New Roman"/>
          <w:lang w:val="en-US"/>
        </w:rPr>
        <w:t xml:space="preserve"> This is an order of the Court to prohibit or suspend the use of a mark. This is usually the first relief sought to suspend the use of the mark pending the outcome of the case and a perpetual injunction when the case has been concluded to totally stop the use of the mark.</w:t>
      </w:r>
    </w:p>
    <w:p w:rsidR="00261343" w:rsidRPr="000C02DA" w:rsidRDefault="00261343" w:rsidP="00B15FB5">
      <w:pPr>
        <w:spacing w:line="360" w:lineRule="auto"/>
        <w:rPr>
          <w:rFonts w:ascii="Times New Roman" w:hAnsi="Times New Roman" w:cs="Times New Roman"/>
          <w:lang w:val="en-US"/>
        </w:rPr>
      </w:pPr>
      <w:r w:rsidRPr="000C02DA">
        <w:rPr>
          <w:rFonts w:ascii="Times New Roman" w:hAnsi="Times New Roman" w:cs="Times New Roman"/>
          <w:lang w:val="en-US"/>
        </w:rPr>
        <w:t>iv. Interim injunction if you need to act quickly;</w:t>
      </w:r>
    </w:p>
    <w:p w:rsidR="00F811D1" w:rsidRDefault="00261343" w:rsidP="00B15FB5">
      <w:pPr>
        <w:spacing w:line="360" w:lineRule="auto"/>
        <w:rPr>
          <w:rFonts w:ascii="Times New Roman" w:hAnsi="Times New Roman" w:cs="Times New Roman"/>
          <w:lang w:val="en-US"/>
        </w:rPr>
      </w:pPr>
      <w:r w:rsidRPr="000C02DA">
        <w:rPr>
          <w:rFonts w:ascii="Times New Roman" w:hAnsi="Times New Roman" w:cs="Times New Roman"/>
          <w:lang w:val="en-US"/>
        </w:rPr>
        <w:t>v. An enquiry to establish loss.</w:t>
      </w:r>
    </w:p>
    <w:p w:rsidR="0070600A" w:rsidRPr="000C02DA" w:rsidRDefault="0070600A" w:rsidP="00B15FB5">
      <w:pPr>
        <w:spacing w:line="360" w:lineRule="auto"/>
        <w:rPr>
          <w:rFonts w:ascii="Times New Roman" w:hAnsi="Times New Roman" w:cs="Times New Roman"/>
          <w:lang w:val="en-US"/>
        </w:rPr>
      </w:pPr>
    </w:p>
    <w:p w:rsidR="00261343" w:rsidRPr="000C02DA" w:rsidRDefault="00261343" w:rsidP="00B15FB5">
      <w:pPr>
        <w:spacing w:line="360" w:lineRule="auto"/>
        <w:rPr>
          <w:rFonts w:ascii="Times New Roman" w:hAnsi="Times New Roman" w:cs="Times New Roman"/>
          <w:b/>
          <w:bCs/>
          <w:u w:val="single"/>
          <w:lang w:val="en-US"/>
        </w:rPr>
      </w:pPr>
      <w:r w:rsidRPr="000C02DA">
        <w:rPr>
          <w:rFonts w:ascii="Times New Roman" w:hAnsi="Times New Roman" w:cs="Times New Roman"/>
          <w:b/>
          <w:bCs/>
          <w:u w:val="single"/>
          <w:lang w:val="en-US"/>
        </w:rPr>
        <w:t>DEFENCES AVAILABLE IN THE TORT OF PASSING OFF</w:t>
      </w:r>
    </w:p>
    <w:p w:rsidR="00261343" w:rsidRPr="000C02DA" w:rsidRDefault="00261343" w:rsidP="00B15FB5">
      <w:pPr>
        <w:spacing w:line="360" w:lineRule="auto"/>
        <w:rPr>
          <w:rFonts w:ascii="Times New Roman" w:hAnsi="Times New Roman" w:cs="Times New Roman"/>
          <w:lang w:val="en-US"/>
        </w:rPr>
      </w:pPr>
      <w:r w:rsidRPr="000C02DA">
        <w:rPr>
          <w:rFonts w:ascii="Times New Roman" w:hAnsi="Times New Roman" w:cs="Times New Roman"/>
          <w:lang w:val="en-US"/>
        </w:rPr>
        <w:t>In a claim for the tort of passing off, a defendant may plead a number of defences. The below are some of these defences:</w:t>
      </w:r>
    </w:p>
    <w:p w:rsidR="00FC315C" w:rsidRPr="000C02DA" w:rsidRDefault="00261343" w:rsidP="00B15FB5">
      <w:pPr>
        <w:pStyle w:val="ListParagraph"/>
        <w:numPr>
          <w:ilvl w:val="0"/>
          <w:numId w:val="5"/>
        </w:numPr>
        <w:spacing w:line="360" w:lineRule="auto"/>
        <w:rPr>
          <w:rFonts w:ascii="Times New Roman" w:hAnsi="Times New Roman" w:cs="Times New Roman"/>
          <w:lang w:val="en-US"/>
        </w:rPr>
      </w:pPr>
      <w:r w:rsidRPr="000C02DA">
        <w:rPr>
          <w:rFonts w:ascii="Times New Roman" w:hAnsi="Times New Roman" w:cs="Times New Roman"/>
          <w:lang w:val="en-US"/>
        </w:rPr>
        <w:t>Consent, such as licence given to him by the plaintiff to produce and or market the</w:t>
      </w:r>
      <w:r w:rsidR="00F811D1" w:rsidRPr="000C02DA">
        <w:rPr>
          <w:rFonts w:ascii="Times New Roman" w:hAnsi="Times New Roman" w:cs="Times New Roman"/>
          <w:lang w:val="en-US"/>
        </w:rPr>
        <w:t xml:space="preserve"> </w:t>
      </w:r>
      <w:r w:rsidR="00571CDC" w:rsidRPr="000C02DA">
        <w:rPr>
          <w:rFonts w:ascii="Times New Roman" w:hAnsi="Times New Roman" w:cs="Times New Roman"/>
          <w:lang w:val="en-US"/>
        </w:rPr>
        <w:t>product</w:t>
      </w:r>
      <w:r w:rsidR="00034E53" w:rsidRPr="000C02DA">
        <w:rPr>
          <w:rStyle w:val="FootnoteReference"/>
          <w:rFonts w:ascii="Times New Roman" w:hAnsi="Times New Roman" w:cs="Times New Roman"/>
          <w:lang w:val="en-US"/>
        </w:rPr>
        <w:footnoteReference w:id="11"/>
      </w:r>
    </w:p>
    <w:p w:rsidR="00261343" w:rsidRPr="000C02DA" w:rsidRDefault="00DD2117" w:rsidP="00B15FB5">
      <w:pPr>
        <w:pStyle w:val="ListParagraph"/>
        <w:numPr>
          <w:ilvl w:val="0"/>
          <w:numId w:val="5"/>
        </w:numPr>
        <w:spacing w:line="360" w:lineRule="auto"/>
        <w:rPr>
          <w:rFonts w:ascii="Times New Roman" w:hAnsi="Times New Roman" w:cs="Times New Roman"/>
          <w:lang w:val="en-US"/>
        </w:rPr>
      </w:pPr>
      <w:r w:rsidRPr="000C02DA">
        <w:rPr>
          <w:rFonts w:ascii="Times New Roman" w:hAnsi="Times New Roman" w:cs="Times New Roman"/>
          <w:lang w:val="en-US"/>
        </w:rPr>
        <w:t>Innocent passing off: Generally, where a defendant pleads innocent passing off, he</w:t>
      </w:r>
      <w:r w:rsidR="0005417A" w:rsidRPr="000C02DA">
        <w:rPr>
          <w:rFonts w:ascii="Times New Roman" w:hAnsi="Times New Roman" w:cs="Times New Roman"/>
          <w:lang w:val="en-US"/>
        </w:rPr>
        <w:t xml:space="preserve"> will still be held liable </w:t>
      </w:r>
      <w:r w:rsidR="00F07E53" w:rsidRPr="000C02DA">
        <w:rPr>
          <w:rFonts w:ascii="Times New Roman" w:hAnsi="Times New Roman" w:cs="Times New Roman"/>
          <w:lang w:val="en-US"/>
        </w:rPr>
        <w:t xml:space="preserve">for the tort of </w:t>
      </w:r>
      <w:r w:rsidR="001F7A5F" w:rsidRPr="000C02DA">
        <w:rPr>
          <w:rFonts w:ascii="Times New Roman" w:hAnsi="Times New Roman" w:cs="Times New Roman"/>
          <w:lang w:val="en-US"/>
        </w:rPr>
        <w:t>passing off</w:t>
      </w:r>
      <w:r w:rsidR="00BF62E9" w:rsidRPr="000C02DA">
        <w:rPr>
          <w:rFonts w:ascii="Times New Roman" w:hAnsi="Times New Roman" w:cs="Times New Roman"/>
          <w:lang w:val="en-US"/>
        </w:rPr>
        <w:t xml:space="preserve">. </w:t>
      </w:r>
      <w:r w:rsidR="00261343" w:rsidRPr="000C02DA">
        <w:rPr>
          <w:rFonts w:ascii="Times New Roman" w:hAnsi="Times New Roman" w:cs="Times New Roman"/>
          <w:lang w:val="en-US"/>
        </w:rPr>
        <w:t>This defence only mitigates the</w:t>
      </w:r>
      <w:r w:rsidR="00E52A51" w:rsidRPr="000C02DA">
        <w:rPr>
          <w:rFonts w:ascii="Times New Roman" w:hAnsi="Times New Roman" w:cs="Times New Roman"/>
          <w:lang w:val="en-US"/>
        </w:rPr>
        <w:t xml:space="preserve"> </w:t>
      </w:r>
      <w:r w:rsidR="00261343" w:rsidRPr="000C02DA">
        <w:rPr>
          <w:rFonts w:ascii="Times New Roman" w:hAnsi="Times New Roman" w:cs="Times New Roman"/>
          <w:lang w:val="en-US"/>
        </w:rPr>
        <w:t>effect on the amount of damages that may be awarded.</w:t>
      </w:r>
    </w:p>
    <w:p w:rsidR="00003282" w:rsidRDefault="00261343" w:rsidP="00B15FB5">
      <w:pPr>
        <w:pStyle w:val="ListParagraph"/>
        <w:numPr>
          <w:ilvl w:val="0"/>
          <w:numId w:val="5"/>
        </w:numPr>
        <w:spacing w:line="360" w:lineRule="auto"/>
        <w:rPr>
          <w:rFonts w:ascii="Times New Roman" w:hAnsi="Times New Roman" w:cs="Times New Roman"/>
          <w:lang w:val="en-US"/>
        </w:rPr>
      </w:pPr>
      <w:r w:rsidRPr="000C02DA">
        <w:rPr>
          <w:rFonts w:ascii="Times New Roman" w:hAnsi="Times New Roman" w:cs="Times New Roman"/>
          <w:lang w:val="en-US"/>
        </w:rPr>
        <w:t>The mere descriptive name of the product: An action in passing off does not lie for</w:t>
      </w:r>
      <w:r w:rsidR="00E52A51" w:rsidRPr="000C02DA">
        <w:rPr>
          <w:rFonts w:ascii="Times New Roman" w:hAnsi="Times New Roman" w:cs="Times New Roman"/>
          <w:lang w:val="en-US"/>
        </w:rPr>
        <w:t xml:space="preserve"> </w:t>
      </w:r>
      <w:r w:rsidRPr="000C02DA">
        <w:rPr>
          <w:rFonts w:ascii="Times New Roman" w:hAnsi="Times New Roman" w:cs="Times New Roman"/>
          <w:lang w:val="en-US"/>
        </w:rPr>
        <w:t>the use of the purely general or descriptive name of products such as bread, radio,</w:t>
      </w:r>
      <w:r w:rsidR="00E52A51" w:rsidRPr="000C02DA">
        <w:rPr>
          <w:rFonts w:ascii="Times New Roman" w:hAnsi="Times New Roman" w:cs="Times New Roman"/>
          <w:lang w:val="en-US"/>
        </w:rPr>
        <w:t xml:space="preserve"> </w:t>
      </w:r>
      <w:r w:rsidRPr="000C02DA">
        <w:rPr>
          <w:rFonts w:ascii="Times New Roman" w:hAnsi="Times New Roman" w:cs="Times New Roman"/>
          <w:lang w:val="en-US"/>
        </w:rPr>
        <w:t>furniture, car, cutlery, fan, refrigerator, vacuum cleaner which are not exclusive name</w:t>
      </w:r>
      <w:r w:rsidR="00BF62E9" w:rsidRPr="000C02DA">
        <w:rPr>
          <w:rFonts w:ascii="Times New Roman" w:hAnsi="Times New Roman" w:cs="Times New Roman"/>
          <w:lang w:val="en-US"/>
        </w:rPr>
        <w:t xml:space="preserve"> of the product of any particular person, accordingly no person can claim on them.</w:t>
      </w:r>
      <w:r w:rsidR="002800CA" w:rsidRPr="000C02DA">
        <w:rPr>
          <w:rStyle w:val="FootnoteReference"/>
          <w:rFonts w:ascii="Times New Roman" w:hAnsi="Times New Roman" w:cs="Times New Roman"/>
          <w:lang w:val="en-US"/>
        </w:rPr>
        <w:footnoteReference w:id="12"/>
      </w:r>
    </w:p>
    <w:p w:rsidR="0070600A" w:rsidRPr="0070600A" w:rsidRDefault="0070600A" w:rsidP="00B15FB5">
      <w:pPr>
        <w:pStyle w:val="ListParagraph"/>
        <w:spacing w:line="360" w:lineRule="auto"/>
        <w:rPr>
          <w:rFonts w:ascii="Times New Roman" w:hAnsi="Times New Roman" w:cs="Times New Roman"/>
          <w:lang w:val="en-US"/>
        </w:rPr>
      </w:pPr>
    </w:p>
    <w:p w:rsidR="00003282" w:rsidRDefault="0070600A" w:rsidP="00B15FB5">
      <w:pPr>
        <w:spacing w:line="360" w:lineRule="auto"/>
        <w:rPr>
          <w:rFonts w:ascii="Times New Roman" w:hAnsi="Times New Roman" w:cs="Times New Roman"/>
          <w:b/>
          <w:bCs/>
          <w:sz w:val="24"/>
          <w:szCs w:val="24"/>
          <w:u w:val="single"/>
          <w:lang w:val="en-US"/>
        </w:rPr>
      </w:pPr>
      <w:r w:rsidRPr="0070600A">
        <w:rPr>
          <w:rFonts w:ascii="Times New Roman" w:hAnsi="Times New Roman" w:cs="Times New Roman"/>
          <w:b/>
          <w:bCs/>
          <w:sz w:val="24"/>
          <w:szCs w:val="24"/>
          <w:u w:val="single"/>
          <w:lang w:val="en-US"/>
        </w:rPr>
        <w:t>RELEVANCE OF TORT OF PASSING OFF IN 21</w:t>
      </w:r>
      <w:r w:rsidRPr="0070600A">
        <w:rPr>
          <w:rFonts w:ascii="Times New Roman" w:hAnsi="Times New Roman" w:cs="Times New Roman"/>
          <w:b/>
          <w:bCs/>
          <w:sz w:val="24"/>
          <w:szCs w:val="24"/>
          <w:u w:val="single"/>
          <w:vertAlign w:val="superscript"/>
          <w:lang w:val="en-US"/>
        </w:rPr>
        <w:t>ST</w:t>
      </w:r>
      <w:r w:rsidRPr="0070600A">
        <w:rPr>
          <w:rFonts w:ascii="Times New Roman" w:hAnsi="Times New Roman" w:cs="Times New Roman"/>
          <w:b/>
          <w:bCs/>
          <w:sz w:val="24"/>
          <w:szCs w:val="24"/>
          <w:u w:val="single"/>
          <w:lang w:val="en-US"/>
        </w:rPr>
        <w:t xml:space="preserve"> CENTURY </w:t>
      </w:r>
    </w:p>
    <w:p w:rsidR="00FC611B" w:rsidRPr="00FC611B" w:rsidRDefault="00A65DE5" w:rsidP="00B15FB5">
      <w:pPr>
        <w:pStyle w:val="ListParagraph"/>
        <w:numPr>
          <w:ilvl w:val="0"/>
          <w:numId w:val="7"/>
        </w:numPr>
        <w:spacing w:line="360" w:lineRule="auto"/>
        <w:rPr>
          <w:rFonts w:ascii="Times New Roman" w:hAnsi="Times New Roman" w:cs="Times New Roman"/>
          <w:b/>
          <w:bCs/>
          <w:sz w:val="24"/>
          <w:szCs w:val="24"/>
          <w:u w:val="single"/>
          <w:lang w:val="en-US"/>
        </w:rPr>
      </w:pPr>
      <w:r w:rsidRPr="00FC611B">
        <w:rPr>
          <w:rFonts w:ascii="Times New Roman" w:hAnsi="Times New Roman" w:cs="Times New Roman"/>
          <w:sz w:val="24"/>
          <w:szCs w:val="24"/>
          <w:lang w:val="en-US"/>
        </w:rPr>
        <w:t>The tort of passing off protects the goodwill of a trader from misrepresentation</w:t>
      </w:r>
      <w:r w:rsidR="00FC611B">
        <w:rPr>
          <w:rFonts w:ascii="Times New Roman" w:hAnsi="Times New Roman" w:cs="Times New Roman"/>
          <w:sz w:val="24"/>
          <w:szCs w:val="24"/>
          <w:lang w:val="en-US"/>
        </w:rPr>
        <w:t>.</w:t>
      </w:r>
    </w:p>
    <w:p w:rsidR="00FC611B" w:rsidRPr="002B620B" w:rsidRDefault="002B620B" w:rsidP="00B15FB5">
      <w:pPr>
        <w:pStyle w:val="ListParagraph"/>
        <w:numPr>
          <w:ilvl w:val="0"/>
          <w:numId w:val="7"/>
        </w:numPr>
        <w:spacing w:line="360" w:lineRule="auto"/>
        <w:rPr>
          <w:rFonts w:ascii="Times New Roman" w:hAnsi="Times New Roman" w:cs="Times New Roman"/>
          <w:b/>
          <w:bCs/>
          <w:sz w:val="24"/>
          <w:szCs w:val="24"/>
          <w:u w:val="single"/>
          <w:lang w:val="en-US"/>
        </w:rPr>
      </w:pPr>
      <w:r w:rsidRPr="002B620B">
        <w:rPr>
          <w:rFonts w:ascii="Times New Roman" w:hAnsi="Times New Roman" w:cs="Times New Roman"/>
          <w:sz w:val="24"/>
          <w:szCs w:val="24"/>
          <w:lang w:val="en-US"/>
        </w:rPr>
        <w:t>The law of passing off prevents one trader from misrepresenting goods or services as being the goods and services of another, and also prevents a trader from holding out his or her goods or services as having some association or connection with another when this is not true.</w:t>
      </w:r>
    </w:p>
    <w:p w:rsidR="002B620B" w:rsidRPr="00B800E0" w:rsidRDefault="00B800E0" w:rsidP="00B15FB5">
      <w:pPr>
        <w:pStyle w:val="ListParagraph"/>
        <w:numPr>
          <w:ilvl w:val="0"/>
          <w:numId w:val="7"/>
        </w:numPr>
        <w:spacing w:line="360" w:lineRule="auto"/>
        <w:rPr>
          <w:rFonts w:ascii="Times New Roman" w:hAnsi="Times New Roman" w:cs="Times New Roman"/>
          <w:b/>
          <w:bCs/>
          <w:sz w:val="24"/>
          <w:szCs w:val="24"/>
          <w:u w:val="single"/>
          <w:lang w:val="en-US"/>
        </w:rPr>
      </w:pPr>
      <w:r w:rsidRPr="00B800E0">
        <w:rPr>
          <w:rFonts w:ascii="Times New Roman" w:hAnsi="Times New Roman" w:cs="Times New Roman"/>
          <w:sz w:val="24"/>
          <w:szCs w:val="24"/>
          <w:lang w:val="en-US"/>
        </w:rPr>
        <w:t>In common law countries such as the UK, Australia and New Zealand, passing off is a common law tort which can be used to enforce unregistered trade mark rights</w:t>
      </w:r>
    </w:p>
    <w:p w:rsidR="00B800E0" w:rsidRPr="00D35966" w:rsidRDefault="00D35966" w:rsidP="00B15FB5">
      <w:pPr>
        <w:pStyle w:val="ListParagraph"/>
        <w:numPr>
          <w:ilvl w:val="0"/>
          <w:numId w:val="7"/>
        </w:numPr>
        <w:spacing w:line="360" w:lineRule="auto"/>
        <w:rPr>
          <w:rFonts w:ascii="Times New Roman" w:hAnsi="Times New Roman" w:cs="Times New Roman"/>
          <w:b/>
          <w:bCs/>
          <w:sz w:val="24"/>
          <w:szCs w:val="24"/>
          <w:u w:val="single"/>
          <w:lang w:val="en-US"/>
        </w:rPr>
      </w:pPr>
      <w:r>
        <w:rPr>
          <w:rFonts w:ascii="Times New Roman" w:hAnsi="Times New Roman" w:cs="Times New Roman"/>
          <w:sz w:val="24"/>
          <w:szCs w:val="24"/>
          <w:lang w:val="en-US"/>
        </w:rPr>
        <w:t xml:space="preserve">This tort </w:t>
      </w:r>
      <w:r w:rsidRPr="00D35966">
        <w:rPr>
          <w:rFonts w:ascii="Times New Roman" w:hAnsi="Times New Roman" w:cs="Times New Roman"/>
          <w:sz w:val="24"/>
          <w:szCs w:val="24"/>
          <w:lang w:val="en-US"/>
        </w:rPr>
        <w:t>aims to protect the right of property that exists in goodwill.</w:t>
      </w:r>
    </w:p>
    <w:p w:rsidR="00D35966" w:rsidRPr="00FC611B" w:rsidRDefault="0083198A" w:rsidP="00B15FB5">
      <w:pPr>
        <w:pStyle w:val="ListParagraph"/>
        <w:numPr>
          <w:ilvl w:val="0"/>
          <w:numId w:val="7"/>
        </w:numPr>
        <w:spacing w:line="360" w:lineRule="auto"/>
        <w:rPr>
          <w:rFonts w:ascii="Times New Roman" w:hAnsi="Times New Roman" w:cs="Times New Roman"/>
          <w:b/>
          <w:bCs/>
          <w:sz w:val="24"/>
          <w:szCs w:val="24"/>
          <w:u w:val="single"/>
          <w:lang w:val="en-US"/>
        </w:rPr>
      </w:pPr>
      <w:r>
        <w:rPr>
          <w:rFonts w:ascii="Times New Roman" w:hAnsi="Times New Roman" w:cs="Times New Roman"/>
          <w:sz w:val="24"/>
          <w:szCs w:val="24"/>
          <w:lang w:val="en-US"/>
        </w:rPr>
        <w:t>I</w:t>
      </w:r>
      <w:r w:rsidR="00EC0D60">
        <w:rPr>
          <w:rFonts w:ascii="Times New Roman" w:hAnsi="Times New Roman" w:cs="Times New Roman"/>
          <w:sz w:val="24"/>
          <w:szCs w:val="24"/>
          <w:lang w:val="en-US"/>
        </w:rPr>
        <w:t xml:space="preserve">t </w:t>
      </w:r>
      <w:r>
        <w:rPr>
          <w:rFonts w:ascii="Times New Roman" w:hAnsi="Times New Roman" w:cs="Times New Roman"/>
          <w:sz w:val="24"/>
          <w:szCs w:val="24"/>
          <w:lang w:val="en-US"/>
        </w:rPr>
        <w:t xml:space="preserve">aims to </w:t>
      </w:r>
      <w:r w:rsidR="00EC0D60">
        <w:rPr>
          <w:rFonts w:ascii="Times New Roman" w:hAnsi="Times New Roman" w:cs="Times New Roman"/>
          <w:sz w:val="24"/>
          <w:szCs w:val="24"/>
          <w:lang w:val="en-US"/>
        </w:rPr>
        <w:t xml:space="preserve">protect traders from unfair competition </w:t>
      </w:r>
    </w:p>
    <w:p w:rsidR="0070600A" w:rsidRPr="0070600A" w:rsidRDefault="0070600A" w:rsidP="00B15FB5">
      <w:pPr>
        <w:spacing w:line="360" w:lineRule="auto"/>
        <w:rPr>
          <w:rFonts w:ascii="Times New Roman" w:hAnsi="Times New Roman" w:cs="Times New Roman"/>
          <w:sz w:val="24"/>
          <w:szCs w:val="24"/>
          <w:lang w:val="en-US"/>
        </w:rPr>
      </w:pPr>
    </w:p>
    <w:p w:rsidR="00E047BA" w:rsidRPr="000C02DA" w:rsidRDefault="00E047BA" w:rsidP="00B15FB5">
      <w:pPr>
        <w:spacing w:line="360" w:lineRule="auto"/>
        <w:ind w:left="720"/>
        <w:rPr>
          <w:rFonts w:ascii="Times New Roman" w:hAnsi="Times New Roman" w:cs="Times New Roman"/>
          <w:lang w:val="en-US"/>
        </w:rPr>
      </w:pPr>
    </w:p>
    <w:p w:rsidR="002F674E" w:rsidRPr="000C02DA" w:rsidRDefault="00ED6792" w:rsidP="00B15FB5">
      <w:pPr>
        <w:spacing w:line="360" w:lineRule="auto"/>
        <w:rPr>
          <w:rFonts w:ascii="Times New Roman" w:hAnsi="Times New Roman" w:cs="Times New Roman"/>
          <w:b/>
          <w:bCs/>
          <w:u w:val="single"/>
          <w:lang w:val="en-US"/>
        </w:rPr>
      </w:pPr>
      <w:r w:rsidRPr="000C02DA">
        <w:rPr>
          <w:rFonts w:ascii="Times New Roman" w:hAnsi="Times New Roman" w:cs="Times New Roman"/>
          <w:b/>
          <w:bCs/>
          <w:u w:val="single"/>
          <w:lang w:val="en-US"/>
        </w:rPr>
        <w:lastRenderedPageBreak/>
        <w:t xml:space="preserve">CONCLUSION </w:t>
      </w:r>
    </w:p>
    <w:p w:rsidR="00700E4C" w:rsidRPr="00700E4C" w:rsidRDefault="00700E4C" w:rsidP="00B15FB5">
      <w:pPr>
        <w:spacing w:line="360" w:lineRule="auto"/>
        <w:rPr>
          <w:rFonts w:ascii="Times New Roman" w:hAnsi="Times New Roman" w:cs="Times New Roman"/>
          <w:sz w:val="24"/>
          <w:szCs w:val="24"/>
          <w:lang w:val="en-US"/>
        </w:rPr>
      </w:pPr>
      <w:r w:rsidRPr="00700E4C">
        <w:rPr>
          <w:rFonts w:ascii="Times New Roman" w:hAnsi="Times New Roman" w:cs="Times New Roman"/>
          <w:sz w:val="24"/>
          <w:szCs w:val="24"/>
          <w:lang w:val="en-US"/>
        </w:rPr>
        <w:t xml:space="preserve">The purpose of an action for Passing off is to prevent one trade from damaging or exploiting the goodwill and reputation built up by another. The principle is that no man is entitled to represent his goods or his business as that of another. </w:t>
      </w:r>
    </w:p>
    <w:p w:rsidR="00ED6792" w:rsidRPr="000C02DA" w:rsidRDefault="00ED6792" w:rsidP="00B15FB5">
      <w:pPr>
        <w:spacing w:line="360" w:lineRule="auto"/>
        <w:rPr>
          <w:rFonts w:ascii="Times New Roman" w:hAnsi="Times New Roman" w:cs="Times New Roman"/>
          <w:lang w:val="en-US"/>
        </w:rPr>
      </w:pPr>
      <w:r w:rsidRPr="000C02DA">
        <w:rPr>
          <w:rFonts w:ascii="Times New Roman" w:hAnsi="Times New Roman" w:cs="Times New Roman"/>
          <w:lang w:val="en-US"/>
        </w:rPr>
        <w:t>In a country where a considerable percentage of the population lives in rural areas, it is very easy to pass off goods. Thousands of instances of passing off can be found out throughout India. Right from garments to tobacco to toothpaste to pencils to pens, you name it, you find it. Unfortunately, a legal solution has evaded most of these. But with the Trademarks Act, 1999 providing protection against passing off, situation has improved, as can be observed from a huge splurge in the number of Indian cases concerning passing off in the recent past. Passing off has come a long way through the common law system and now has some well defined principles and ambit. Perhaps the time is ripe to bring in legislation and enact a statute concerning passing off.</w:t>
      </w:r>
      <w:r w:rsidR="00B65860" w:rsidRPr="000C02DA">
        <w:rPr>
          <w:rStyle w:val="FootnoteReference"/>
          <w:rFonts w:ascii="Times New Roman" w:hAnsi="Times New Roman" w:cs="Times New Roman"/>
          <w:lang w:val="en-US"/>
        </w:rPr>
        <w:footnoteReference w:id="13"/>
      </w:r>
    </w:p>
    <w:p w:rsidR="002F674E" w:rsidRPr="000C02DA" w:rsidRDefault="002F674E" w:rsidP="00B15FB5">
      <w:pPr>
        <w:spacing w:line="360" w:lineRule="auto"/>
        <w:rPr>
          <w:rFonts w:ascii="Times New Roman" w:hAnsi="Times New Roman" w:cs="Times New Roman"/>
          <w:lang w:val="en-US"/>
        </w:rPr>
      </w:pPr>
    </w:p>
    <w:p w:rsidR="00444980" w:rsidRPr="000C02DA" w:rsidRDefault="00444980" w:rsidP="00B15FB5">
      <w:pPr>
        <w:spacing w:line="360" w:lineRule="auto"/>
        <w:rPr>
          <w:rFonts w:ascii="Times New Roman" w:hAnsi="Times New Roman" w:cs="Times New Roman"/>
          <w:lang w:val="en-US"/>
        </w:rPr>
      </w:pPr>
    </w:p>
    <w:p w:rsidR="00444980" w:rsidRPr="000C02DA" w:rsidRDefault="00444980" w:rsidP="00B15FB5">
      <w:pPr>
        <w:spacing w:line="360" w:lineRule="auto"/>
        <w:rPr>
          <w:rFonts w:ascii="Times New Roman" w:hAnsi="Times New Roman" w:cs="Times New Roman"/>
          <w:b/>
          <w:bCs/>
          <w:u w:val="single"/>
          <w:lang w:val="en-US"/>
        </w:rPr>
      </w:pPr>
      <w:r w:rsidRPr="000C02DA">
        <w:rPr>
          <w:rFonts w:ascii="Times New Roman" w:hAnsi="Times New Roman" w:cs="Times New Roman"/>
          <w:b/>
          <w:bCs/>
          <w:u w:val="single"/>
          <w:lang w:val="en-US"/>
        </w:rPr>
        <w:t>BIBLIOGRAPHY</w:t>
      </w:r>
    </w:p>
    <w:p w:rsidR="00435D70" w:rsidRPr="007F3B2E" w:rsidRDefault="00435D70" w:rsidP="00B15FB5">
      <w:pPr>
        <w:pStyle w:val="ListParagraph"/>
        <w:numPr>
          <w:ilvl w:val="0"/>
          <w:numId w:val="2"/>
        </w:numPr>
        <w:spacing w:line="360" w:lineRule="auto"/>
        <w:rPr>
          <w:rFonts w:ascii="Times New Roman" w:hAnsi="Times New Roman" w:cs="Times New Roman"/>
          <w:lang w:val="en-US"/>
        </w:rPr>
      </w:pPr>
      <w:r w:rsidRPr="000C02DA">
        <w:rPr>
          <w:rFonts w:ascii="Times New Roman" w:hAnsi="Times New Roman" w:cs="Times New Roman"/>
          <w:lang w:val="en-US"/>
        </w:rPr>
        <w:t>Olusegun Yerokun: Casebook on Law of Tort: [Princeton Publishing Co. Ltd.] p.787. 2</w:t>
      </w:r>
    </w:p>
    <w:p w:rsidR="00435D70" w:rsidRPr="007F3B2E" w:rsidRDefault="00435D70" w:rsidP="00B15FB5">
      <w:pPr>
        <w:pStyle w:val="ListParagraph"/>
        <w:numPr>
          <w:ilvl w:val="0"/>
          <w:numId w:val="2"/>
        </w:numPr>
        <w:spacing w:line="360" w:lineRule="auto"/>
        <w:rPr>
          <w:rFonts w:ascii="Times New Roman" w:hAnsi="Times New Roman" w:cs="Times New Roman"/>
          <w:lang w:val="en-US"/>
        </w:rPr>
      </w:pPr>
      <w:r w:rsidRPr="000C02DA">
        <w:rPr>
          <w:rFonts w:ascii="Times New Roman" w:hAnsi="Times New Roman" w:cs="Times New Roman"/>
          <w:lang w:val="en-US"/>
        </w:rPr>
        <w:t>Omotesho: The Law of Tort in Nigeria: [Lagos: Malthouse Press Ltd] p.XIV.</w:t>
      </w:r>
    </w:p>
    <w:p w:rsidR="00435D70" w:rsidRPr="007F3B2E" w:rsidRDefault="00435D70" w:rsidP="00B15FB5">
      <w:pPr>
        <w:pStyle w:val="ListParagraph"/>
        <w:numPr>
          <w:ilvl w:val="0"/>
          <w:numId w:val="2"/>
        </w:numPr>
        <w:spacing w:line="360" w:lineRule="auto"/>
        <w:rPr>
          <w:rFonts w:ascii="Times New Roman" w:hAnsi="Times New Roman" w:cs="Times New Roman"/>
          <w:lang w:val="en-US"/>
        </w:rPr>
      </w:pPr>
      <w:r w:rsidRPr="000C02DA">
        <w:rPr>
          <w:rFonts w:ascii="Times New Roman" w:hAnsi="Times New Roman" w:cs="Times New Roman"/>
          <w:lang w:val="en-US"/>
        </w:rPr>
        <w:t>Winifield &amp; Jolowicz on Torts (2006): 17th ed. [London: Sweet &amp; Maxwell] p. 535. 5(1842) 49 ER 749 at 725.</w:t>
      </w:r>
    </w:p>
    <w:p w:rsidR="00444980" w:rsidRPr="000C02DA" w:rsidRDefault="007F3B2E" w:rsidP="00B15FB5">
      <w:pPr>
        <w:pStyle w:val="ListParagraph"/>
        <w:numPr>
          <w:ilvl w:val="0"/>
          <w:numId w:val="1"/>
        </w:numPr>
        <w:spacing w:line="360" w:lineRule="auto"/>
        <w:rPr>
          <w:rFonts w:ascii="Times New Roman" w:hAnsi="Times New Roman" w:cs="Times New Roman"/>
          <w:lang w:val="en-US"/>
        </w:rPr>
      </w:pPr>
      <w:hyperlink r:id="rId8" w:history="1">
        <w:r w:rsidR="005D46F3" w:rsidRPr="000C02DA">
          <w:rPr>
            <w:rStyle w:val="Hyperlink"/>
            <w:rFonts w:ascii="Times New Roman" w:hAnsi="Times New Roman" w:cs="Times New Roman"/>
            <w:lang w:val="en-US"/>
          </w:rPr>
          <w:t>https://drive.google.com/file/d/1m0cOqlid2CA36WtBwmhJLddFCTnq322Q/view</w:t>
        </w:r>
      </w:hyperlink>
      <w:r>
        <w:rPr>
          <w:rStyle w:val="Hyperlink"/>
          <w:rFonts w:ascii="Times New Roman" w:hAnsi="Times New Roman" w:cs="Times New Roman"/>
          <w:lang w:val="en-US"/>
        </w:rPr>
        <w:t>&gt;</w:t>
      </w:r>
    </w:p>
    <w:p w:rsidR="005D46F3" w:rsidRPr="000C02DA" w:rsidRDefault="007F3B2E" w:rsidP="00B15FB5">
      <w:pPr>
        <w:pStyle w:val="ListParagraph"/>
        <w:numPr>
          <w:ilvl w:val="0"/>
          <w:numId w:val="1"/>
        </w:numPr>
        <w:spacing w:line="360" w:lineRule="auto"/>
        <w:rPr>
          <w:rFonts w:ascii="Times New Roman" w:hAnsi="Times New Roman" w:cs="Times New Roman"/>
          <w:lang w:val="en-US"/>
        </w:rPr>
      </w:pPr>
      <w:r>
        <w:rPr>
          <w:rFonts w:ascii="Times New Roman" w:hAnsi="Times New Roman" w:cs="Times New Roman"/>
          <w:lang w:val="en-US"/>
        </w:rPr>
        <w:t>&lt;</w:t>
      </w:r>
      <w:r w:rsidR="001D5FFB" w:rsidRPr="001D5FFB">
        <w:rPr>
          <w:rFonts w:ascii="Times New Roman" w:hAnsi="Times New Roman" w:cs="Times New Roman"/>
          <w:lang w:val="en-US"/>
        </w:rPr>
        <w:t>https://www.mondaq.com/Nigeria/Intellectual-Property/704160/An-Appraisal-Of-Passing-Off-Actions-Under-Nigerian-Law</w:t>
      </w:r>
      <w:r>
        <w:rPr>
          <w:rFonts w:ascii="Times New Roman" w:hAnsi="Times New Roman" w:cs="Times New Roman"/>
          <w:lang w:val="en-US"/>
        </w:rPr>
        <w:t>&gt;</w:t>
      </w:r>
    </w:p>
    <w:sectPr w:rsidR="005D46F3" w:rsidRPr="000C02D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287C" w:rsidRDefault="009F287C" w:rsidP="00291A7F">
      <w:r>
        <w:separator/>
      </w:r>
    </w:p>
  </w:endnote>
  <w:endnote w:type="continuationSeparator" w:id="0">
    <w:p w:rsidR="009F287C" w:rsidRDefault="009F287C" w:rsidP="00291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287C" w:rsidRDefault="009F287C" w:rsidP="00291A7F">
      <w:r>
        <w:separator/>
      </w:r>
    </w:p>
  </w:footnote>
  <w:footnote w:type="continuationSeparator" w:id="0">
    <w:p w:rsidR="009F287C" w:rsidRDefault="009F287C" w:rsidP="00291A7F">
      <w:r>
        <w:continuationSeparator/>
      </w:r>
    </w:p>
  </w:footnote>
  <w:footnote w:id="1">
    <w:p w:rsidR="00291A7F" w:rsidRPr="00603B52" w:rsidRDefault="00291A7F" w:rsidP="00ED33A8">
      <w:pPr>
        <w:rPr>
          <w:lang w:val="en-US"/>
        </w:rPr>
      </w:pPr>
      <w:r>
        <w:rPr>
          <w:rStyle w:val="FootnoteReference"/>
        </w:rPr>
        <w:footnoteRef/>
      </w:r>
      <w:r>
        <w:t xml:space="preserve"> </w:t>
      </w:r>
      <w:r w:rsidRPr="00603B52">
        <w:rPr>
          <w:lang w:val="en-US"/>
        </w:rPr>
        <w:t>Olusegun Yerokun: Casebook on Law of Tort: [Princeton Publishing Co. Ltd.] p.787. 2</w:t>
      </w:r>
    </w:p>
    <w:p w:rsidR="00291A7F" w:rsidRPr="00291A7F" w:rsidRDefault="00291A7F">
      <w:pPr>
        <w:pStyle w:val="FootnoteText"/>
        <w:rPr>
          <w:lang w:val="en-US"/>
        </w:rPr>
      </w:pPr>
    </w:p>
  </w:footnote>
  <w:footnote w:id="2">
    <w:p w:rsidR="00EC6B15" w:rsidRPr="00603B52" w:rsidRDefault="00EC6B15" w:rsidP="00ED33A8">
      <w:pPr>
        <w:rPr>
          <w:lang w:val="en-US"/>
        </w:rPr>
      </w:pPr>
      <w:r>
        <w:rPr>
          <w:rStyle w:val="FootnoteReference"/>
        </w:rPr>
        <w:footnoteRef/>
      </w:r>
      <w:r>
        <w:t xml:space="preserve"> </w:t>
      </w:r>
      <w:r w:rsidRPr="00603B52">
        <w:rPr>
          <w:lang w:val="en-US"/>
        </w:rPr>
        <w:t xml:space="preserve"> (1706) 103 Eng. Rep. KB.</w:t>
      </w:r>
    </w:p>
    <w:p w:rsidR="00EC6B15" w:rsidRPr="00EC6B15" w:rsidRDefault="00EC6B15">
      <w:pPr>
        <w:pStyle w:val="FootnoteText"/>
        <w:rPr>
          <w:lang w:val="en-US"/>
        </w:rPr>
      </w:pPr>
    </w:p>
  </w:footnote>
  <w:footnote w:id="3">
    <w:p w:rsidR="00201F02" w:rsidRPr="00603B52" w:rsidRDefault="00201F02" w:rsidP="00ED33A8">
      <w:pPr>
        <w:rPr>
          <w:lang w:val="en-US"/>
        </w:rPr>
      </w:pPr>
      <w:r>
        <w:rPr>
          <w:rStyle w:val="FootnoteReference"/>
        </w:rPr>
        <w:footnoteRef/>
      </w:r>
      <w:r>
        <w:t xml:space="preserve"> </w:t>
      </w:r>
      <w:r>
        <w:rPr>
          <w:lang w:val="en-US"/>
        </w:rPr>
        <w:t>A.</w:t>
      </w:r>
      <w:r w:rsidRPr="00603B52">
        <w:rPr>
          <w:lang w:val="en-US"/>
        </w:rPr>
        <w:t xml:space="preserve"> Omotesho: The Law of Tort in Nigeria: [Lagos: Malthouse Press Ltd] p.XIV.</w:t>
      </w:r>
    </w:p>
    <w:p w:rsidR="00201F02" w:rsidRPr="00201F02" w:rsidRDefault="00201F02">
      <w:pPr>
        <w:pStyle w:val="FootnoteText"/>
        <w:rPr>
          <w:lang w:val="en-US"/>
        </w:rPr>
      </w:pPr>
    </w:p>
  </w:footnote>
  <w:footnote w:id="4">
    <w:p w:rsidR="00F22602" w:rsidRPr="00603B52" w:rsidRDefault="00F22602" w:rsidP="00ED33A8">
      <w:pPr>
        <w:rPr>
          <w:lang w:val="en-US"/>
        </w:rPr>
      </w:pPr>
      <w:r>
        <w:rPr>
          <w:rStyle w:val="FootnoteReference"/>
        </w:rPr>
        <w:footnoteRef/>
      </w:r>
      <w:r>
        <w:t xml:space="preserve"> </w:t>
      </w:r>
      <w:r w:rsidRPr="00603B52">
        <w:rPr>
          <w:lang w:val="en-US"/>
        </w:rPr>
        <w:t>Winifield &amp; Jolowicz on Torts (2006): 17th ed. [London: Sweet &amp; Maxwell] p. 535. 5(1842) 49 ER 749 at 725.</w:t>
      </w:r>
    </w:p>
    <w:p w:rsidR="00F22602" w:rsidRPr="00F22602" w:rsidRDefault="00F22602">
      <w:pPr>
        <w:pStyle w:val="FootnoteText"/>
        <w:rPr>
          <w:lang w:val="en-US"/>
        </w:rPr>
      </w:pPr>
    </w:p>
  </w:footnote>
  <w:footnote w:id="5">
    <w:p w:rsidR="00F75556" w:rsidRPr="00F75556" w:rsidRDefault="00F75556">
      <w:pPr>
        <w:pStyle w:val="FootnoteText"/>
        <w:rPr>
          <w:lang w:val="en-US"/>
        </w:rPr>
      </w:pPr>
      <w:r>
        <w:rPr>
          <w:rStyle w:val="FootnoteReference"/>
        </w:rPr>
        <w:footnoteRef/>
      </w:r>
      <w:r>
        <w:t xml:space="preserve"> </w:t>
      </w:r>
      <w:r w:rsidR="00BA6520">
        <w:rPr>
          <w:lang w:val="en-US"/>
        </w:rPr>
        <w:t>(18</w:t>
      </w:r>
      <w:r w:rsidR="00A84E8C">
        <w:rPr>
          <w:lang w:val="en-US"/>
        </w:rPr>
        <w:t xml:space="preserve">42) 49 ER </w:t>
      </w:r>
      <w:r w:rsidR="00741B3C">
        <w:rPr>
          <w:lang w:val="en-US"/>
        </w:rPr>
        <w:t>749</w:t>
      </w:r>
      <w:r w:rsidR="00B01CC0">
        <w:rPr>
          <w:lang w:val="en-US"/>
        </w:rPr>
        <w:t xml:space="preserve"> at 725 </w:t>
      </w:r>
    </w:p>
  </w:footnote>
  <w:footnote w:id="6">
    <w:p w:rsidR="00D5710C" w:rsidRPr="00D5710C" w:rsidRDefault="00D5710C">
      <w:pPr>
        <w:pStyle w:val="FootnoteText"/>
        <w:rPr>
          <w:lang w:val="en-US"/>
        </w:rPr>
      </w:pPr>
      <w:r>
        <w:rPr>
          <w:rStyle w:val="FootnoteReference"/>
        </w:rPr>
        <w:footnoteRef/>
      </w:r>
      <w:r w:rsidRPr="00D5710C">
        <w:t>. Aluko: The Nigerian Law of Torts: Revised Edition [Ibadan: Spectrum Books Ltd] p.221.</w:t>
      </w:r>
    </w:p>
  </w:footnote>
  <w:footnote w:id="7">
    <w:p w:rsidR="00CA690C" w:rsidRPr="00CA690C" w:rsidRDefault="00CA690C">
      <w:pPr>
        <w:pStyle w:val="FootnoteText"/>
        <w:rPr>
          <w:lang w:val="en-US"/>
        </w:rPr>
      </w:pPr>
      <w:r>
        <w:rPr>
          <w:rStyle w:val="FootnoteReference"/>
        </w:rPr>
        <w:footnoteRef/>
      </w:r>
      <w:r>
        <w:t xml:space="preserve"> </w:t>
      </w:r>
      <w:r w:rsidRPr="00CA690C">
        <w:t>11(1996) 2 ARBLR 488 SC.</w:t>
      </w:r>
    </w:p>
  </w:footnote>
  <w:footnote w:id="8">
    <w:p w:rsidR="00C13602" w:rsidRPr="00C13602" w:rsidRDefault="00C13602">
      <w:pPr>
        <w:pStyle w:val="FootnoteText"/>
        <w:rPr>
          <w:lang w:val="en-US"/>
        </w:rPr>
      </w:pPr>
      <w:r>
        <w:rPr>
          <w:rStyle w:val="FootnoteReference"/>
        </w:rPr>
        <w:footnoteRef/>
      </w:r>
      <w:r>
        <w:t xml:space="preserve"> </w:t>
      </w:r>
      <w:r w:rsidR="001424AA" w:rsidRPr="001424AA">
        <w:rPr>
          <w:lang w:val="en-US"/>
        </w:rPr>
        <w:t>&lt;https://www.lawteacher.net/free-law-essays/business-law/tort-of-passing-off-project-assignment-law- essays.php&gt;.</w:t>
      </w:r>
    </w:p>
  </w:footnote>
  <w:footnote w:id="9">
    <w:p w:rsidR="008E7358" w:rsidRPr="008E7358" w:rsidRDefault="008E7358">
      <w:pPr>
        <w:pStyle w:val="FootnoteText"/>
        <w:rPr>
          <w:lang w:val="en-US"/>
        </w:rPr>
      </w:pPr>
      <w:r>
        <w:rPr>
          <w:rStyle w:val="FootnoteReference"/>
        </w:rPr>
        <w:footnoteRef/>
      </w:r>
      <w:r>
        <w:t xml:space="preserve"> </w:t>
      </w:r>
      <w:r>
        <w:rPr>
          <w:lang w:val="en-US"/>
        </w:rPr>
        <w:t>UK</w:t>
      </w:r>
      <w:r w:rsidRPr="008E7358">
        <w:t xml:space="preserve"> Tobacco Co Ltd v. Carreras, Supra.</w:t>
      </w:r>
    </w:p>
  </w:footnote>
  <w:footnote w:id="10">
    <w:p w:rsidR="00DD3A96" w:rsidRPr="00DD3A96" w:rsidRDefault="00DD3A96">
      <w:pPr>
        <w:pStyle w:val="FootnoteText"/>
        <w:rPr>
          <w:lang w:val="en-US"/>
        </w:rPr>
      </w:pPr>
      <w:r>
        <w:rPr>
          <w:rStyle w:val="FootnoteReference"/>
        </w:rPr>
        <w:footnoteRef/>
      </w:r>
      <w:r>
        <w:t xml:space="preserve"> </w:t>
      </w:r>
      <w:r w:rsidRPr="00DD3A96">
        <w:t>Niger Chemists Ltd v. Nigeria Chemists, Supra.</w:t>
      </w:r>
    </w:p>
  </w:footnote>
  <w:footnote w:id="11">
    <w:p w:rsidR="00034E53" w:rsidRPr="00034E53" w:rsidRDefault="00034E53">
      <w:pPr>
        <w:pStyle w:val="FootnoteText"/>
        <w:rPr>
          <w:lang w:val="en-US"/>
        </w:rPr>
      </w:pPr>
      <w:r>
        <w:rPr>
          <w:rStyle w:val="FootnoteReference"/>
        </w:rPr>
        <w:footnoteRef/>
      </w:r>
      <w:r>
        <w:rPr>
          <w:lang w:val="en-US"/>
        </w:rPr>
        <w:t>Lee</w:t>
      </w:r>
      <w:r w:rsidRPr="00034E53">
        <w:t xml:space="preserve"> v. Haley(1869)5 ChApp155.</w:t>
      </w:r>
    </w:p>
  </w:footnote>
  <w:footnote w:id="12">
    <w:p w:rsidR="002800CA" w:rsidRPr="00A13835" w:rsidRDefault="002800CA">
      <w:pPr>
        <w:pStyle w:val="FootnoteText"/>
      </w:pPr>
      <w:r>
        <w:rPr>
          <w:rStyle w:val="FootnoteReference"/>
        </w:rPr>
        <w:footnoteRef/>
      </w:r>
      <w:r>
        <w:rPr>
          <w:lang w:val="en-US"/>
        </w:rPr>
        <w:t>Bri</w:t>
      </w:r>
      <w:r w:rsidR="00A13835">
        <w:rPr>
          <w:lang w:val="en-US"/>
        </w:rPr>
        <w:t>tish</w:t>
      </w:r>
      <w:r>
        <w:t xml:space="preserve"> Vacuum Cleaner Co</w:t>
      </w:r>
      <w:r w:rsidR="00A13835">
        <w:rPr>
          <w:lang w:val="en-US"/>
        </w:rPr>
        <w:t xml:space="preserve"> </w:t>
      </w:r>
      <w:r>
        <w:t>v. New Vacuum Cleaner Co (1907) 2 Ch 31</w:t>
      </w:r>
    </w:p>
  </w:footnote>
  <w:footnote w:id="13">
    <w:p w:rsidR="00B65860" w:rsidRPr="00B65860" w:rsidRDefault="00B65860">
      <w:pPr>
        <w:pStyle w:val="FootnoteText"/>
        <w:rPr>
          <w:lang w:val="en-US"/>
        </w:rPr>
      </w:pPr>
      <w:r>
        <w:rPr>
          <w:rStyle w:val="FootnoteReference"/>
        </w:rPr>
        <w:footnoteRef/>
      </w:r>
      <w:r>
        <w:t xml:space="preserve"> </w:t>
      </w:r>
      <w:r w:rsidR="007F3B2E">
        <w:rPr>
          <w:lang w:val="en-US"/>
        </w:rPr>
        <w:t>&lt;</w:t>
      </w:r>
      <w:r w:rsidR="00DF7B1A" w:rsidRPr="00DF7B1A">
        <w:rPr>
          <w:lang w:val="en-US"/>
        </w:rPr>
        <w:t>https://www.lawteacher.net/free-law-essays/business-law/tort-of-passing-off-project-assignment-law-essays.php</w:t>
      </w:r>
      <w:r w:rsidR="007F3B2E">
        <w:rPr>
          <w:lang w:val="en-US"/>
        </w:rPr>
        <w:t>&gt;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97DFA"/>
    <w:multiLevelType w:val="hybridMultilevel"/>
    <w:tmpl w:val="56E03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103482"/>
    <w:multiLevelType w:val="hybridMultilevel"/>
    <w:tmpl w:val="4378B1E2"/>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2" w15:restartNumberingAfterBreak="0">
    <w:nsid w:val="24494D21"/>
    <w:multiLevelType w:val="hybridMultilevel"/>
    <w:tmpl w:val="33F23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E4216D"/>
    <w:multiLevelType w:val="hybridMultilevel"/>
    <w:tmpl w:val="8086F780"/>
    <w:lvl w:ilvl="0" w:tplc="7A88172A">
      <w:start w:val="1"/>
      <w:numFmt w:val="decimal"/>
      <w:lvlText w:val="%1."/>
      <w:lvlJc w:val="left"/>
      <w:pPr>
        <w:ind w:left="720" w:hanging="360"/>
      </w:pPr>
      <w:rPr>
        <w:rFonts w:ascii="Times New Roman" w:eastAsiaTheme="minorEastAsia"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E81609B"/>
    <w:multiLevelType w:val="hybridMultilevel"/>
    <w:tmpl w:val="CDA4B88C"/>
    <w:lvl w:ilvl="0" w:tplc="FFFFFFFF">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2D45874"/>
    <w:multiLevelType w:val="hybridMultilevel"/>
    <w:tmpl w:val="46DE1F72"/>
    <w:lvl w:ilvl="0" w:tplc="08090001">
      <w:start w:val="1"/>
      <w:numFmt w:val="bullet"/>
      <w:lvlText w:val=""/>
      <w:lvlJc w:val="left"/>
      <w:pPr>
        <w:ind w:left="757" w:hanging="360"/>
      </w:pPr>
      <w:rPr>
        <w:rFonts w:ascii="Symbol" w:hAnsi="Symbo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6" w15:restartNumberingAfterBreak="0">
    <w:nsid w:val="56FF3006"/>
    <w:multiLevelType w:val="hybridMultilevel"/>
    <w:tmpl w:val="0E18E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3"/>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3"/>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14B"/>
    <w:rsid w:val="00003282"/>
    <w:rsid w:val="00013C5B"/>
    <w:rsid w:val="00034E53"/>
    <w:rsid w:val="0005417A"/>
    <w:rsid w:val="0009073E"/>
    <w:rsid w:val="000934E9"/>
    <w:rsid w:val="000A7B6A"/>
    <w:rsid w:val="000C02DA"/>
    <w:rsid w:val="000C7AFB"/>
    <w:rsid w:val="000E60BD"/>
    <w:rsid w:val="001424AA"/>
    <w:rsid w:val="0019690F"/>
    <w:rsid w:val="001A151F"/>
    <w:rsid w:val="001D5FFB"/>
    <w:rsid w:val="001D7F20"/>
    <w:rsid w:val="001F7A5F"/>
    <w:rsid w:val="00201F02"/>
    <w:rsid w:val="0022182B"/>
    <w:rsid w:val="00237B63"/>
    <w:rsid w:val="00242250"/>
    <w:rsid w:val="00261343"/>
    <w:rsid w:val="00267E5E"/>
    <w:rsid w:val="002727CA"/>
    <w:rsid w:val="00273490"/>
    <w:rsid w:val="002800CA"/>
    <w:rsid w:val="00291A7F"/>
    <w:rsid w:val="002952D8"/>
    <w:rsid w:val="002A0FBE"/>
    <w:rsid w:val="002B5F30"/>
    <w:rsid w:val="002B620B"/>
    <w:rsid w:val="002D5066"/>
    <w:rsid w:val="002F30DE"/>
    <w:rsid w:val="002F674E"/>
    <w:rsid w:val="00311D24"/>
    <w:rsid w:val="00364841"/>
    <w:rsid w:val="003954EB"/>
    <w:rsid w:val="003D24A0"/>
    <w:rsid w:val="00435D70"/>
    <w:rsid w:val="00444980"/>
    <w:rsid w:val="00457698"/>
    <w:rsid w:val="0049540C"/>
    <w:rsid w:val="00506C72"/>
    <w:rsid w:val="00513CA4"/>
    <w:rsid w:val="00571CDC"/>
    <w:rsid w:val="005A645B"/>
    <w:rsid w:val="005D46F3"/>
    <w:rsid w:val="00603B52"/>
    <w:rsid w:val="006D2C61"/>
    <w:rsid w:val="00700C9D"/>
    <w:rsid w:val="00700E4C"/>
    <w:rsid w:val="0070600A"/>
    <w:rsid w:val="00741B3C"/>
    <w:rsid w:val="00745CDF"/>
    <w:rsid w:val="00774C21"/>
    <w:rsid w:val="00781FAD"/>
    <w:rsid w:val="007B3D01"/>
    <w:rsid w:val="007C3236"/>
    <w:rsid w:val="007F3B2E"/>
    <w:rsid w:val="00812FA8"/>
    <w:rsid w:val="0083198A"/>
    <w:rsid w:val="0083703C"/>
    <w:rsid w:val="00886B63"/>
    <w:rsid w:val="008E7358"/>
    <w:rsid w:val="00916EEF"/>
    <w:rsid w:val="009838EE"/>
    <w:rsid w:val="009A3FC6"/>
    <w:rsid w:val="009C3020"/>
    <w:rsid w:val="009E2B0E"/>
    <w:rsid w:val="009F287C"/>
    <w:rsid w:val="00A035FD"/>
    <w:rsid w:val="00A060F1"/>
    <w:rsid w:val="00A13835"/>
    <w:rsid w:val="00A65DE5"/>
    <w:rsid w:val="00A74D07"/>
    <w:rsid w:val="00A76DDD"/>
    <w:rsid w:val="00A84E8C"/>
    <w:rsid w:val="00AC3F1B"/>
    <w:rsid w:val="00AC5A6A"/>
    <w:rsid w:val="00B01CC0"/>
    <w:rsid w:val="00B15FB5"/>
    <w:rsid w:val="00B65860"/>
    <w:rsid w:val="00B65CD2"/>
    <w:rsid w:val="00B800E0"/>
    <w:rsid w:val="00BA6520"/>
    <w:rsid w:val="00BF62E9"/>
    <w:rsid w:val="00C13602"/>
    <w:rsid w:val="00C147E9"/>
    <w:rsid w:val="00C65A2B"/>
    <w:rsid w:val="00C93759"/>
    <w:rsid w:val="00CA690C"/>
    <w:rsid w:val="00CA79E0"/>
    <w:rsid w:val="00D23878"/>
    <w:rsid w:val="00D35966"/>
    <w:rsid w:val="00D5710C"/>
    <w:rsid w:val="00DA56F6"/>
    <w:rsid w:val="00DD2117"/>
    <w:rsid w:val="00DD3A96"/>
    <w:rsid w:val="00DE13A4"/>
    <w:rsid w:val="00DE3395"/>
    <w:rsid w:val="00DF5ECA"/>
    <w:rsid w:val="00DF7B1A"/>
    <w:rsid w:val="00E047BA"/>
    <w:rsid w:val="00E04D8C"/>
    <w:rsid w:val="00E12690"/>
    <w:rsid w:val="00E12B68"/>
    <w:rsid w:val="00E52A51"/>
    <w:rsid w:val="00E96C96"/>
    <w:rsid w:val="00EA2FF1"/>
    <w:rsid w:val="00EC0D60"/>
    <w:rsid w:val="00EC4524"/>
    <w:rsid w:val="00EC6B15"/>
    <w:rsid w:val="00ED6792"/>
    <w:rsid w:val="00EF0865"/>
    <w:rsid w:val="00EF7E06"/>
    <w:rsid w:val="00F02F66"/>
    <w:rsid w:val="00F04934"/>
    <w:rsid w:val="00F0714B"/>
    <w:rsid w:val="00F07E53"/>
    <w:rsid w:val="00F22602"/>
    <w:rsid w:val="00F25D59"/>
    <w:rsid w:val="00F611C0"/>
    <w:rsid w:val="00F63224"/>
    <w:rsid w:val="00F75556"/>
    <w:rsid w:val="00F811D1"/>
    <w:rsid w:val="00FA3956"/>
    <w:rsid w:val="00FC23CF"/>
    <w:rsid w:val="00FC315C"/>
    <w:rsid w:val="00FC611B"/>
    <w:rsid w:val="00FD1FFF"/>
  </w:rsids>
  <m:mathPr>
    <m:mathFont m:val="Cambria Math"/>
    <m:brkBin m:val="before"/>
    <m:brkBinSub m:val="--"/>
    <m:smallFrac m:val="0"/>
    <m:dispDef/>
    <m:lMargin m:val="0"/>
    <m:rMargin m:val="0"/>
    <m:defJc m:val="centerGroup"/>
    <m:wrapIndent m:val="1440"/>
    <m:intLim m:val="subSup"/>
    <m:naryLim m:val="undOvr"/>
  </m:mathPr>
  <w:themeFontLang w:val="en-NG"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56A4BA35"/>
  <w15:chartTrackingRefBased/>
  <w15:docId w15:val="{4C0170B4-0CF0-B348-811C-59AAFFFC4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91A7F"/>
    <w:rPr>
      <w:sz w:val="20"/>
      <w:szCs w:val="20"/>
    </w:rPr>
  </w:style>
  <w:style w:type="character" w:customStyle="1" w:styleId="FootnoteTextChar">
    <w:name w:val="Footnote Text Char"/>
    <w:basedOn w:val="DefaultParagraphFont"/>
    <w:link w:val="FootnoteText"/>
    <w:uiPriority w:val="99"/>
    <w:semiHidden/>
    <w:rsid w:val="00291A7F"/>
    <w:rPr>
      <w:sz w:val="20"/>
      <w:szCs w:val="20"/>
    </w:rPr>
  </w:style>
  <w:style w:type="character" w:styleId="FootnoteReference">
    <w:name w:val="footnote reference"/>
    <w:basedOn w:val="DefaultParagraphFont"/>
    <w:uiPriority w:val="99"/>
    <w:semiHidden/>
    <w:unhideWhenUsed/>
    <w:rsid w:val="00291A7F"/>
    <w:rPr>
      <w:vertAlign w:val="superscript"/>
    </w:rPr>
  </w:style>
  <w:style w:type="paragraph" w:styleId="ListParagraph">
    <w:name w:val="List Paragraph"/>
    <w:basedOn w:val="Normal"/>
    <w:uiPriority w:val="34"/>
    <w:qFormat/>
    <w:rsid w:val="00444980"/>
    <w:pPr>
      <w:ind w:left="720"/>
      <w:contextualSpacing/>
    </w:pPr>
  </w:style>
  <w:style w:type="paragraph" w:styleId="Header">
    <w:name w:val="header"/>
    <w:basedOn w:val="Normal"/>
    <w:link w:val="HeaderChar"/>
    <w:uiPriority w:val="99"/>
    <w:unhideWhenUsed/>
    <w:rsid w:val="00506C72"/>
    <w:pPr>
      <w:tabs>
        <w:tab w:val="center" w:pos="4513"/>
        <w:tab w:val="right" w:pos="9026"/>
      </w:tabs>
    </w:pPr>
  </w:style>
  <w:style w:type="character" w:customStyle="1" w:styleId="HeaderChar">
    <w:name w:val="Header Char"/>
    <w:basedOn w:val="DefaultParagraphFont"/>
    <w:link w:val="Header"/>
    <w:uiPriority w:val="99"/>
    <w:rsid w:val="00506C72"/>
  </w:style>
  <w:style w:type="paragraph" w:styleId="Footer">
    <w:name w:val="footer"/>
    <w:basedOn w:val="Normal"/>
    <w:link w:val="FooterChar"/>
    <w:uiPriority w:val="99"/>
    <w:unhideWhenUsed/>
    <w:rsid w:val="00506C72"/>
    <w:pPr>
      <w:tabs>
        <w:tab w:val="center" w:pos="4513"/>
        <w:tab w:val="right" w:pos="9026"/>
      </w:tabs>
    </w:pPr>
  </w:style>
  <w:style w:type="character" w:customStyle="1" w:styleId="FooterChar">
    <w:name w:val="Footer Char"/>
    <w:basedOn w:val="DefaultParagraphFont"/>
    <w:link w:val="Footer"/>
    <w:uiPriority w:val="99"/>
    <w:rsid w:val="00506C72"/>
  </w:style>
  <w:style w:type="character" w:styleId="Hyperlink">
    <w:name w:val="Hyperlink"/>
    <w:basedOn w:val="DefaultParagraphFont"/>
    <w:uiPriority w:val="99"/>
    <w:unhideWhenUsed/>
    <w:rsid w:val="005D46F3"/>
    <w:rPr>
      <w:color w:val="0563C1" w:themeColor="hyperlink"/>
      <w:u w:val="single"/>
    </w:rPr>
  </w:style>
  <w:style w:type="character" w:styleId="UnresolvedMention">
    <w:name w:val="Unresolved Mention"/>
    <w:basedOn w:val="DefaultParagraphFont"/>
    <w:uiPriority w:val="99"/>
    <w:semiHidden/>
    <w:unhideWhenUsed/>
    <w:rsid w:val="005D46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m0cOqlid2CA36WtBwmhJLddFCTnq322Q/view"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6</Pages>
  <Words>1744</Words>
  <Characters>9945</Characters>
  <Application>Microsoft Office Word</Application>
  <DocSecurity>0</DocSecurity>
  <Lines>82</Lines>
  <Paragraphs>23</Paragraphs>
  <ScaleCrop>false</ScaleCrop>
  <Company/>
  <LinksUpToDate>false</LinksUpToDate>
  <CharactersWithSpaces>11666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peace loyinmi</dc:creator>
  <cp:keywords/>
  <dc:description/>
  <cp:lastModifiedBy>peace loyinmi</cp:lastModifiedBy>
  <cp:revision>94</cp:revision>
  <dcterms:created xsi:type="dcterms:W3CDTF">2020-04-27T23:58:00Z</dcterms:created>
  <dcterms:modified xsi:type="dcterms:W3CDTF">2020-05-08T09:12:00Z</dcterms:modified>
</cp:coreProperties>
</file>