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00613" w14:textId="52496E32" w:rsidR="006910F2" w:rsidRPr="002D4489" w:rsidRDefault="0051086F" w:rsidP="002A5888">
      <w:pPr>
        <w:spacing w:line="360" w:lineRule="auto"/>
        <w:rPr>
          <w:rFonts w:ascii="Times New Roman" w:hAnsi="Times New Roman" w:cs="Times New Roman"/>
          <w:b/>
          <w:bCs/>
          <w:sz w:val="24"/>
          <w:szCs w:val="24"/>
        </w:rPr>
      </w:pPr>
      <w:r w:rsidRPr="002D4489">
        <w:rPr>
          <w:rFonts w:ascii="Times New Roman" w:hAnsi="Times New Roman" w:cs="Times New Roman"/>
          <w:b/>
          <w:bCs/>
          <w:sz w:val="24"/>
          <w:szCs w:val="24"/>
        </w:rPr>
        <w:t xml:space="preserve">NAME: AJAH SONIA </w:t>
      </w:r>
    </w:p>
    <w:p w14:paraId="661552B9" w14:textId="26BF1BC8" w:rsidR="0051086F" w:rsidRPr="002D4489" w:rsidRDefault="0051086F" w:rsidP="002A5888">
      <w:pPr>
        <w:spacing w:line="360" w:lineRule="auto"/>
        <w:rPr>
          <w:rFonts w:ascii="Times New Roman" w:hAnsi="Times New Roman" w:cs="Times New Roman"/>
          <w:b/>
          <w:bCs/>
          <w:sz w:val="24"/>
          <w:szCs w:val="24"/>
        </w:rPr>
      </w:pPr>
      <w:r w:rsidRPr="002D4489">
        <w:rPr>
          <w:rFonts w:ascii="Times New Roman" w:hAnsi="Times New Roman" w:cs="Times New Roman"/>
          <w:b/>
          <w:bCs/>
          <w:sz w:val="24"/>
          <w:szCs w:val="24"/>
        </w:rPr>
        <w:t>MATRIC NO: 17/LAW01/036</w:t>
      </w:r>
    </w:p>
    <w:p w14:paraId="0C9985B1" w14:textId="3FF4A06C" w:rsidR="0051086F" w:rsidRPr="002D4489" w:rsidRDefault="0051086F" w:rsidP="002A5888">
      <w:pPr>
        <w:spacing w:line="360" w:lineRule="auto"/>
        <w:rPr>
          <w:rFonts w:ascii="Times New Roman" w:hAnsi="Times New Roman" w:cs="Times New Roman"/>
          <w:b/>
          <w:bCs/>
          <w:sz w:val="24"/>
          <w:szCs w:val="24"/>
        </w:rPr>
      </w:pPr>
      <w:r w:rsidRPr="002D4489">
        <w:rPr>
          <w:rFonts w:ascii="Times New Roman" w:hAnsi="Times New Roman" w:cs="Times New Roman"/>
          <w:b/>
          <w:bCs/>
          <w:sz w:val="24"/>
          <w:szCs w:val="24"/>
        </w:rPr>
        <w:t>LEVEL: 300</w:t>
      </w:r>
    </w:p>
    <w:p w14:paraId="26BB29E6" w14:textId="372F5D81" w:rsidR="0051086F" w:rsidRPr="002D4489" w:rsidRDefault="0051086F" w:rsidP="002A5888">
      <w:pPr>
        <w:spacing w:line="360" w:lineRule="auto"/>
        <w:rPr>
          <w:rFonts w:ascii="Times New Roman" w:hAnsi="Times New Roman" w:cs="Times New Roman"/>
          <w:b/>
          <w:bCs/>
          <w:sz w:val="24"/>
          <w:szCs w:val="24"/>
        </w:rPr>
      </w:pPr>
      <w:r w:rsidRPr="002D4489">
        <w:rPr>
          <w:rFonts w:ascii="Times New Roman" w:hAnsi="Times New Roman" w:cs="Times New Roman"/>
          <w:b/>
          <w:bCs/>
          <w:sz w:val="24"/>
          <w:szCs w:val="24"/>
        </w:rPr>
        <w:t>COURSE: LAW OF TORTS</w:t>
      </w:r>
    </w:p>
    <w:p w14:paraId="2F22DC21" w14:textId="6763B5A7" w:rsidR="00C57BAC" w:rsidRPr="002D4489" w:rsidRDefault="00C57BAC" w:rsidP="002A5888">
      <w:pPr>
        <w:spacing w:line="360" w:lineRule="auto"/>
        <w:rPr>
          <w:rFonts w:ascii="Times New Roman" w:hAnsi="Times New Roman" w:cs="Times New Roman"/>
          <w:b/>
          <w:bCs/>
          <w:sz w:val="24"/>
          <w:szCs w:val="24"/>
        </w:rPr>
      </w:pPr>
    </w:p>
    <w:p w14:paraId="773CB56F" w14:textId="74F5CC91" w:rsidR="00C57BAC" w:rsidRPr="002D4489" w:rsidRDefault="00C57BAC" w:rsidP="002A5888">
      <w:pPr>
        <w:spacing w:line="360" w:lineRule="auto"/>
        <w:rPr>
          <w:rFonts w:ascii="Times New Roman" w:hAnsi="Times New Roman" w:cs="Times New Roman"/>
          <w:b/>
          <w:bCs/>
          <w:sz w:val="24"/>
          <w:szCs w:val="24"/>
        </w:rPr>
      </w:pPr>
      <w:r w:rsidRPr="002D4489">
        <w:rPr>
          <w:rFonts w:ascii="Times New Roman" w:hAnsi="Times New Roman" w:cs="Times New Roman"/>
          <w:b/>
          <w:bCs/>
          <w:sz w:val="24"/>
          <w:szCs w:val="24"/>
        </w:rPr>
        <w:t xml:space="preserve">                                 </w:t>
      </w:r>
      <w:r w:rsidR="0064338F" w:rsidRPr="002D4489">
        <w:rPr>
          <w:rFonts w:ascii="Times New Roman" w:hAnsi="Times New Roman" w:cs="Times New Roman"/>
          <w:b/>
          <w:bCs/>
          <w:sz w:val="24"/>
          <w:szCs w:val="24"/>
        </w:rPr>
        <w:t xml:space="preserve">          </w:t>
      </w:r>
      <w:r w:rsidRPr="002D4489">
        <w:rPr>
          <w:rFonts w:ascii="Times New Roman" w:hAnsi="Times New Roman" w:cs="Times New Roman"/>
          <w:b/>
          <w:bCs/>
          <w:sz w:val="24"/>
          <w:szCs w:val="24"/>
        </w:rPr>
        <w:t xml:space="preserve">     </w:t>
      </w:r>
      <w:r w:rsidR="0064338F" w:rsidRPr="002D4489">
        <w:rPr>
          <w:rFonts w:ascii="Times New Roman" w:hAnsi="Times New Roman" w:cs="Times New Roman"/>
          <w:b/>
          <w:bCs/>
          <w:sz w:val="24"/>
          <w:szCs w:val="24"/>
        </w:rPr>
        <w:t>ANSWER</w:t>
      </w:r>
    </w:p>
    <w:p w14:paraId="14B5C7E5" w14:textId="1CC2615A" w:rsidR="0064338F" w:rsidRPr="002D4489" w:rsidRDefault="0064338F" w:rsidP="002A5888">
      <w:pPr>
        <w:spacing w:line="360" w:lineRule="auto"/>
        <w:rPr>
          <w:rFonts w:ascii="Times New Roman" w:hAnsi="Times New Roman" w:cs="Times New Roman"/>
          <w:b/>
          <w:bCs/>
          <w:sz w:val="24"/>
          <w:szCs w:val="24"/>
        </w:rPr>
      </w:pPr>
    </w:p>
    <w:p w14:paraId="462934DD" w14:textId="59FB3202" w:rsidR="003060D9" w:rsidRPr="002D4489" w:rsidRDefault="0008299F"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b/>
          <w:bCs/>
          <w:color w:val="202122"/>
          <w:sz w:val="24"/>
          <w:szCs w:val="24"/>
          <w:bdr w:val="none" w:sz="0" w:space="0" w:color="auto" w:frame="1"/>
          <w:shd w:val="clear" w:color="auto" w:fill="FFFFFF"/>
        </w:rPr>
        <w:t>Economic torts</w:t>
      </w:r>
      <w:r w:rsidRPr="002D4489">
        <w:rPr>
          <w:rFonts w:ascii="Times New Roman" w:eastAsia="Times New Roman" w:hAnsi="Times New Roman" w:cs="Times New Roman"/>
          <w:color w:val="202122"/>
          <w:sz w:val="24"/>
          <w:szCs w:val="24"/>
          <w:shd w:val="clear" w:color="auto" w:fill="FFFFFF"/>
        </w:rPr>
        <w:t>, which are also called </w:t>
      </w:r>
      <w:r w:rsidRPr="002D4489">
        <w:rPr>
          <w:rFonts w:ascii="Times New Roman" w:eastAsia="Times New Roman" w:hAnsi="Times New Roman" w:cs="Times New Roman"/>
          <w:b/>
          <w:bCs/>
          <w:color w:val="202122"/>
          <w:sz w:val="24"/>
          <w:szCs w:val="24"/>
          <w:bdr w:val="none" w:sz="0" w:space="0" w:color="auto" w:frame="1"/>
          <w:shd w:val="clear" w:color="auto" w:fill="FFFFFF"/>
        </w:rPr>
        <w:t>business torts</w:t>
      </w:r>
      <w:r w:rsidRPr="002D4489">
        <w:rPr>
          <w:rFonts w:ascii="Times New Roman" w:eastAsia="Times New Roman" w:hAnsi="Times New Roman" w:cs="Times New Roman"/>
          <w:color w:val="202122"/>
          <w:sz w:val="24"/>
          <w:szCs w:val="24"/>
          <w:shd w:val="clear" w:color="auto" w:fill="FFFFFF"/>
        </w:rPr>
        <w:t>, are </w:t>
      </w:r>
      <w:r w:rsidR="00F8337A" w:rsidRPr="002D4489">
        <w:rPr>
          <w:rFonts w:ascii="Times New Roman" w:eastAsia="Times New Roman" w:hAnsi="Times New Roman" w:cs="Times New Roman"/>
          <w:sz w:val="24"/>
          <w:szCs w:val="24"/>
        </w:rPr>
        <w:t>torts</w:t>
      </w:r>
      <w:r w:rsidRPr="002D4489">
        <w:rPr>
          <w:rFonts w:ascii="Times New Roman" w:eastAsia="Times New Roman" w:hAnsi="Times New Roman" w:cs="Times New Roman"/>
          <w:color w:val="202122"/>
          <w:sz w:val="24"/>
          <w:szCs w:val="24"/>
          <w:shd w:val="clear" w:color="auto" w:fill="FFFFFF"/>
        </w:rPr>
        <w:t> that provide the </w:t>
      </w:r>
      <w:r w:rsidR="00F8337A" w:rsidRPr="002D4489">
        <w:rPr>
          <w:rFonts w:ascii="Times New Roman" w:eastAsia="Times New Roman" w:hAnsi="Times New Roman" w:cs="Times New Roman"/>
          <w:sz w:val="24"/>
          <w:szCs w:val="24"/>
        </w:rPr>
        <w:t>common law</w:t>
      </w:r>
      <w:r w:rsidRPr="002D4489">
        <w:rPr>
          <w:rFonts w:ascii="Times New Roman" w:eastAsia="Times New Roman" w:hAnsi="Times New Roman" w:cs="Times New Roman"/>
          <w:color w:val="202122"/>
          <w:sz w:val="24"/>
          <w:szCs w:val="24"/>
          <w:shd w:val="clear" w:color="auto" w:fill="FFFFFF"/>
        </w:rPr>
        <w:t> rules on liability which arise out of business transactions such as interference with economic or business relationships and are likely to involve </w:t>
      </w:r>
      <w:r w:rsidR="00CA5B54" w:rsidRPr="002D4489">
        <w:rPr>
          <w:rFonts w:ascii="Times New Roman" w:eastAsia="Times New Roman" w:hAnsi="Times New Roman" w:cs="Times New Roman"/>
          <w:sz w:val="24"/>
          <w:szCs w:val="24"/>
        </w:rPr>
        <w:t>pure economic loss</w:t>
      </w:r>
      <w:r w:rsidR="00C72A02" w:rsidRPr="002D4489">
        <w:rPr>
          <w:rStyle w:val="FootnoteReference"/>
          <w:rFonts w:ascii="Times New Roman" w:eastAsia="Times New Roman" w:hAnsi="Times New Roman" w:cs="Times New Roman"/>
          <w:sz w:val="24"/>
          <w:szCs w:val="24"/>
        </w:rPr>
        <w:footnoteReference w:id="1"/>
      </w:r>
      <w:r w:rsidR="00507505" w:rsidRPr="002D4489">
        <w:rPr>
          <w:rFonts w:ascii="Times New Roman" w:eastAsia="Times New Roman" w:hAnsi="Times New Roman" w:cs="Times New Roman"/>
          <w:sz w:val="24"/>
          <w:szCs w:val="24"/>
        </w:rPr>
        <w:t xml:space="preserve">. </w:t>
      </w:r>
      <w:r w:rsidR="007F0E45" w:rsidRPr="002D4489">
        <w:rPr>
          <w:rFonts w:ascii="Times New Roman" w:eastAsia="Times New Roman" w:hAnsi="Times New Roman" w:cs="Times New Roman"/>
          <w:color w:val="202122"/>
          <w:sz w:val="24"/>
          <w:szCs w:val="24"/>
          <w:shd w:val="clear" w:color="auto" w:fill="FFFFFF"/>
        </w:rPr>
        <w:t>Economic tort</w:t>
      </w:r>
      <w:r w:rsidR="00F5074C" w:rsidRPr="002D4489">
        <w:rPr>
          <w:rFonts w:ascii="Times New Roman" w:eastAsia="Times New Roman" w:hAnsi="Times New Roman" w:cs="Times New Roman"/>
          <w:color w:val="202122"/>
          <w:sz w:val="24"/>
          <w:szCs w:val="24"/>
          <w:shd w:val="clear" w:color="auto" w:fill="FFFFFF"/>
        </w:rPr>
        <w:t xml:space="preserve">s </w:t>
      </w:r>
      <w:r w:rsidR="007F0E45" w:rsidRPr="002D4489">
        <w:rPr>
          <w:rFonts w:ascii="Times New Roman" w:eastAsia="Times New Roman" w:hAnsi="Times New Roman" w:cs="Times New Roman"/>
          <w:color w:val="202122"/>
          <w:sz w:val="24"/>
          <w:szCs w:val="24"/>
          <w:shd w:val="clear" w:color="auto" w:fill="FFFFFF"/>
        </w:rPr>
        <w:t>are </w:t>
      </w:r>
      <w:r w:rsidR="007F0E45" w:rsidRPr="002D4489">
        <w:rPr>
          <w:rFonts w:ascii="Times New Roman" w:eastAsia="Times New Roman" w:hAnsi="Times New Roman" w:cs="Times New Roman"/>
          <w:sz w:val="24"/>
          <w:szCs w:val="24"/>
        </w:rPr>
        <w:t xml:space="preserve">tortious </w:t>
      </w:r>
      <w:r w:rsidR="007F0E45" w:rsidRPr="002D4489">
        <w:rPr>
          <w:rFonts w:ascii="Times New Roman" w:eastAsia="Times New Roman" w:hAnsi="Times New Roman" w:cs="Times New Roman"/>
          <w:color w:val="202122"/>
          <w:sz w:val="24"/>
          <w:szCs w:val="24"/>
          <w:shd w:val="clear" w:color="auto" w:fill="FFFFFF"/>
        </w:rPr>
        <w:t> </w:t>
      </w:r>
      <w:r w:rsidR="00626218" w:rsidRPr="002D4489">
        <w:rPr>
          <w:rFonts w:ascii="Times New Roman" w:eastAsia="Times New Roman" w:hAnsi="Times New Roman" w:cs="Times New Roman"/>
          <w:color w:val="202122"/>
          <w:sz w:val="24"/>
          <w:szCs w:val="24"/>
          <w:shd w:val="clear" w:color="auto" w:fill="FFFFFF"/>
        </w:rPr>
        <w:t xml:space="preserve">interference </w:t>
      </w:r>
      <w:r w:rsidR="007F0E45" w:rsidRPr="002D4489">
        <w:rPr>
          <w:rFonts w:ascii="Times New Roman" w:eastAsia="Times New Roman" w:hAnsi="Times New Roman" w:cs="Times New Roman"/>
          <w:color w:val="202122"/>
          <w:sz w:val="24"/>
          <w:szCs w:val="24"/>
          <w:shd w:val="clear" w:color="auto" w:fill="FFFFFF"/>
        </w:rPr>
        <w:t>actions designed to protect trade or business</w:t>
      </w:r>
      <w:r w:rsidR="00626218" w:rsidRPr="002D4489">
        <w:rPr>
          <w:rFonts w:ascii="Times New Roman" w:eastAsia="Times New Roman" w:hAnsi="Times New Roman" w:cs="Times New Roman"/>
          <w:color w:val="202122"/>
          <w:sz w:val="24"/>
          <w:szCs w:val="24"/>
          <w:shd w:val="clear" w:color="auto" w:fill="FFFFFF"/>
        </w:rPr>
        <w:t xml:space="preserve">. </w:t>
      </w:r>
    </w:p>
    <w:p w14:paraId="681D8645" w14:textId="2844AC68" w:rsidR="0064338F" w:rsidRPr="002D4489" w:rsidRDefault="007F0E45" w:rsidP="002A5888">
      <w:pPr>
        <w:spacing w:line="360" w:lineRule="auto"/>
        <w:rPr>
          <w:rFonts w:ascii="Times New Roman" w:eastAsia="Times New Roman" w:hAnsi="Times New Roman" w:cs="Times New Roman"/>
          <w:sz w:val="24"/>
          <w:szCs w:val="24"/>
        </w:rPr>
      </w:pPr>
      <w:r w:rsidRPr="002D4489">
        <w:rPr>
          <w:rFonts w:ascii="Times New Roman" w:eastAsia="Times New Roman" w:hAnsi="Times New Roman" w:cs="Times New Roman"/>
          <w:color w:val="202122"/>
          <w:sz w:val="24"/>
          <w:szCs w:val="24"/>
          <w:shd w:val="clear" w:color="auto" w:fill="FFFFFF"/>
        </w:rPr>
        <w:t xml:space="preserve"> </w:t>
      </w:r>
      <w:r w:rsidR="003060D9" w:rsidRPr="002D4489">
        <w:rPr>
          <w:rFonts w:ascii="Times New Roman" w:eastAsia="Times New Roman" w:hAnsi="Times New Roman" w:cs="Times New Roman"/>
          <w:sz w:val="24"/>
          <w:szCs w:val="24"/>
        </w:rPr>
        <w:t xml:space="preserve">Passing </w:t>
      </w:r>
      <w:r w:rsidR="006B3979" w:rsidRPr="002D4489">
        <w:rPr>
          <w:rFonts w:ascii="Times New Roman" w:eastAsia="Times New Roman" w:hAnsi="Times New Roman" w:cs="Times New Roman"/>
          <w:sz w:val="24"/>
          <w:szCs w:val="24"/>
        </w:rPr>
        <w:t xml:space="preserve">off as a form of </w:t>
      </w:r>
      <w:r w:rsidR="00492F15" w:rsidRPr="002D4489">
        <w:rPr>
          <w:rFonts w:ascii="Times New Roman" w:eastAsia="Times New Roman" w:hAnsi="Times New Roman" w:cs="Times New Roman"/>
          <w:sz w:val="24"/>
          <w:szCs w:val="24"/>
        </w:rPr>
        <w:t>economic tort is relevant in 21</w:t>
      </w:r>
      <w:r w:rsidR="00492F15" w:rsidRPr="002D4489">
        <w:rPr>
          <w:rFonts w:ascii="Times New Roman" w:eastAsia="Times New Roman" w:hAnsi="Times New Roman" w:cs="Times New Roman"/>
          <w:sz w:val="24"/>
          <w:szCs w:val="24"/>
          <w:vertAlign w:val="superscript"/>
        </w:rPr>
        <w:t>st</w:t>
      </w:r>
      <w:r w:rsidR="00492F15" w:rsidRPr="002D4489">
        <w:rPr>
          <w:rFonts w:ascii="Times New Roman" w:eastAsia="Times New Roman" w:hAnsi="Times New Roman" w:cs="Times New Roman"/>
          <w:sz w:val="24"/>
          <w:szCs w:val="24"/>
        </w:rPr>
        <w:t xml:space="preserve"> Century Nigeria.</w:t>
      </w:r>
    </w:p>
    <w:p w14:paraId="6D96EB51" w14:textId="06E5EDAD" w:rsidR="009857D7" w:rsidRPr="002D4489" w:rsidRDefault="00C413B1"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 </w:t>
      </w:r>
      <w:r w:rsidR="00166105" w:rsidRPr="002D4489">
        <w:rPr>
          <w:rFonts w:ascii="Times New Roman" w:eastAsia="Times New Roman" w:hAnsi="Times New Roman" w:cs="Times New Roman"/>
          <w:color w:val="202122"/>
          <w:sz w:val="24"/>
          <w:szCs w:val="24"/>
          <w:shd w:val="clear" w:color="auto" w:fill="FFFFFF"/>
        </w:rPr>
        <w:t>Passin</w:t>
      </w:r>
      <w:r w:rsidR="00FE7E63" w:rsidRPr="002D4489">
        <w:rPr>
          <w:rFonts w:ascii="Times New Roman" w:eastAsia="Times New Roman" w:hAnsi="Times New Roman" w:cs="Times New Roman"/>
          <w:color w:val="202122"/>
          <w:sz w:val="24"/>
          <w:szCs w:val="24"/>
          <w:shd w:val="clear" w:color="auto" w:fill="FFFFFF"/>
        </w:rPr>
        <w:t xml:space="preserve">g off is the false representation of ones </w:t>
      </w:r>
      <w:r w:rsidR="00B72317" w:rsidRPr="002D4489">
        <w:rPr>
          <w:rFonts w:ascii="Times New Roman" w:eastAsia="Times New Roman" w:hAnsi="Times New Roman" w:cs="Times New Roman"/>
          <w:color w:val="202122"/>
          <w:sz w:val="24"/>
          <w:szCs w:val="24"/>
          <w:shd w:val="clear" w:color="auto" w:fill="FFFFFF"/>
        </w:rPr>
        <w:t>product or business as that of another person</w:t>
      </w:r>
      <w:r w:rsidR="00520393" w:rsidRPr="002D4489">
        <w:rPr>
          <w:rFonts w:ascii="Times New Roman" w:eastAsia="Times New Roman" w:hAnsi="Times New Roman" w:cs="Times New Roman"/>
          <w:color w:val="202122"/>
          <w:sz w:val="24"/>
          <w:szCs w:val="24"/>
          <w:shd w:val="clear" w:color="auto" w:fill="FFFFFF"/>
        </w:rPr>
        <w:t xml:space="preserve">, </w:t>
      </w:r>
      <w:r w:rsidR="00B72317" w:rsidRPr="002D4489">
        <w:rPr>
          <w:rFonts w:ascii="Times New Roman" w:eastAsia="Times New Roman" w:hAnsi="Times New Roman" w:cs="Times New Roman"/>
          <w:color w:val="202122"/>
          <w:sz w:val="24"/>
          <w:szCs w:val="24"/>
          <w:shd w:val="clear" w:color="auto" w:fill="FFFFFF"/>
        </w:rPr>
        <w:t>thereby dec</w:t>
      </w:r>
      <w:r w:rsidR="00426E17" w:rsidRPr="002D4489">
        <w:rPr>
          <w:rFonts w:ascii="Times New Roman" w:eastAsia="Times New Roman" w:hAnsi="Times New Roman" w:cs="Times New Roman"/>
          <w:color w:val="202122"/>
          <w:sz w:val="24"/>
          <w:szCs w:val="24"/>
          <w:shd w:val="clear" w:color="auto" w:fill="FFFFFF"/>
        </w:rPr>
        <w:t>eiv</w:t>
      </w:r>
      <w:r w:rsidR="00B72317" w:rsidRPr="002D4489">
        <w:rPr>
          <w:rFonts w:ascii="Times New Roman" w:eastAsia="Times New Roman" w:hAnsi="Times New Roman" w:cs="Times New Roman"/>
          <w:color w:val="202122"/>
          <w:sz w:val="24"/>
          <w:szCs w:val="24"/>
          <w:shd w:val="clear" w:color="auto" w:fill="FFFFFF"/>
        </w:rPr>
        <w:t xml:space="preserve">ing </w:t>
      </w:r>
      <w:r w:rsidR="00404017" w:rsidRPr="002D4489">
        <w:rPr>
          <w:rFonts w:ascii="Times New Roman" w:eastAsia="Times New Roman" w:hAnsi="Times New Roman" w:cs="Times New Roman"/>
          <w:color w:val="202122"/>
          <w:sz w:val="24"/>
          <w:szCs w:val="24"/>
          <w:shd w:val="clear" w:color="auto" w:fill="FFFFFF"/>
        </w:rPr>
        <w:t xml:space="preserve">buyers to patronize it. Passing off </w:t>
      </w:r>
      <w:r w:rsidR="00BF65ED" w:rsidRPr="002D4489">
        <w:rPr>
          <w:rFonts w:ascii="Times New Roman" w:eastAsia="Times New Roman" w:hAnsi="Times New Roman" w:cs="Times New Roman"/>
          <w:color w:val="202122"/>
          <w:sz w:val="24"/>
          <w:szCs w:val="24"/>
          <w:shd w:val="clear" w:color="auto" w:fill="FFFFFF"/>
        </w:rPr>
        <w:t>is the</w:t>
      </w:r>
      <w:r w:rsidR="00404017" w:rsidRPr="002D4489">
        <w:rPr>
          <w:rFonts w:ascii="Times New Roman" w:eastAsia="Times New Roman" w:hAnsi="Times New Roman" w:cs="Times New Roman"/>
          <w:color w:val="202122"/>
          <w:sz w:val="24"/>
          <w:szCs w:val="24"/>
          <w:shd w:val="clear" w:color="auto" w:fill="FFFFFF"/>
        </w:rPr>
        <w:t xml:space="preserve"> </w:t>
      </w:r>
      <w:r w:rsidR="00372819" w:rsidRPr="002D4489">
        <w:rPr>
          <w:rFonts w:ascii="Times New Roman" w:eastAsia="Times New Roman" w:hAnsi="Times New Roman" w:cs="Times New Roman"/>
          <w:color w:val="202122"/>
          <w:sz w:val="24"/>
          <w:szCs w:val="24"/>
          <w:shd w:val="clear" w:color="auto" w:fill="FFFFFF"/>
        </w:rPr>
        <w:t>selling</w:t>
      </w:r>
      <w:r w:rsidR="00BF65ED" w:rsidRPr="002D4489">
        <w:rPr>
          <w:rFonts w:ascii="Times New Roman" w:eastAsia="Times New Roman" w:hAnsi="Times New Roman" w:cs="Times New Roman"/>
          <w:color w:val="202122"/>
          <w:sz w:val="24"/>
          <w:szCs w:val="24"/>
          <w:shd w:val="clear" w:color="auto" w:fill="FFFFFF"/>
        </w:rPr>
        <w:t xml:space="preserve"> of one's product</w:t>
      </w:r>
      <w:r w:rsidR="00520393" w:rsidRPr="002D4489">
        <w:rPr>
          <w:rFonts w:ascii="Times New Roman" w:eastAsia="Times New Roman" w:hAnsi="Times New Roman" w:cs="Times New Roman"/>
          <w:color w:val="202122"/>
          <w:sz w:val="24"/>
          <w:szCs w:val="24"/>
          <w:shd w:val="clear" w:color="auto" w:fill="FFFFFF"/>
        </w:rPr>
        <w:t>s</w:t>
      </w:r>
      <w:r w:rsidR="00372819" w:rsidRPr="002D4489">
        <w:rPr>
          <w:rFonts w:ascii="Times New Roman" w:eastAsia="Times New Roman" w:hAnsi="Times New Roman" w:cs="Times New Roman"/>
          <w:color w:val="202122"/>
          <w:sz w:val="24"/>
          <w:szCs w:val="24"/>
          <w:shd w:val="clear" w:color="auto" w:fill="FFFFFF"/>
        </w:rPr>
        <w:t xml:space="preserve">, or carrying on of one's business as if it were that </w:t>
      </w:r>
      <w:r w:rsidR="0039393C" w:rsidRPr="002D4489">
        <w:rPr>
          <w:rFonts w:ascii="Times New Roman" w:eastAsia="Times New Roman" w:hAnsi="Times New Roman" w:cs="Times New Roman"/>
          <w:color w:val="202122"/>
          <w:sz w:val="24"/>
          <w:szCs w:val="24"/>
          <w:shd w:val="clear" w:color="auto" w:fill="FFFFFF"/>
        </w:rPr>
        <w:t xml:space="preserve">of </w:t>
      </w:r>
      <w:r w:rsidR="008A0AA1" w:rsidRPr="002D4489">
        <w:rPr>
          <w:rFonts w:ascii="Times New Roman" w:eastAsia="Times New Roman" w:hAnsi="Times New Roman" w:cs="Times New Roman"/>
          <w:color w:val="202122"/>
          <w:sz w:val="24"/>
          <w:szCs w:val="24"/>
          <w:shd w:val="clear" w:color="auto" w:fill="FFFFFF"/>
        </w:rPr>
        <w:t xml:space="preserve">another </w:t>
      </w:r>
      <w:r w:rsidR="00E254CD" w:rsidRPr="002D4489">
        <w:rPr>
          <w:rFonts w:ascii="Times New Roman" w:eastAsia="Times New Roman" w:hAnsi="Times New Roman" w:cs="Times New Roman"/>
          <w:color w:val="202122"/>
          <w:sz w:val="24"/>
          <w:szCs w:val="24"/>
          <w:shd w:val="clear" w:color="auto" w:fill="FFFFFF"/>
        </w:rPr>
        <w:t>person whose</w:t>
      </w:r>
      <w:r w:rsidR="008A0AA1" w:rsidRPr="002D4489">
        <w:rPr>
          <w:rFonts w:ascii="Times New Roman" w:eastAsia="Times New Roman" w:hAnsi="Times New Roman" w:cs="Times New Roman"/>
          <w:color w:val="202122"/>
          <w:sz w:val="24"/>
          <w:szCs w:val="24"/>
          <w:shd w:val="clear" w:color="auto" w:fill="FFFFFF"/>
        </w:rPr>
        <w:t xml:space="preserve"> reputation and goodwill one thereby enjoys.</w:t>
      </w:r>
    </w:p>
    <w:p w14:paraId="2A4099A3" w14:textId="329939CE" w:rsidR="00FB35BD" w:rsidRPr="002A5888" w:rsidRDefault="008A0AA1"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Passing off is the pretence by one person, that his goods or business are those of </w:t>
      </w:r>
      <w:r w:rsidR="00E254CD" w:rsidRPr="002D4489">
        <w:rPr>
          <w:rFonts w:ascii="Times New Roman" w:eastAsia="Times New Roman" w:hAnsi="Times New Roman" w:cs="Times New Roman"/>
          <w:color w:val="202122"/>
          <w:sz w:val="24"/>
          <w:szCs w:val="24"/>
          <w:shd w:val="clear" w:color="auto" w:fill="FFFFFF"/>
        </w:rPr>
        <w:t>another person</w:t>
      </w:r>
      <w:r w:rsidRPr="002D4489">
        <w:rPr>
          <w:rFonts w:ascii="Times New Roman" w:eastAsia="Times New Roman" w:hAnsi="Times New Roman" w:cs="Times New Roman"/>
          <w:color w:val="202122"/>
          <w:sz w:val="24"/>
          <w:szCs w:val="24"/>
          <w:shd w:val="clear" w:color="auto" w:fill="FFFFFF"/>
        </w:rPr>
        <w:t xml:space="preserve"> in other to capture the patronage of the customers of a rival </w:t>
      </w:r>
      <w:r w:rsidR="00482854" w:rsidRPr="002D4489">
        <w:rPr>
          <w:rFonts w:ascii="Times New Roman" w:eastAsia="Times New Roman" w:hAnsi="Times New Roman" w:cs="Times New Roman"/>
          <w:color w:val="202122"/>
          <w:sz w:val="24"/>
          <w:szCs w:val="24"/>
          <w:shd w:val="clear" w:color="auto" w:fill="FFFFFF"/>
        </w:rPr>
        <w:t>trader and enjoy his goodwill.</w:t>
      </w:r>
    </w:p>
    <w:p w14:paraId="0DA121F3" w14:textId="00647DF4" w:rsidR="00677F2C" w:rsidRPr="002D4489" w:rsidRDefault="00FB35BD"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b/>
          <w:bCs/>
          <w:color w:val="202122"/>
          <w:sz w:val="24"/>
          <w:szCs w:val="24"/>
          <w:shd w:val="clear" w:color="auto" w:fill="FFFFFF"/>
        </w:rPr>
        <w:t>TYPES OF PASSING OFF</w:t>
      </w:r>
    </w:p>
    <w:p w14:paraId="72B34949" w14:textId="77777777" w:rsidR="00CA7684" w:rsidRPr="002D4489" w:rsidRDefault="00CA7684" w:rsidP="002A5888">
      <w:pPr>
        <w:spacing w:line="360" w:lineRule="auto"/>
        <w:rPr>
          <w:rFonts w:ascii="Times New Roman" w:eastAsia="Times New Roman" w:hAnsi="Times New Roman" w:cs="Times New Roman"/>
          <w:i/>
          <w:iCs/>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The tort of passing off is committed in various forms.</w:t>
      </w:r>
      <w:r w:rsidRPr="002D4489">
        <w:rPr>
          <w:rFonts w:ascii="Times New Roman" w:eastAsia="Times New Roman" w:hAnsi="Times New Roman" w:cs="Times New Roman"/>
          <w:i/>
          <w:iCs/>
          <w:color w:val="202122"/>
          <w:sz w:val="24"/>
          <w:szCs w:val="24"/>
          <w:shd w:val="clear" w:color="auto" w:fill="FFFFFF"/>
        </w:rPr>
        <w:t xml:space="preserve"> Francis Day &amp; Hunter </w:t>
      </w:r>
    </w:p>
    <w:p w14:paraId="6021AE9D" w14:textId="273BA8CA" w:rsidR="00CA7684" w:rsidRPr="002D4489" w:rsidRDefault="00CA7684"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i/>
          <w:iCs/>
          <w:color w:val="202122"/>
          <w:sz w:val="24"/>
          <w:szCs w:val="24"/>
          <w:shd w:val="clear" w:color="auto" w:fill="FFFFFF"/>
        </w:rPr>
        <w:t>Ltd v. Twentieth Century Fox Co. Ltd</w:t>
      </w:r>
      <w:r w:rsidR="00C96A36" w:rsidRPr="002D4489">
        <w:rPr>
          <w:rStyle w:val="FootnoteReference"/>
          <w:rFonts w:ascii="Times New Roman" w:eastAsia="Times New Roman" w:hAnsi="Times New Roman" w:cs="Times New Roman"/>
          <w:i/>
          <w:iCs/>
          <w:color w:val="202122"/>
          <w:sz w:val="24"/>
          <w:szCs w:val="24"/>
          <w:shd w:val="clear" w:color="auto" w:fill="FFFFFF"/>
        </w:rPr>
        <w:footnoteReference w:id="2"/>
      </w:r>
      <w:r w:rsidRPr="002D4489">
        <w:rPr>
          <w:rFonts w:ascii="Times New Roman" w:eastAsia="Times New Roman" w:hAnsi="Times New Roman" w:cs="Times New Roman"/>
          <w:color w:val="202122"/>
          <w:sz w:val="24"/>
          <w:szCs w:val="24"/>
          <w:shd w:val="clear" w:color="auto" w:fill="FFFFFF"/>
        </w:rPr>
        <w:t>. The common forms of passing off which are easily noticed are as follows:</w:t>
      </w:r>
    </w:p>
    <w:p w14:paraId="7DBDDB52" w14:textId="57B20B0F" w:rsidR="001E3B9B" w:rsidRPr="002D4489" w:rsidRDefault="00F0223C"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1)</w:t>
      </w:r>
      <w:r w:rsidR="00CA7684" w:rsidRPr="002D4489">
        <w:rPr>
          <w:rFonts w:ascii="Times New Roman" w:eastAsia="Times New Roman" w:hAnsi="Times New Roman" w:cs="Times New Roman"/>
          <w:color w:val="202122"/>
          <w:sz w:val="24"/>
          <w:szCs w:val="24"/>
          <w:shd w:val="clear" w:color="auto" w:fill="FFFFFF"/>
        </w:rPr>
        <w:t xml:space="preserve">Trading with a </w:t>
      </w:r>
      <w:r w:rsidR="00FC1C47" w:rsidRPr="002D4489">
        <w:rPr>
          <w:rFonts w:ascii="Times New Roman" w:eastAsia="Times New Roman" w:hAnsi="Times New Roman" w:cs="Times New Roman"/>
          <w:color w:val="202122"/>
          <w:sz w:val="24"/>
          <w:szCs w:val="24"/>
          <w:shd w:val="clear" w:color="auto" w:fill="FFFFFF"/>
        </w:rPr>
        <w:t>name so closely</w:t>
      </w:r>
      <w:r w:rsidR="00CA7684" w:rsidRPr="002D4489">
        <w:rPr>
          <w:rFonts w:ascii="Times New Roman" w:eastAsia="Times New Roman" w:hAnsi="Times New Roman" w:cs="Times New Roman"/>
          <w:color w:val="202122"/>
          <w:sz w:val="24"/>
          <w:szCs w:val="24"/>
          <w:shd w:val="clear" w:color="auto" w:fill="FFFFFF"/>
        </w:rPr>
        <w:t xml:space="preserve"> resembling that of the plaintiff</w:t>
      </w:r>
      <w:r w:rsidR="00FC1C47" w:rsidRPr="002D4489">
        <w:rPr>
          <w:rFonts w:ascii="Times New Roman" w:eastAsia="Times New Roman" w:hAnsi="Times New Roman" w:cs="Times New Roman"/>
          <w:color w:val="202122"/>
          <w:sz w:val="24"/>
          <w:szCs w:val="24"/>
          <w:shd w:val="clear" w:color="auto" w:fill="FFFFFF"/>
        </w:rPr>
        <w:t xml:space="preserve"> as to be likely to mislead th</w:t>
      </w:r>
      <w:r w:rsidR="005B2829" w:rsidRPr="002D4489">
        <w:rPr>
          <w:rFonts w:ascii="Times New Roman" w:eastAsia="Times New Roman" w:hAnsi="Times New Roman" w:cs="Times New Roman"/>
          <w:color w:val="202122"/>
          <w:sz w:val="24"/>
          <w:szCs w:val="24"/>
          <w:shd w:val="clear" w:color="auto" w:fill="FFFFFF"/>
        </w:rPr>
        <w:t>e public</w:t>
      </w:r>
      <w:r w:rsidR="002637A8" w:rsidRPr="002D4489">
        <w:rPr>
          <w:rFonts w:ascii="Times New Roman" w:eastAsia="Times New Roman" w:hAnsi="Times New Roman" w:cs="Times New Roman"/>
          <w:color w:val="202122"/>
          <w:sz w:val="24"/>
          <w:szCs w:val="24"/>
          <w:shd w:val="clear" w:color="auto" w:fill="FFFFFF"/>
        </w:rPr>
        <w:t xml:space="preserve"> into believing that the defendant’s business </w:t>
      </w:r>
      <w:r w:rsidR="00A76FBF" w:rsidRPr="002D4489">
        <w:rPr>
          <w:rFonts w:ascii="Times New Roman" w:eastAsia="Times New Roman" w:hAnsi="Times New Roman" w:cs="Times New Roman"/>
          <w:color w:val="202122"/>
          <w:sz w:val="24"/>
          <w:szCs w:val="24"/>
          <w:shd w:val="clear" w:color="auto" w:fill="FFFFFF"/>
        </w:rPr>
        <w:t>and that of the plaintiff are one and the same.</w:t>
      </w:r>
    </w:p>
    <w:p w14:paraId="1C0F9E42" w14:textId="28D29C6C" w:rsidR="00DA52F3" w:rsidRPr="002D4489" w:rsidRDefault="00DA52F3"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i/>
          <w:iCs/>
          <w:color w:val="202122"/>
          <w:sz w:val="24"/>
          <w:szCs w:val="24"/>
          <w:shd w:val="clear" w:color="auto" w:fill="FFFFFF"/>
        </w:rPr>
        <w:lastRenderedPageBreak/>
        <w:t>Niger Chemist Ltd v. Nigeria Chemist</w:t>
      </w:r>
      <w:r w:rsidR="00D417CC" w:rsidRPr="002D4489">
        <w:rPr>
          <w:rStyle w:val="FootnoteReference"/>
          <w:rFonts w:ascii="Times New Roman" w:eastAsia="Times New Roman" w:hAnsi="Times New Roman" w:cs="Times New Roman"/>
          <w:i/>
          <w:iCs/>
          <w:color w:val="202122"/>
          <w:sz w:val="24"/>
          <w:szCs w:val="24"/>
          <w:shd w:val="clear" w:color="auto" w:fill="FFFFFF"/>
        </w:rPr>
        <w:footnoteReference w:id="3"/>
      </w:r>
      <w:r w:rsidRPr="002D4489">
        <w:rPr>
          <w:rFonts w:ascii="Times New Roman" w:eastAsia="Times New Roman" w:hAnsi="Times New Roman" w:cs="Times New Roman"/>
          <w:color w:val="202122"/>
          <w:sz w:val="24"/>
          <w:szCs w:val="24"/>
          <w:shd w:val="clear" w:color="auto" w:fill="FFFFFF"/>
        </w:rPr>
        <w:t>; it was held that;</w:t>
      </w:r>
    </w:p>
    <w:p w14:paraId="41D62BF1" w14:textId="57E95573" w:rsidR="00DA52F3" w:rsidRPr="002D4489" w:rsidRDefault="00DA52F3" w:rsidP="002A5888">
      <w:pPr>
        <w:spacing w:line="360" w:lineRule="auto"/>
        <w:rPr>
          <w:rFonts w:ascii="Times New Roman" w:eastAsia="Times New Roman" w:hAnsi="Times New Roman" w:cs="Times New Roman"/>
          <w:i/>
          <w:iCs/>
          <w:color w:val="202122"/>
          <w:sz w:val="24"/>
          <w:szCs w:val="24"/>
          <w:shd w:val="clear" w:color="auto" w:fill="FFFFFF"/>
        </w:rPr>
      </w:pPr>
      <w:r w:rsidRPr="002D4489">
        <w:rPr>
          <w:rFonts w:ascii="Times New Roman" w:eastAsia="Times New Roman" w:hAnsi="Times New Roman" w:cs="Times New Roman"/>
          <w:i/>
          <w:iCs/>
          <w:color w:val="202122"/>
          <w:sz w:val="24"/>
          <w:szCs w:val="24"/>
          <w:shd w:val="clear" w:color="auto" w:fill="FFFFFF"/>
        </w:rPr>
        <w:t xml:space="preserve">“As a matter of common sense that when two firms trade in the same town, in the same street and in the same line of business, one calling itself ‘Niger Chemists’ and </w:t>
      </w:r>
      <w:r w:rsidR="00E45C43" w:rsidRPr="002D4489">
        <w:rPr>
          <w:rFonts w:ascii="Times New Roman" w:eastAsia="Times New Roman" w:hAnsi="Times New Roman" w:cs="Times New Roman"/>
          <w:i/>
          <w:iCs/>
          <w:color w:val="202122"/>
          <w:sz w:val="24"/>
          <w:szCs w:val="24"/>
          <w:shd w:val="clear" w:color="auto" w:fill="FFFFFF"/>
        </w:rPr>
        <w:t>the other ‘Nigeria</w:t>
      </w:r>
      <w:r w:rsidR="001C0D23" w:rsidRPr="002D4489">
        <w:rPr>
          <w:rFonts w:ascii="Times New Roman" w:eastAsia="Times New Roman" w:hAnsi="Times New Roman" w:cs="Times New Roman"/>
          <w:i/>
          <w:iCs/>
          <w:color w:val="202122"/>
          <w:sz w:val="24"/>
          <w:szCs w:val="24"/>
          <w:shd w:val="clear" w:color="auto" w:fill="FFFFFF"/>
        </w:rPr>
        <w:t xml:space="preserve"> </w:t>
      </w:r>
      <w:r w:rsidR="00E45C43" w:rsidRPr="002D4489">
        <w:rPr>
          <w:rFonts w:ascii="Times New Roman" w:eastAsia="Times New Roman" w:hAnsi="Times New Roman" w:cs="Times New Roman"/>
          <w:i/>
          <w:iCs/>
          <w:color w:val="202122"/>
          <w:sz w:val="24"/>
          <w:szCs w:val="24"/>
          <w:shd w:val="clear" w:color="auto" w:fill="FFFFFF"/>
        </w:rPr>
        <w:t>Chemists’, there must be a grave r</w:t>
      </w:r>
      <w:r w:rsidR="002A5888">
        <w:rPr>
          <w:rFonts w:ascii="Times New Roman" w:eastAsia="Times New Roman" w:hAnsi="Times New Roman" w:cs="Times New Roman"/>
          <w:i/>
          <w:iCs/>
          <w:color w:val="202122"/>
          <w:sz w:val="24"/>
          <w:szCs w:val="24"/>
          <w:shd w:val="clear" w:color="auto" w:fill="FFFFFF"/>
        </w:rPr>
        <w:t>isk of confusion and deception”</w:t>
      </w:r>
    </w:p>
    <w:p w14:paraId="36DBB30C" w14:textId="5B730855" w:rsidR="00CA7684" w:rsidRPr="002D4489" w:rsidRDefault="00CA7684"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2) Marketing a</w:t>
      </w:r>
      <w:r w:rsidR="00E169F1" w:rsidRPr="002D4489">
        <w:rPr>
          <w:rFonts w:ascii="Times New Roman" w:eastAsia="Times New Roman" w:hAnsi="Times New Roman" w:cs="Times New Roman"/>
          <w:color w:val="202122"/>
          <w:sz w:val="24"/>
          <w:szCs w:val="24"/>
          <w:shd w:val="clear" w:color="auto" w:fill="FFFFFF"/>
        </w:rPr>
        <w:t xml:space="preserve"> product as that of the plaintiff</w:t>
      </w:r>
    </w:p>
    <w:p w14:paraId="67139412" w14:textId="76E2DCC3" w:rsidR="00E169F1" w:rsidRPr="002D4489" w:rsidRDefault="00E169F1"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In </w:t>
      </w:r>
      <w:r w:rsidRPr="002D4489">
        <w:rPr>
          <w:rFonts w:ascii="Times New Roman" w:eastAsia="Times New Roman" w:hAnsi="Times New Roman" w:cs="Times New Roman"/>
          <w:i/>
          <w:iCs/>
          <w:color w:val="202122"/>
          <w:sz w:val="24"/>
          <w:szCs w:val="24"/>
          <w:shd w:val="clear" w:color="auto" w:fill="FFFFFF"/>
        </w:rPr>
        <w:t>Byron v. Johnston</w:t>
      </w:r>
      <w:r w:rsidR="007A0D8A" w:rsidRPr="002D4489">
        <w:rPr>
          <w:rStyle w:val="FootnoteReference"/>
          <w:rFonts w:ascii="Times New Roman" w:eastAsia="Times New Roman" w:hAnsi="Times New Roman" w:cs="Times New Roman"/>
          <w:i/>
          <w:iCs/>
          <w:color w:val="202122"/>
          <w:sz w:val="24"/>
          <w:szCs w:val="24"/>
          <w:shd w:val="clear" w:color="auto" w:fill="FFFFFF"/>
        </w:rPr>
        <w:footnoteReference w:id="4"/>
      </w:r>
      <w:r w:rsidRPr="002D4489">
        <w:rPr>
          <w:rFonts w:ascii="Times New Roman" w:eastAsia="Times New Roman" w:hAnsi="Times New Roman" w:cs="Times New Roman"/>
          <w:color w:val="202122"/>
          <w:sz w:val="24"/>
          <w:szCs w:val="24"/>
          <w:shd w:val="clear" w:color="auto" w:fill="FFFFFF"/>
        </w:rPr>
        <w:t>– it was held actionable for a book publisher to advertise and sell a book of poems with the name of Lord Bryon on the title page, when in fact that famous poet had nothing to do with its</w:t>
      </w:r>
      <w:r w:rsidR="00FD5CA9" w:rsidRPr="002D4489">
        <w:rPr>
          <w:rFonts w:ascii="Times New Roman" w:eastAsia="Times New Roman" w:hAnsi="Times New Roman" w:cs="Times New Roman"/>
          <w:color w:val="202122"/>
          <w:sz w:val="24"/>
          <w:szCs w:val="24"/>
          <w:shd w:val="clear" w:color="auto" w:fill="FFFFFF"/>
        </w:rPr>
        <w:t xml:space="preserve"> authorship.</w:t>
      </w:r>
    </w:p>
    <w:p w14:paraId="257099B8" w14:textId="5E32686D" w:rsidR="00CA7684" w:rsidRPr="002D4489" w:rsidRDefault="00CA7684"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3) Marketing</w:t>
      </w:r>
      <w:r w:rsidR="00537526" w:rsidRPr="002D4489">
        <w:rPr>
          <w:rFonts w:ascii="Times New Roman" w:eastAsia="Times New Roman" w:hAnsi="Times New Roman" w:cs="Times New Roman"/>
          <w:color w:val="202122"/>
          <w:sz w:val="24"/>
          <w:szCs w:val="24"/>
          <w:shd w:val="clear" w:color="auto" w:fill="FFFFFF"/>
        </w:rPr>
        <w:t xml:space="preserve"> goods under a trade name</w:t>
      </w:r>
      <w:r w:rsidR="00D91AAE" w:rsidRPr="002D4489">
        <w:rPr>
          <w:rFonts w:ascii="Times New Roman" w:eastAsia="Times New Roman" w:hAnsi="Times New Roman" w:cs="Times New Roman"/>
          <w:color w:val="202122"/>
          <w:sz w:val="24"/>
          <w:szCs w:val="24"/>
          <w:shd w:val="clear" w:color="auto" w:fill="FFFFFF"/>
        </w:rPr>
        <w:t xml:space="preserve"> already appropriated </w:t>
      </w:r>
      <w:r w:rsidR="00743330" w:rsidRPr="002D4489">
        <w:rPr>
          <w:rFonts w:ascii="Times New Roman" w:eastAsia="Times New Roman" w:hAnsi="Times New Roman" w:cs="Times New Roman"/>
          <w:color w:val="202122"/>
          <w:sz w:val="24"/>
          <w:szCs w:val="24"/>
          <w:shd w:val="clear" w:color="auto" w:fill="FFFFFF"/>
        </w:rPr>
        <w:t>for goods of that kind for the plaintiff</w:t>
      </w:r>
      <w:r w:rsidR="003864F3" w:rsidRPr="002D4489">
        <w:rPr>
          <w:rFonts w:ascii="Times New Roman" w:eastAsia="Times New Roman" w:hAnsi="Times New Roman" w:cs="Times New Roman"/>
          <w:color w:val="202122"/>
          <w:sz w:val="24"/>
          <w:szCs w:val="24"/>
          <w:shd w:val="clear" w:color="auto" w:fill="FFFFFF"/>
        </w:rPr>
        <w:t>, or under a name so similar to the plaintiff's trade</w:t>
      </w:r>
      <w:r w:rsidR="000E2EDD" w:rsidRPr="002D4489">
        <w:rPr>
          <w:rFonts w:ascii="Times New Roman" w:eastAsia="Times New Roman" w:hAnsi="Times New Roman" w:cs="Times New Roman"/>
          <w:color w:val="202122"/>
          <w:sz w:val="24"/>
          <w:szCs w:val="24"/>
          <w:shd w:val="clear" w:color="auto" w:fill="FFFFFF"/>
        </w:rPr>
        <w:t xml:space="preserve"> name as to be mistaken for it.</w:t>
      </w:r>
    </w:p>
    <w:p w14:paraId="6BC5F0D2" w14:textId="598537B4" w:rsidR="00CA7684" w:rsidRPr="002D4489" w:rsidRDefault="00CA7684"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4) Marketing products with the plaintiff trademark or </w:t>
      </w:r>
      <w:r w:rsidR="00EB1555" w:rsidRPr="002D4489">
        <w:rPr>
          <w:rFonts w:ascii="Times New Roman" w:eastAsia="Times New Roman" w:hAnsi="Times New Roman" w:cs="Times New Roman"/>
          <w:color w:val="202122"/>
          <w:sz w:val="24"/>
          <w:szCs w:val="24"/>
          <w:shd w:val="clear" w:color="auto" w:fill="FFFFFF"/>
        </w:rPr>
        <w:t xml:space="preserve">with any deceptive </w:t>
      </w:r>
      <w:r w:rsidRPr="002D4489">
        <w:rPr>
          <w:rFonts w:ascii="Times New Roman" w:eastAsia="Times New Roman" w:hAnsi="Times New Roman" w:cs="Times New Roman"/>
          <w:color w:val="202122"/>
          <w:sz w:val="24"/>
          <w:szCs w:val="24"/>
          <w:shd w:val="clear" w:color="auto" w:fill="FFFFFF"/>
        </w:rPr>
        <w:t>imitatio</w:t>
      </w:r>
      <w:r w:rsidR="00063F2A" w:rsidRPr="002D4489">
        <w:rPr>
          <w:rFonts w:ascii="Times New Roman" w:eastAsia="Times New Roman" w:hAnsi="Times New Roman" w:cs="Times New Roman"/>
          <w:color w:val="202122"/>
          <w:sz w:val="24"/>
          <w:szCs w:val="24"/>
          <w:shd w:val="clear" w:color="auto" w:fill="FFFFFF"/>
        </w:rPr>
        <w:t>n of such mark</w:t>
      </w:r>
      <w:r w:rsidRPr="002D4489">
        <w:rPr>
          <w:rFonts w:ascii="Times New Roman" w:eastAsia="Times New Roman" w:hAnsi="Times New Roman" w:cs="Times New Roman"/>
          <w:color w:val="202122"/>
          <w:sz w:val="24"/>
          <w:szCs w:val="24"/>
          <w:shd w:val="clear" w:color="auto" w:fill="FFFFFF"/>
        </w:rPr>
        <w:t>.</w:t>
      </w:r>
    </w:p>
    <w:p w14:paraId="23B4A559" w14:textId="5A8B3339" w:rsidR="00CA7684" w:rsidRPr="002D4489" w:rsidRDefault="00CA7684"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5) Imitating th</w:t>
      </w:r>
      <w:r w:rsidR="001A2418" w:rsidRPr="002D4489">
        <w:rPr>
          <w:rFonts w:ascii="Times New Roman" w:eastAsia="Times New Roman" w:hAnsi="Times New Roman" w:cs="Times New Roman"/>
          <w:color w:val="202122"/>
          <w:sz w:val="24"/>
          <w:szCs w:val="24"/>
          <w:shd w:val="clear" w:color="auto" w:fill="FFFFFF"/>
        </w:rPr>
        <w:t>e g</w:t>
      </w:r>
      <w:r w:rsidRPr="002D4489">
        <w:rPr>
          <w:rFonts w:ascii="Times New Roman" w:eastAsia="Times New Roman" w:hAnsi="Times New Roman" w:cs="Times New Roman"/>
          <w:color w:val="202122"/>
          <w:sz w:val="24"/>
          <w:szCs w:val="24"/>
          <w:shd w:val="clear" w:color="auto" w:fill="FFFFFF"/>
        </w:rPr>
        <w:t>e</w:t>
      </w:r>
      <w:r w:rsidR="000B63F8" w:rsidRPr="002D4489">
        <w:rPr>
          <w:rFonts w:ascii="Times New Roman" w:eastAsia="Times New Roman" w:hAnsi="Times New Roman" w:cs="Times New Roman"/>
          <w:color w:val="202122"/>
          <w:sz w:val="24"/>
          <w:szCs w:val="24"/>
          <w:shd w:val="clear" w:color="auto" w:fill="FFFFFF"/>
        </w:rPr>
        <w:t>t</w:t>
      </w:r>
      <w:r w:rsidR="00B21768" w:rsidRPr="002D4489">
        <w:rPr>
          <w:rFonts w:ascii="Times New Roman" w:eastAsia="Times New Roman" w:hAnsi="Times New Roman" w:cs="Times New Roman"/>
          <w:color w:val="202122"/>
          <w:sz w:val="24"/>
          <w:szCs w:val="24"/>
          <w:shd w:val="clear" w:color="auto" w:fill="FFFFFF"/>
        </w:rPr>
        <w:t xml:space="preserve">-up or </w:t>
      </w:r>
      <w:r w:rsidRPr="002D4489">
        <w:rPr>
          <w:rFonts w:ascii="Times New Roman" w:eastAsia="Times New Roman" w:hAnsi="Times New Roman" w:cs="Times New Roman"/>
          <w:color w:val="202122"/>
          <w:sz w:val="24"/>
          <w:szCs w:val="24"/>
          <w:shd w:val="clear" w:color="auto" w:fill="FFFFFF"/>
        </w:rPr>
        <w:t>appearance of the plaintiff’s product.</w:t>
      </w:r>
    </w:p>
    <w:p w14:paraId="5F80B6B2" w14:textId="4FD39A4A" w:rsidR="001613EA" w:rsidRPr="002D4489" w:rsidRDefault="0035420E"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It is passing off for the defendant to do anything, which makes his product appear like the plaintiff’s product. This passing off includes any copying of the likeness or appearance of the plaintiff’s product, in a manner to confuse the public e.g. general appearance, package, label, or design of the product.</w:t>
      </w:r>
    </w:p>
    <w:p w14:paraId="435388CC" w14:textId="2D8000F5" w:rsidR="009233A0" w:rsidRPr="002D4489" w:rsidRDefault="0035420E"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 </w:t>
      </w:r>
      <w:r w:rsidRPr="002D4489">
        <w:rPr>
          <w:rFonts w:ascii="Times New Roman" w:eastAsia="Times New Roman" w:hAnsi="Times New Roman" w:cs="Times New Roman"/>
          <w:i/>
          <w:iCs/>
          <w:color w:val="202122"/>
          <w:sz w:val="24"/>
          <w:szCs w:val="24"/>
          <w:shd w:val="clear" w:color="auto" w:fill="FFFFFF"/>
        </w:rPr>
        <w:t>De facto Works Ltd v. Odumotun Trading Co Ltd.</w:t>
      </w:r>
      <w:r w:rsidR="00300907" w:rsidRPr="002D4489">
        <w:rPr>
          <w:rStyle w:val="FootnoteReference"/>
          <w:rFonts w:ascii="Times New Roman" w:eastAsia="Times New Roman" w:hAnsi="Times New Roman" w:cs="Times New Roman"/>
          <w:i/>
          <w:iCs/>
          <w:color w:val="202122"/>
          <w:sz w:val="24"/>
          <w:szCs w:val="24"/>
          <w:shd w:val="clear" w:color="auto" w:fill="FFFFFF"/>
        </w:rPr>
        <w:footnoteReference w:id="5"/>
      </w:r>
      <w:r w:rsidRPr="002D4489">
        <w:rPr>
          <w:rFonts w:ascii="Times New Roman" w:eastAsia="Times New Roman" w:hAnsi="Times New Roman" w:cs="Times New Roman"/>
          <w:color w:val="202122"/>
          <w:sz w:val="24"/>
          <w:szCs w:val="24"/>
          <w:shd w:val="clear" w:color="auto" w:fill="FFFFFF"/>
        </w:rPr>
        <w:t xml:space="preserve"> </w:t>
      </w:r>
    </w:p>
    <w:p w14:paraId="6ABD2F9F" w14:textId="72119ABE" w:rsidR="009233A0" w:rsidRPr="002D4489" w:rsidRDefault="00B85C87" w:rsidP="002A5888">
      <w:pPr>
        <w:spacing w:line="360" w:lineRule="auto"/>
        <w:rPr>
          <w:rFonts w:ascii="Times New Roman" w:eastAsia="Times New Roman" w:hAnsi="Times New Roman" w:cs="Times New Roman"/>
          <w:b/>
          <w:bCs/>
          <w:color w:val="202122"/>
          <w:sz w:val="24"/>
          <w:szCs w:val="24"/>
          <w:shd w:val="clear" w:color="auto" w:fill="FFFFFF"/>
        </w:rPr>
      </w:pPr>
      <w:r w:rsidRPr="002D4489">
        <w:rPr>
          <w:rFonts w:ascii="Times New Roman" w:eastAsia="Times New Roman" w:hAnsi="Times New Roman" w:cs="Times New Roman"/>
          <w:b/>
          <w:bCs/>
          <w:color w:val="202122"/>
          <w:sz w:val="24"/>
          <w:szCs w:val="24"/>
          <w:shd w:val="clear" w:color="auto" w:fill="FFFFFF"/>
        </w:rPr>
        <w:t>ELEMENTS</w:t>
      </w:r>
    </w:p>
    <w:p w14:paraId="286A5B45" w14:textId="49E55862" w:rsidR="00B85C87" w:rsidRPr="002D4489" w:rsidRDefault="00E1675E" w:rsidP="002A5888">
      <w:pPr>
        <w:pStyle w:val="ListParagraph"/>
        <w:numPr>
          <w:ilvl w:val="0"/>
          <w:numId w:val="5"/>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Misrepresentation </w:t>
      </w:r>
    </w:p>
    <w:p w14:paraId="7E7C9358" w14:textId="330D5B50" w:rsidR="00E1675E" w:rsidRPr="002D4489" w:rsidRDefault="0020191D" w:rsidP="002A5888">
      <w:pPr>
        <w:pStyle w:val="ListParagraph"/>
        <w:numPr>
          <w:ilvl w:val="0"/>
          <w:numId w:val="5"/>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Made by a trader in the course of the trade</w:t>
      </w:r>
    </w:p>
    <w:p w14:paraId="2274E4C8" w14:textId="4EC6D7D5" w:rsidR="00F95800" w:rsidRPr="002D4489" w:rsidRDefault="00F95800" w:rsidP="002A5888">
      <w:pPr>
        <w:pStyle w:val="ListParagraph"/>
        <w:numPr>
          <w:ilvl w:val="0"/>
          <w:numId w:val="5"/>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To prospective customers </w:t>
      </w:r>
      <w:r w:rsidR="00372E7B" w:rsidRPr="002D4489">
        <w:rPr>
          <w:rFonts w:ascii="Times New Roman" w:eastAsia="Times New Roman" w:hAnsi="Times New Roman" w:cs="Times New Roman"/>
          <w:color w:val="202122"/>
          <w:sz w:val="24"/>
          <w:szCs w:val="24"/>
          <w:shd w:val="clear" w:color="auto" w:fill="FFFFFF"/>
        </w:rPr>
        <w:t xml:space="preserve">of his or ultimate consumers </w:t>
      </w:r>
      <w:r w:rsidR="00E9123D" w:rsidRPr="002D4489">
        <w:rPr>
          <w:rFonts w:ascii="Times New Roman" w:eastAsia="Times New Roman" w:hAnsi="Times New Roman" w:cs="Times New Roman"/>
          <w:color w:val="202122"/>
          <w:sz w:val="24"/>
          <w:szCs w:val="24"/>
          <w:shd w:val="clear" w:color="auto" w:fill="FFFFFF"/>
        </w:rPr>
        <w:t>of goods and services supplied by him</w:t>
      </w:r>
    </w:p>
    <w:p w14:paraId="02458A46" w14:textId="4A170583" w:rsidR="00CA7684" w:rsidRPr="002D4489" w:rsidRDefault="00FA04A7" w:rsidP="002A5888">
      <w:pPr>
        <w:pStyle w:val="ListParagraph"/>
        <w:numPr>
          <w:ilvl w:val="0"/>
          <w:numId w:val="5"/>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Which is calculated</w:t>
      </w:r>
      <w:r w:rsidR="006326BE" w:rsidRPr="002D4489">
        <w:rPr>
          <w:rFonts w:ascii="Times New Roman" w:eastAsia="Times New Roman" w:hAnsi="Times New Roman" w:cs="Times New Roman"/>
          <w:color w:val="202122"/>
          <w:sz w:val="24"/>
          <w:szCs w:val="24"/>
          <w:shd w:val="clear" w:color="auto" w:fill="FFFFFF"/>
        </w:rPr>
        <w:t>/likely</w:t>
      </w:r>
      <w:r w:rsidRPr="002D4489">
        <w:rPr>
          <w:rFonts w:ascii="Times New Roman" w:eastAsia="Times New Roman" w:hAnsi="Times New Roman" w:cs="Times New Roman"/>
          <w:color w:val="202122"/>
          <w:sz w:val="24"/>
          <w:szCs w:val="24"/>
          <w:shd w:val="clear" w:color="auto" w:fill="FFFFFF"/>
        </w:rPr>
        <w:t xml:space="preserve"> to </w:t>
      </w:r>
      <w:r w:rsidR="006326BE" w:rsidRPr="002D4489">
        <w:rPr>
          <w:rFonts w:ascii="Times New Roman" w:eastAsia="Times New Roman" w:hAnsi="Times New Roman" w:cs="Times New Roman"/>
          <w:color w:val="202122"/>
          <w:sz w:val="24"/>
          <w:szCs w:val="24"/>
          <w:shd w:val="clear" w:color="auto" w:fill="FFFFFF"/>
        </w:rPr>
        <w:t>injure the business or goodwill of another trader</w:t>
      </w:r>
    </w:p>
    <w:p w14:paraId="703B3E91" w14:textId="21862333" w:rsidR="00264A3C" w:rsidRPr="002D4489" w:rsidRDefault="00264A3C" w:rsidP="002A5888">
      <w:pPr>
        <w:pStyle w:val="ListParagraph"/>
        <w:numPr>
          <w:ilvl w:val="0"/>
          <w:numId w:val="5"/>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Which </w:t>
      </w:r>
      <w:r w:rsidR="00545663" w:rsidRPr="002D4489">
        <w:rPr>
          <w:rFonts w:ascii="Times New Roman" w:eastAsia="Times New Roman" w:hAnsi="Times New Roman" w:cs="Times New Roman"/>
          <w:color w:val="202122"/>
          <w:sz w:val="24"/>
          <w:szCs w:val="24"/>
          <w:shd w:val="clear" w:color="auto" w:fill="FFFFFF"/>
        </w:rPr>
        <w:t xml:space="preserve">causes actual damage to </w:t>
      </w:r>
      <w:r w:rsidR="00644981" w:rsidRPr="002D4489">
        <w:rPr>
          <w:rFonts w:ascii="Times New Roman" w:eastAsia="Times New Roman" w:hAnsi="Times New Roman" w:cs="Times New Roman"/>
          <w:color w:val="202122"/>
          <w:sz w:val="24"/>
          <w:szCs w:val="24"/>
          <w:shd w:val="clear" w:color="auto" w:fill="FFFFFF"/>
        </w:rPr>
        <w:t xml:space="preserve">a business or goodwill of </w:t>
      </w:r>
      <w:r w:rsidR="00F225C0" w:rsidRPr="002D4489">
        <w:rPr>
          <w:rFonts w:ascii="Times New Roman" w:eastAsia="Times New Roman" w:hAnsi="Times New Roman" w:cs="Times New Roman"/>
          <w:color w:val="202122"/>
          <w:sz w:val="24"/>
          <w:szCs w:val="24"/>
          <w:shd w:val="clear" w:color="auto" w:fill="FFFFFF"/>
        </w:rPr>
        <w:t>the trad</w:t>
      </w:r>
      <w:r w:rsidR="00644981" w:rsidRPr="002D4489">
        <w:rPr>
          <w:rFonts w:ascii="Times New Roman" w:eastAsia="Times New Roman" w:hAnsi="Times New Roman" w:cs="Times New Roman"/>
          <w:color w:val="202122"/>
          <w:sz w:val="24"/>
          <w:szCs w:val="24"/>
          <w:shd w:val="clear" w:color="auto" w:fill="FFFFFF"/>
        </w:rPr>
        <w:t>er</w:t>
      </w:r>
      <w:r w:rsidR="00F225C0" w:rsidRPr="002D4489">
        <w:rPr>
          <w:rFonts w:ascii="Times New Roman" w:eastAsia="Times New Roman" w:hAnsi="Times New Roman" w:cs="Times New Roman"/>
          <w:color w:val="202122"/>
          <w:sz w:val="24"/>
          <w:szCs w:val="24"/>
          <w:shd w:val="clear" w:color="auto" w:fill="FFFFFF"/>
        </w:rPr>
        <w:t xml:space="preserve"> by whom the action is brought.</w:t>
      </w:r>
    </w:p>
    <w:p w14:paraId="0C4965A5" w14:textId="496521DF" w:rsidR="00677F2C" w:rsidRPr="002D4489" w:rsidRDefault="00677F2C"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lastRenderedPageBreak/>
        <w:t xml:space="preserve">The </w:t>
      </w:r>
      <w:r w:rsidRPr="002D4489">
        <w:rPr>
          <w:rFonts w:ascii="Times New Roman" w:eastAsia="Times New Roman" w:hAnsi="Times New Roman" w:cs="Times New Roman"/>
          <w:b/>
          <w:bCs/>
          <w:color w:val="202122"/>
          <w:sz w:val="24"/>
          <w:szCs w:val="24"/>
          <w:shd w:val="clear" w:color="auto" w:fill="FFFFFF"/>
        </w:rPr>
        <w:t>purpose</w:t>
      </w:r>
      <w:r w:rsidRPr="002D4489">
        <w:rPr>
          <w:rFonts w:ascii="Times New Roman" w:eastAsia="Times New Roman" w:hAnsi="Times New Roman" w:cs="Times New Roman"/>
          <w:color w:val="202122"/>
          <w:sz w:val="24"/>
          <w:szCs w:val="24"/>
          <w:shd w:val="clear" w:color="auto" w:fill="FFFFFF"/>
        </w:rPr>
        <w:t xml:space="preserve"> of the law of passing off entails </w:t>
      </w:r>
      <w:r w:rsidR="009233A0" w:rsidRPr="002D4489">
        <w:rPr>
          <w:rFonts w:ascii="Times New Roman" w:eastAsia="Times New Roman" w:hAnsi="Times New Roman" w:cs="Times New Roman"/>
          <w:color w:val="202122"/>
          <w:sz w:val="24"/>
          <w:szCs w:val="24"/>
          <w:shd w:val="clear" w:color="auto" w:fill="FFFFFF"/>
        </w:rPr>
        <w:t>its</w:t>
      </w:r>
      <w:r w:rsidRPr="002D4489">
        <w:rPr>
          <w:rFonts w:ascii="Times New Roman" w:eastAsia="Times New Roman" w:hAnsi="Times New Roman" w:cs="Times New Roman"/>
          <w:color w:val="202122"/>
          <w:sz w:val="24"/>
          <w:szCs w:val="24"/>
          <w:shd w:val="clear" w:color="auto" w:fill="FFFFFF"/>
        </w:rPr>
        <w:t xml:space="preserve"> relevance</w:t>
      </w:r>
    </w:p>
    <w:p w14:paraId="7D174E9F" w14:textId="77777777" w:rsidR="00E87000" w:rsidRPr="002D4489" w:rsidRDefault="00321348" w:rsidP="002A5888">
      <w:pPr>
        <w:spacing w:line="360" w:lineRule="auto"/>
        <w:ind w:left="245"/>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The tort of </w:t>
      </w:r>
      <w:r w:rsidR="007F4AF2" w:rsidRPr="002D4489">
        <w:rPr>
          <w:rFonts w:ascii="Times New Roman" w:eastAsia="Times New Roman" w:hAnsi="Times New Roman" w:cs="Times New Roman"/>
          <w:color w:val="202122"/>
          <w:sz w:val="24"/>
          <w:szCs w:val="24"/>
          <w:shd w:val="clear" w:color="auto" w:fill="FFFFFF"/>
        </w:rPr>
        <w:t xml:space="preserve">passing off is common in a competitive business community or economy. People </w:t>
      </w:r>
      <w:r w:rsidR="006D0E34" w:rsidRPr="002D4489">
        <w:rPr>
          <w:rFonts w:ascii="Times New Roman" w:eastAsia="Times New Roman" w:hAnsi="Times New Roman" w:cs="Times New Roman"/>
          <w:color w:val="202122"/>
          <w:sz w:val="24"/>
          <w:szCs w:val="24"/>
          <w:shd w:val="clear" w:color="auto" w:fill="FFFFFF"/>
        </w:rPr>
        <w:t xml:space="preserve">resort to every strategy to market their products and services, to survive </w:t>
      </w:r>
      <w:r w:rsidR="006D500A" w:rsidRPr="002D4489">
        <w:rPr>
          <w:rFonts w:ascii="Times New Roman" w:eastAsia="Times New Roman" w:hAnsi="Times New Roman" w:cs="Times New Roman"/>
          <w:color w:val="202122"/>
          <w:sz w:val="24"/>
          <w:szCs w:val="24"/>
          <w:shd w:val="clear" w:color="auto" w:fill="FFFFFF"/>
        </w:rPr>
        <w:t>and to expand their business.</w:t>
      </w:r>
    </w:p>
    <w:p w14:paraId="7368881E" w14:textId="77777777" w:rsidR="00E0659F" w:rsidRPr="002D4489" w:rsidRDefault="006D500A" w:rsidP="002A5888">
      <w:pPr>
        <w:pStyle w:val="ListParagraph"/>
        <w:numPr>
          <w:ilvl w:val="0"/>
          <w:numId w:val="3"/>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The tort of passing off is designed to protect a person's business interests from the</w:t>
      </w:r>
      <w:r w:rsidR="004A4003" w:rsidRPr="002D4489">
        <w:rPr>
          <w:rFonts w:ascii="Times New Roman" w:eastAsia="Times New Roman" w:hAnsi="Times New Roman" w:cs="Times New Roman"/>
          <w:color w:val="202122"/>
          <w:sz w:val="24"/>
          <w:szCs w:val="24"/>
          <w:shd w:val="clear" w:color="auto" w:fill="FFFFFF"/>
        </w:rPr>
        <w:t xml:space="preserve"> </w:t>
      </w:r>
      <w:r w:rsidRPr="002D4489">
        <w:rPr>
          <w:rFonts w:ascii="Times New Roman" w:eastAsia="Times New Roman" w:hAnsi="Times New Roman" w:cs="Times New Roman"/>
          <w:color w:val="202122"/>
          <w:sz w:val="24"/>
          <w:szCs w:val="24"/>
          <w:shd w:val="clear" w:color="auto" w:fill="FFFFFF"/>
        </w:rPr>
        <w:t>unfair trade</w:t>
      </w:r>
      <w:r w:rsidR="004A4003" w:rsidRPr="002D4489">
        <w:rPr>
          <w:rFonts w:ascii="Times New Roman" w:eastAsia="Times New Roman" w:hAnsi="Times New Roman" w:cs="Times New Roman"/>
          <w:color w:val="202122"/>
          <w:sz w:val="24"/>
          <w:szCs w:val="24"/>
          <w:shd w:val="clear" w:color="auto" w:fill="FFFFFF"/>
        </w:rPr>
        <w:t xml:space="preserve"> practices and sharp practices of other persons. </w:t>
      </w:r>
    </w:p>
    <w:p w14:paraId="6715C416" w14:textId="41584C01" w:rsidR="00321348" w:rsidRPr="002D4489" w:rsidRDefault="004A4003" w:rsidP="002A5888">
      <w:pPr>
        <w:pStyle w:val="ListParagraph"/>
        <w:numPr>
          <w:ilvl w:val="0"/>
          <w:numId w:val="3"/>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Its object is to protect the reputation </w:t>
      </w:r>
      <w:r w:rsidR="002233D7" w:rsidRPr="002D4489">
        <w:rPr>
          <w:rFonts w:ascii="Times New Roman" w:eastAsia="Times New Roman" w:hAnsi="Times New Roman" w:cs="Times New Roman"/>
          <w:color w:val="202122"/>
          <w:sz w:val="24"/>
          <w:szCs w:val="24"/>
          <w:shd w:val="clear" w:color="auto" w:fill="FFFFFF"/>
        </w:rPr>
        <w:t>and goodwill a business has built up for itself.</w:t>
      </w:r>
    </w:p>
    <w:p w14:paraId="226B987C" w14:textId="23E1C1B8" w:rsidR="00E87000" w:rsidRPr="002D4489" w:rsidRDefault="00E0659F" w:rsidP="002A5888">
      <w:pPr>
        <w:pStyle w:val="ListParagraph"/>
        <w:numPr>
          <w:ilvl w:val="0"/>
          <w:numId w:val="3"/>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It protects the </w:t>
      </w:r>
      <w:r w:rsidR="00657649" w:rsidRPr="002D4489">
        <w:rPr>
          <w:rFonts w:ascii="Times New Roman" w:eastAsia="Times New Roman" w:hAnsi="Times New Roman" w:cs="Times New Roman"/>
          <w:color w:val="202122"/>
          <w:sz w:val="24"/>
          <w:szCs w:val="24"/>
          <w:shd w:val="clear" w:color="auto" w:fill="FFFFFF"/>
        </w:rPr>
        <w:t xml:space="preserve">benefit and advantage of the </w:t>
      </w:r>
      <w:r w:rsidR="003F10B5" w:rsidRPr="002D4489">
        <w:rPr>
          <w:rFonts w:ascii="Times New Roman" w:eastAsia="Times New Roman" w:hAnsi="Times New Roman" w:cs="Times New Roman"/>
          <w:color w:val="202122"/>
          <w:sz w:val="24"/>
          <w:szCs w:val="24"/>
          <w:shd w:val="clear" w:color="auto" w:fill="FFFFFF"/>
        </w:rPr>
        <w:t xml:space="preserve">good name, </w:t>
      </w:r>
      <w:r w:rsidR="002C3A89" w:rsidRPr="002D4489">
        <w:rPr>
          <w:rFonts w:ascii="Times New Roman" w:eastAsia="Times New Roman" w:hAnsi="Times New Roman" w:cs="Times New Roman"/>
          <w:color w:val="202122"/>
          <w:sz w:val="24"/>
          <w:szCs w:val="24"/>
          <w:shd w:val="clear" w:color="auto" w:fill="FFFFFF"/>
        </w:rPr>
        <w:t xml:space="preserve">quality, </w:t>
      </w:r>
      <w:r w:rsidR="00C65591" w:rsidRPr="002D4489">
        <w:rPr>
          <w:rFonts w:ascii="Times New Roman" w:eastAsia="Times New Roman" w:hAnsi="Times New Roman" w:cs="Times New Roman"/>
          <w:color w:val="202122"/>
          <w:sz w:val="24"/>
          <w:szCs w:val="24"/>
          <w:shd w:val="clear" w:color="auto" w:fill="FFFFFF"/>
        </w:rPr>
        <w:t xml:space="preserve">reputation, patronage </w:t>
      </w:r>
      <w:r w:rsidR="00660B62" w:rsidRPr="002D4489">
        <w:rPr>
          <w:rFonts w:ascii="Times New Roman" w:eastAsia="Times New Roman" w:hAnsi="Times New Roman" w:cs="Times New Roman"/>
          <w:color w:val="202122"/>
          <w:sz w:val="24"/>
          <w:szCs w:val="24"/>
          <w:shd w:val="clear" w:color="auto" w:fill="FFFFFF"/>
        </w:rPr>
        <w:t>and customers of the business.</w:t>
      </w:r>
    </w:p>
    <w:p w14:paraId="06B01E63" w14:textId="628335C7" w:rsidR="00067A61" w:rsidRPr="002D4489" w:rsidRDefault="00660B62" w:rsidP="002A5888">
      <w:pPr>
        <w:pStyle w:val="ListParagraph"/>
        <w:numPr>
          <w:ilvl w:val="0"/>
          <w:numId w:val="3"/>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It protects </w:t>
      </w:r>
      <w:r w:rsidR="00361888" w:rsidRPr="002D4489">
        <w:rPr>
          <w:rFonts w:ascii="Times New Roman" w:eastAsia="Times New Roman" w:hAnsi="Times New Roman" w:cs="Times New Roman"/>
          <w:color w:val="202122"/>
          <w:sz w:val="24"/>
          <w:szCs w:val="24"/>
          <w:shd w:val="clear" w:color="auto" w:fill="FFFFFF"/>
        </w:rPr>
        <w:t xml:space="preserve">that attractive force of the business, </w:t>
      </w:r>
      <w:r w:rsidR="001821BF" w:rsidRPr="002D4489">
        <w:rPr>
          <w:rFonts w:ascii="Times New Roman" w:eastAsia="Times New Roman" w:hAnsi="Times New Roman" w:cs="Times New Roman"/>
          <w:color w:val="202122"/>
          <w:sz w:val="24"/>
          <w:szCs w:val="24"/>
          <w:shd w:val="clear" w:color="auto" w:fill="FFFFFF"/>
        </w:rPr>
        <w:t>which brings</w:t>
      </w:r>
      <w:r w:rsidR="00361888" w:rsidRPr="002D4489">
        <w:rPr>
          <w:rFonts w:ascii="Times New Roman" w:eastAsia="Times New Roman" w:hAnsi="Times New Roman" w:cs="Times New Roman"/>
          <w:color w:val="202122"/>
          <w:sz w:val="24"/>
          <w:szCs w:val="24"/>
          <w:shd w:val="clear" w:color="auto" w:fill="FFFFFF"/>
        </w:rPr>
        <w:t xml:space="preserve"> customers </w:t>
      </w:r>
      <w:r w:rsidR="001821BF" w:rsidRPr="002D4489">
        <w:rPr>
          <w:rFonts w:ascii="Times New Roman" w:eastAsia="Times New Roman" w:hAnsi="Times New Roman" w:cs="Times New Roman"/>
          <w:color w:val="202122"/>
          <w:sz w:val="24"/>
          <w:szCs w:val="24"/>
          <w:shd w:val="clear" w:color="auto" w:fill="FFFFFF"/>
        </w:rPr>
        <w:t>to it</w:t>
      </w:r>
    </w:p>
    <w:p w14:paraId="2FA86C64" w14:textId="16C24874" w:rsidR="00286205" w:rsidRPr="002A5888" w:rsidRDefault="00641DFF" w:rsidP="002A5888">
      <w:pPr>
        <w:pStyle w:val="ListParagraph"/>
        <w:numPr>
          <w:ilvl w:val="0"/>
          <w:numId w:val="3"/>
        </w:num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It protects a business from misrepresentation of the </w:t>
      </w:r>
      <w:r w:rsidR="00286205" w:rsidRPr="002D4489">
        <w:rPr>
          <w:rFonts w:ascii="Times New Roman" w:eastAsia="Times New Roman" w:hAnsi="Times New Roman" w:cs="Times New Roman"/>
          <w:color w:val="202122"/>
          <w:sz w:val="24"/>
          <w:szCs w:val="24"/>
          <w:shd w:val="clear" w:color="auto" w:fill="FFFFFF"/>
        </w:rPr>
        <w:t>business.</w:t>
      </w:r>
      <w:r w:rsidR="0096759C" w:rsidRPr="002D4489">
        <w:rPr>
          <w:rFonts w:ascii="Times New Roman" w:eastAsia="Times New Roman" w:hAnsi="Times New Roman" w:cs="Times New Roman"/>
          <w:color w:val="202122"/>
          <w:sz w:val="24"/>
          <w:szCs w:val="24"/>
          <w:shd w:val="clear" w:color="auto" w:fill="FFFFFF"/>
        </w:rPr>
        <w:t xml:space="preserve"> </w:t>
      </w:r>
    </w:p>
    <w:p w14:paraId="20FD0B19" w14:textId="269F91A1" w:rsidR="007928C8" w:rsidRPr="002D4489" w:rsidRDefault="007928C8" w:rsidP="002A5888">
      <w:pPr>
        <w:pStyle w:val="ListParagraph"/>
        <w:spacing w:line="360" w:lineRule="auto"/>
        <w:ind w:left="1023"/>
        <w:rPr>
          <w:rFonts w:ascii="Times New Roman" w:eastAsia="Times New Roman" w:hAnsi="Times New Roman" w:cs="Times New Roman"/>
          <w:color w:val="202122"/>
          <w:sz w:val="24"/>
          <w:szCs w:val="24"/>
          <w:shd w:val="clear" w:color="auto" w:fill="FFFFFF"/>
        </w:rPr>
      </w:pPr>
    </w:p>
    <w:p w14:paraId="52A29545" w14:textId="624ACA77" w:rsidR="007928C8" w:rsidRPr="002D4489" w:rsidRDefault="007928C8" w:rsidP="002A5888">
      <w:pPr>
        <w:pStyle w:val="ListParagraph"/>
        <w:spacing w:line="360" w:lineRule="auto"/>
        <w:ind w:left="1023"/>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b/>
          <w:bCs/>
          <w:color w:val="202122"/>
          <w:sz w:val="24"/>
          <w:szCs w:val="24"/>
          <w:shd w:val="clear" w:color="auto" w:fill="FFFFFF"/>
        </w:rPr>
        <w:t xml:space="preserve">Sir </w:t>
      </w:r>
      <w:r w:rsidR="001C1C23" w:rsidRPr="002D4489">
        <w:rPr>
          <w:rFonts w:ascii="Times New Roman" w:eastAsia="Times New Roman" w:hAnsi="Times New Roman" w:cs="Times New Roman"/>
          <w:b/>
          <w:bCs/>
          <w:color w:val="202122"/>
          <w:sz w:val="24"/>
          <w:szCs w:val="24"/>
          <w:shd w:val="clear" w:color="auto" w:fill="FFFFFF"/>
        </w:rPr>
        <w:t xml:space="preserve">John  Salmond </w:t>
      </w:r>
      <w:r w:rsidR="001C1C23" w:rsidRPr="002D4489">
        <w:rPr>
          <w:rFonts w:ascii="Times New Roman" w:eastAsia="Times New Roman" w:hAnsi="Times New Roman" w:cs="Times New Roman"/>
          <w:color w:val="202122"/>
          <w:sz w:val="24"/>
          <w:szCs w:val="24"/>
          <w:shd w:val="clear" w:color="auto" w:fill="FFFFFF"/>
        </w:rPr>
        <w:t xml:space="preserve">in his </w:t>
      </w:r>
      <w:r w:rsidR="00C10C95" w:rsidRPr="002D4489">
        <w:rPr>
          <w:rFonts w:ascii="Times New Roman" w:eastAsia="Times New Roman" w:hAnsi="Times New Roman" w:cs="Times New Roman"/>
          <w:color w:val="202122"/>
          <w:sz w:val="24"/>
          <w:szCs w:val="24"/>
          <w:shd w:val="clear" w:color="auto" w:fill="FFFFFF"/>
        </w:rPr>
        <w:t xml:space="preserve">book </w:t>
      </w:r>
      <w:r w:rsidR="00C10C95" w:rsidRPr="002D4489">
        <w:rPr>
          <w:rFonts w:ascii="Times New Roman" w:eastAsia="Times New Roman" w:hAnsi="Times New Roman" w:cs="Times New Roman"/>
          <w:b/>
          <w:bCs/>
          <w:i/>
          <w:iCs/>
          <w:color w:val="202122"/>
          <w:sz w:val="24"/>
          <w:szCs w:val="24"/>
          <w:shd w:val="clear" w:color="auto" w:fill="FFFFFF"/>
        </w:rPr>
        <w:t>Law of Tort</w:t>
      </w:r>
      <w:r w:rsidR="00C10C95" w:rsidRPr="002D4489">
        <w:rPr>
          <w:rFonts w:ascii="Times New Roman" w:eastAsia="Times New Roman" w:hAnsi="Times New Roman" w:cs="Times New Roman"/>
          <w:color w:val="202122"/>
          <w:sz w:val="24"/>
          <w:szCs w:val="24"/>
          <w:shd w:val="clear" w:color="auto" w:fill="FFFFFF"/>
        </w:rPr>
        <w:t xml:space="preserve"> stated the reason </w:t>
      </w:r>
      <w:r w:rsidR="00457AF5" w:rsidRPr="002D4489">
        <w:rPr>
          <w:rFonts w:ascii="Times New Roman" w:eastAsia="Times New Roman" w:hAnsi="Times New Roman" w:cs="Times New Roman"/>
          <w:color w:val="202122"/>
          <w:sz w:val="24"/>
          <w:szCs w:val="24"/>
          <w:shd w:val="clear" w:color="auto" w:fill="FFFFFF"/>
        </w:rPr>
        <w:t>for the tort of passing of thus:</w:t>
      </w:r>
    </w:p>
    <w:p w14:paraId="447D687B" w14:textId="4E3C701D" w:rsidR="000A3F14" w:rsidRPr="002A5888" w:rsidRDefault="00694584" w:rsidP="002A5888">
      <w:pPr>
        <w:pStyle w:val="ListParagraph"/>
        <w:spacing w:line="360" w:lineRule="auto"/>
        <w:ind w:left="1023"/>
        <w:rPr>
          <w:rFonts w:ascii="Times New Roman" w:eastAsia="Times New Roman" w:hAnsi="Times New Roman" w:cs="Times New Roman"/>
          <w:i/>
          <w:iCs/>
          <w:color w:val="202122"/>
          <w:sz w:val="24"/>
          <w:szCs w:val="24"/>
          <w:shd w:val="clear" w:color="auto" w:fill="FFFFFF"/>
        </w:rPr>
      </w:pPr>
      <w:r w:rsidRPr="002D4489">
        <w:rPr>
          <w:rFonts w:ascii="Times New Roman" w:eastAsia="Times New Roman" w:hAnsi="Times New Roman" w:cs="Times New Roman"/>
          <w:i/>
          <w:iCs/>
          <w:color w:val="202122"/>
          <w:sz w:val="24"/>
          <w:szCs w:val="24"/>
          <w:shd w:val="clear" w:color="auto" w:fill="FFFFFF"/>
        </w:rPr>
        <w:t xml:space="preserve">“ The law... is designed to protect </w:t>
      </w:r>
      <w:r w:rsidR="00244B0F" w:rsidRPr="002D4489">
        <w:rPr>
          <w:rFonts w:ascii="Times New Roman" w:eastAsia="Times New Roman" w:hAnsi="Times New Roman" w:cs="Times New Roman"/>
          <w:i/>
          <w:iCs/>
          <w:color w:val="202122"/>
          <w:sz w:val="24"/>
          <w:szCs w:val="24"/>
          <w:shd w:val="clear" w:color="auto" w:fill="FFFFFF"/>
        </w:rPr>
        <w:t>traders agains</w:t>
      </w:r>
      <w:r w:rsidR="001821BF" w:rsidRPr="002D4489">
        <w:rPr>
          <w:rFonts w:ascii="Times New Roman" w:eastAsia="Times New Roman" w:hAnsi="Times New Roman" w:cs="Times New Roman"/>
          <w:i/>
          <w:iCs/>
          <w:color w:val="202122"/>
          <w:sz w:val="24"/>
          <w:szCs w:val="24"/>
          <w:shd w:val="clear" w:color="auto" w:fill="FFFFFF"/>
        </w:rPr>
        <w:t xml:space="preserve">t </w:t>
      </w:r>
      <w:r w:rsidR="00342C8D" w:rsidRPr="002D4489">
        <w:rPr>
          <w:rFonts w:ascii="Times New Roman" w:eastAsia="Times New Roman" w:hAnsi="Times New Roman" w:cs="Times New Roman"/>
          <w:i/>
          <w:iCs/>
          <w:color w:val="202122"/>
          <w:sz w:val="24"/>
          <w:szCs w:val="24"/>
          <w:shd w:val="clear" w:color="auto" w:fill="FFFFFF"/>
        </w:rPr>
        <w:t xml:space="preserve">... unfair competition which consists in acquiring </w:t>
      </w:r>
      <w:r w:rsidR="004C3FFD" w:rsidRPr="002D4489">
        <w:rPr>
          <w:rFonts w:ascii="Times New Roman" w:eastAsia="Times New Roman" w:hAnsi="Times New Roman" w:cs="Times New Roman"/>
          <w:i/>
          <w:iCs/>
          <w:color w:val="202122"/>
          <w:sz w:val="24"/>
          <w:szCs w:val="24"/>
          <w:shd w:val="clear" w:color="auto" w:fill="FFFFFF"/>
        </w:rPr>
        <w:t xml:space="preserve">for oneself, by means of false, or misleading </w:t>
      </w:r>
      <w:r w:rsidR="00056291" w:rsidRPr="002D4489">
        <w:rPr>
          <w:rFonts w:ascii="Times New Roman" w:eastAsia="Times New Roman" w:hAnsi="Times New Roman" w:cs="Times New Roman"/>
          <w:i/>
          <w:iCs/>
          <w:color w:val="202122"/>
          <w:sz w:val="24"/>
          <w:szCs w:val="24"/>
          <w:shd w:val="clear" w:color="auto" w:fill="FFFFFF"/>
        </w:rPr>
        <w:t xml:space="preserve">devices, the benefit of the reputation already </w:t>
      </w:r>
      <w:r w:rsidR="000A3F14" w:rsidRPr="002D4489">
        <w:rPr>
          <w:rFonts w:ascii="Times New Roman" w:eastAsia="Times New Roman" w:hAnsi="Times New Roman" w:cs="Times New Roman"/>
          <w:i/>
          <w:iCs/>
          <w:color w:val="202122"/>
          <w:sz w:val="24"/>
          <w:szCs w:val="24"/>
          <w:shd w:val="clear" w:color="auto" w:fill="FFFFFF"/>
        </w:rPr>
        <w:t>achieved by rival traders.”</w:t>
      </w:r>
    </w:p>
    <w:p w14:paraId="0F3BAD0B" w14:textId="7CC64636" w:rsidR="000A3F14" w:rsidRPr="002D4489" w:rsidRDefault="000A3F14" w:rsidP="002A5888">
      <w:pPr>
        <w:pStyle w:val="ListParagraph"/>
        <w:spacing w:line="360" w:lineRule="auto"/>
        <w:ind w:left="1023"/>
        <w:rPr>
          <w:rFonts w:ascii="Times New Roman" w:eastAsia="Times New Roman" w:hAnsi="Times New Roman" w:cs="Times New Roman"/>
          <w:b/>
          <w:bCs/>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In the words of </w:t>
      </w:r>
      <w:r w:rsidR="00D255FF" w:rsidRPr="002D4489">
        <w:rPr>
          <w:rFonts w:ascii="Times New Roman" w:eastAsia="Times New Roman" w:hAnsi="Times New Roman" w:cs="Times New Roman"/>
          <w:b/>
          <w:bCs/>
          <w:color w:val="202122"/>
          <w:sz w:val="24"/>
          <w:szCs w:val="24"/>
          <w:shd w:val="clear" w:color="auto" w:fill="FFFFFF"/>
        </w:rPr>
        <w:t xml:space="preserve">Lord Kingsdown  </w:t>
      </w:r>
      <w:r w:rsidR="00BA7958" w:rsidRPr="002D4489">
        <w:rPr>
          <w:rFonts w:ascii="Times New Roman" w:eastAsia="Times New Roman" w:hAnsi="Times New Roman" w:cs="Times New Roman"/>
          <w:color w:val="202122"/>
          <w:sz w:val="24"/>
          <w:szCs w:val="24"/>
          <w:shd w:val="clear" w:color="auto" w:fill="FFFFFF"/>
        </w:rPr>
        <w:t>i</w:t>
      </w:r>
      <w:r w:rsidR="00D255FF" w:rsidRPr="002D4489">
        <w:rPr>
          <w:rFonts w:ascii="Times New Roman" w:eastAsia="Times New Roman" w:hAnsi="Times New Roman" w:cs="Times New Roman"/>
          <w:color w:val="202122"/>
          <w:sz w:val="24"/>
          <w:szCs w:val="24"/>
          <w:shd w:val="clear" w:color="auto" w:fill="FFFFFF"/>
        </w:rPr>
        <w:t xml:space="preserve">n </w:t>
      </w:r>
      <w:r w:rsidR="00D255FF" w:rsidRPr="002D4489">
        <w:rPr>
          <w:rFonts w:ascii="Times New Roman" w:eastAsia="Times New Roman" w:hAnsi="Times New Roman" w:cs="Times New Roman"/>
          <w:b/>
          <w:bCs/>
          <w:color w:val="202122"/>
          <w:sz w:val="24"/>
          <w:szCs w:val="24"/>
          <w:shd w:val="clear" w:color="auto" w:fill="FFFFFF"/>
        </w:rPr>
        <w:t xml:space="preserve">Leather Cloth Co v American Leather </w:t>
      </w:r>
      <w:r w:rsidR="00C9556A" w:rsidRPr="002D4489">
        <w:rPr>
          <w:rFonts w:ascii="Times New Roman" w:eastAsia="Times New Roman" w:hAnsi="Times New Roman" w:cs="Times New Roman"/>
          <w:b/>
          <w:bCs/>
          <w:color w:val="202122"/>
          <w:sz w:val="24"/>
          <w:szCs w:val="24"/>
          <w:shd w:val="clear" w:color="auto" w:fill="FFFFFF"/>
        </w:rPr>
        <w:t>Cloth Co:</w:t>
      </w:r>
    </w:p>
    <w:p w14:paraId="23339B28" w14:textId="738C1B2D" w:rsidR="00D61945" w:rsidRPr="002A5888" w:rsidRDefault="00C9556A" w:rsidP="002A5888">
      <w:pPr>
        <w:pStyle w:val="ListParagraph"/>
        <w:spacing w:line="360" w:lineRule="auto"/>
        <w:ind w:left="1023"/>
        <w:rPr>
          <w:rFonts w:ascii="Times New Roman" w:eastAsia="Times New Roman" w:hAnsi="Times New Roman" w:cs="Times New Roman"/>
          <w:i/>
          <w:iCs/>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w:t>
      </w:r>
      <w:r w:rsidRPr="002D4489">
        <w:rPr>
          <w:rFonts w:ascii="Times New Roman" w:eastAsia="Times New Roman" w:hAnsi="Times New Roman" w:cs="Times New Roman"/>
          <w:i/>
          <w:iCs/>
          <w:color w:val="202122"/>
          <w:sz w:val="24"/>
          <w:szCs w:val="24"/>
          <w:shd w:val="clear" w:color="auto" w:fill="FFFFFF"/>
        </w:rPr>
        <w:t xml:space="preserve">The fundamental rule is that one man has no right to put off his goods </w:t>
      </w:r>
      <w:r w:rsidR="000A7815" w:rsidRPr="002D4489">
        <w:rPr>
          <w:rFonts w:ascii="Times New Roman" w:eastAsia="Times New Roman" w:hAnsi="Times New Roman" w:cs="Times New Roman"/>
          <w:i/>
          <w:iCs/>
          <w:color w:val="202122"/>
          <w:sz w:val="24"/>
          <w:szCs w:val="24"/>
          <w:shd w:val="clear" w:color="auto" w:fill="FFFFFF"/>
        </w:rPr>
        <w:t>for sale as the goods of a rival trader</w:t>
      </w:r>
      <w:r w:rsidR="00D61945" w:rsidRPr="002D4489">
        <w:rPr>
          <w:rFonts w:ascii="Times New Roman" w:eastAsia="Times New Roman" w:hAnsi="Times New Roman" w:cs="Times New Roman"/>
          <w:i/>
          <w:iCs/>
          <w:color w:val="202122"/>
          <w:sz w:val="24"/>
          <w:szCs w:val="24"/>
          <w:shd w:val="clear" w:color="auto" w:fill="FFFFFF"/>
        </w:rPr>
        <w:t>”</w:t>
      </w:r>
      <w:r w:rsidR="0096772A" w:rsidRPr="002D4489">
        <w:rPr>
          <w:rStyle w:val="FootnoteReference"/>
          <w:rFonts w:ascii="Times New Roman" w:eastAsia="Times New Roman" w:hAnsi="Times New Roman" w:cs="Times New Roman"/>
          <w:i/>
          <w:iCs/>
          <w:color w:val="202122"/>
          <w:sz w:val="24"/>
          <w:szCs w:val="24"/>
          <w:shd w:val="clear" w:color="auto" w:fill="FFFFFF"/>
        </w:rPr>
        <w:footnoteReference w:id="6"/>
      </w:r>
    </w:p>
    <w:p w14:paraId="1CE650FB" w14:textId="358027DA" w:rsidR="00D61945" w:rsidRPr="002D4489" w:rsidRDefault="00D61945" w:rsidP="002A5888">
      <w:pPr>
        <w:pStyle w:val="ListParagraph"/>
        <w:spacing w:line="360" w:lineRule="auto"/>
        <w:ind w:left="1023"/>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And </w:t>
      </w:r>
      <w:r w:rsidRPr="002D4489">
        <w:rPr>
          <w:rFonts w:ascii="Times New Roman" w:eastAsia="Times New Roman" w:hAnsi="Times New Roman" w:cs="Times New Roman"/>
          <w:b/>
          <w:bCs/>
          <w:color w:val="202122"/>
          <w:sz w:val="24"/>
          <w:szCs w:val="24"/>
          <w:shd w:val="clear" w:color="auto" w:fill="FFFFFF"/>
        </w:rPr>
        <w:t>Lord</w:t>
      </w:r>
      <w:r w:rsidR="00A05570" w:rsidRPr="002D4489">
        <w:rPr>
          <w:rFonts w:ascii="Times New Roman" w:eastAsia="Times New Roman" w:hAnsi="Times New Roman" w:cs="Times New Roman"/>
          <w:b/>
          <w:bCs/>
          <w:color w:val="202122"/>
          <w:sz w:val="24"/>
          <w:szCs w:val="24"/>
          <w:shd w:val="clear" w:color="auto" w:fill="FFFFFF"/>
        </w:rPr>
        <w:t xml:space="preserve"> Langdale </w:t>
      </w:r>
      <w:r w:rsidR="004606F6" w:rsidRPr="002D4489">
        <w:rPr>
          <w:rFonts w:ascii="Times New Roman" w:eastAsia="Times New Roman" w:hAnsi="Times New Roman" w:cs="Times New Roman"/>
          <w:b/>
          <w:bCs/>
          <w:color w:val="202122"/>
          <w:sz w:val="24"/>
          <w:szCs w:val="24"/>
          <w:shd w:val="clear" w:color="auto" w:fill="FFFFFF"/>
        </w:rPr>
        <w:t xml:space="preserve">MR </w:t>
      </w:r>
      <w:r w:rsidR="004606F6" w:rsidRPr="002D4489">
        <w:rPr>
          <w:rFonts w:ascii="Times New Roman" w:eastAsia="Times New Roman" w:hAnsi="Times New Roman" w:cs="Times New Roman"/>
          <w:color w:val="202122"/>
          <w:sz w:val="24"/>
          <w:szCs w:val="24"/>
          <w:shd w:val="clear" w:color="auto" w:fill="FFFFFF"/>
        </w:rPr>
        <w:t xml:space="preserve">explaining the law in </w:t>
      </w:r>
      <w:r w:rsidR="00F96861" w:rsidRPr="002D4489">
        <w:rPr>
          <w:rFonts w:ascii="Times New Roman" w:eastAsia="Times New Roman" w:hAnsi="Times New Roman" w:cs="Times New Roman"/>
          <w:b/>
          <w:bCs/>
          <w:color w:val="202122"/>
          <w:sz w:val="24"/>
          <w:szCs w:val="24"/>
          <w:shd w:val="clear" w:color="auto" w:fill="FFFFFF"/>
        </w:rPr>
        <w:t xml:space="preserve">Perry v Truefit </w:t>
      </w:r>
      <w:r w:rsidR="00F96861" w:rsidRPr="002D4489">
        <w:rPr>
          <w:rFonts w:ascii="Times New Roman" w:eastAsia="Times New Roman" w:hAnsi="Times New Roman" w:cs="Times New Roman"/>
          <w:color w:val="202122"/>
          <w:sz w:val="24"/>
          <w:szCs w:val="24"/>
          <w:shd w:val="clear" w:color="auto" w:fill="FFFFFF"/>
        </w:rPr>
        <w:t>stated that:</w:t>
      </w:r>
    </w:p>
    <w:p w14:paraId="1085A70C" w14:textId="0EAC575B" w:rsidR="00F96861" w:rsidRPr="002D4489" w:rsidRDefault="00F96861" w:rsidP="002A5888">
      <w:pPr>
        <w:pStyle w:val="ListParagraph"/>
        <w:spacing w:line="360" w:lineRule="auto"/>
        <w:ind w:left="1023"/>
        <w:rPr>
          <w:rFonts w:ascii="Times New Roman" w:eastAsia="Times New Roman" w:hAnsi="Times New Roman" w:cs="Times New Roman"/>
          <w:i/>
          <w:iCs/>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w:t>
      </w:r>
      <w:r w:rsidR="00A16419" w:rsidRPr="002D4489">
        <w:rPr>
          <w:rFonts w:ascii="Times New Roman" w:eastAsia="Times New Roman" w:hAnsi="Times New Roman" w:cs="Times New Roman"/>
          <w:i/>
          <w:iCs/>
          <w:color w:val="202122"/>
          <w:sz w:val="24"/>
          <w:szCs w:val="24"/>
          <w:shd w:val="clear" w:color="auto" w:fill="FFFFFF"/>
        </w:rPr>
        <w:t xml:space="preserve">A man is not to sell his own goods </w:t>
      </w:r>
      <w:r w:rsidR="000F776E" w:rsidRPr="002D4489">
        <w:rPr>
          <w:rFonts w:ascii="Times New Roman" w:eastAsia="Times New Roman" w:hAnsi="Times New Roman" w:cs="Times New Roman"/>
          <w:i/>
          <w:iCs/>
          <w:color w:val="202122"/>
          <w:sz w:val="24"/>
          <w:szCs w:val="24"/>
          <w:shd w:val="clear" w:color="auto" w:fill="FFFFFF"/>
        </w:rPr>
        <w:t>under the pretence that they</w:t>
      </w:r>
      <w:r w:rsidR="00A44330" w:rsidRPr="002D4489">
        <w:rPr>
          <w:rFonts w:ascii="Times New Roman" w:eastAsia="Times New Roman" w:hAnsi="Times New Roman" w:cs="Times New Roman"/>
          <w:i/>
          <w:iCs/>
          <w:color w:val="202122"/>
          <w:sz w:val="24"/>
          <w:szCs w:val="24"/>
          <w:shd w:val="clear" w:color="auto" w:fill="FFFFFF"/>
        </w:rPr>
        <w:t xml:space="preserve"> are the goods </w:t>
      </w:r>
      <w:r w:rsidR="00F56650" w:rsidRPr="002D4489">
        <w:rPr>
          <w:rFonts w:ascii="Times New Roman" w:eastAsia="Times New Roman" w:hAnsi="Times New Roman" w:cs="Times New Roman"/>
          <w:i/>
          <w:iCs/>
          <w:color w:val="202122"/>
          <w:sz w:val="24"/>
          <w:szCs w:val="24"/>
          <w:shd w:val="clear" w:color="auto" w:fill="FFFFFF"/>
        </w:rPr>
        <w:t xml:space="preserve">of another person; he cannot be permitted </w:t>
      </w:r>
      <w:r w:rsidR="00163A39" w:rsidRPr="002D4489">
        <w:rPr>
          <w:rFonts w:ascii="Times New Roman" w:eastAsia="Times New Roman" w:hAnsi="Times New Roman" w:cs="Times New Roman"/>
          <w:i/>
          <w:iCs/>
          <w:color w:val="202122"/>
          <w:sz w:val="24"/>
          <w:szCs w:val="24"/>
          <w:shd w:val="clear" w:color="auto" w:fill="FFFFFF"/>
        </w:rPr>
        <w:t xml:space="preserve">to practice such a deception, nor to use </w:t>
      </w:r>
      <w:r w:rsidR="00B94695" w:rsidRPr="002D4489">
        <w:rPr>
          <w:rFonts w:ascii="Times New Roman" w:eastAsia="Times New Roman" w:hAnsi="Times New Roman" w:cs="Times New Roman"/>
          <w:i/>
          <w:iCs/>
          <w:color w:val="202122"/>
          <w:sz w:val="24"/>
          <w:szCs w:val="24"/>
          <w:shd w:val="clear" w:color="auto" w:fill="FFFFFF"/>
        </w:rPr>
        <w:t>the means which contribute to that end”</w:t>
      </w:r>
      <w:r w:rsidR="007B5F37" w:rsidRPr="002D4489">
        <w:rPr>
          <w:rStyle w:val="FootnoteReference"/>
          <w:rFonts w:ascii="Times New Roman" w:eastAsia="Times New Roman" w:hAnsi="Times New Roman" w:cs="Times New Roman"/>
          <w:i/>
          <w:iCs/>
          <w:color w:val="202122"/>
          <w:sz w:val="24"/>
          <w:szCs w:val="24"/>
          <w:shd w:val="clear" w:color="auto" w:fill="FFFFFF"/>
        </w:rPr>
        <w:footnoteReference w:id="7"/>
      </w:r>
    </w:p>
    <w:p w14:paraId="6D45E948" w14:textId="2E136253" w:rsidR="00286205" w:rsidRPr="002D4489" w:rsidRDefault="00286205" w:rsidP="002A5888">
      <w:pPr>
        <w:pStyle w:val="ListParagraph"/>
        <w:spacing w:line="360" w:lineRule="auto"/>
        <w:ind w:left="1023"/>
        <w:rPr>
          <w:rFonts w:ascii="Times New Roman" w:eastAsia="Times New Roman" w:hAnsi="Times New Roman" w:cs="Times New Roman"/>
          <w:color w:val="202122"/>
          <w:sz w:val="24"/>
          <w:szCs w:val="24"/>
          <w:shd w:val="clear" w:color="auto" w:fill="FFFFFF"/>
        </w:rPr>
      </w:pPr>
    </w:p>
    <w:p w14:paraId="37FB5ECC" w14:textId="7691016E" w:rsidR="004375E4" w:rsidRPr="002D4489" w:rsidRDefault="0083615C"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The</w:t>
      </w:r>
      <w:r w:rsidR="004375E4" w:rsidRPr="002D4489">
        <w:rPr>
          <w:rFonts w:ascii="Times New Roman" w:eastAsia="Times New Roman" w:hAnsi="Times New Roman" w:cs="Times New Roman"/>
          <w:color w:val="202122"/>
          <w:sz w:val="24"/>
          <w:szCs w:val="24"/>
          <w:shd w:val="clear" w:color="auto" w:fill="FFFFFF"/>
        </w:rPr>
        <w:t xml:space="preserve"> tort of passing off is a complex, dynamic and an ever increasing aspect of the law of tort because it relates to economic activities of citizens of a given state.</w:t>
      </w:r>
    </w:p>
    <w:p w14:paraId="5B488804" w14:textId="636E9266" w:rsidR="004375E4" w:rsidRPr="002D4489" w:rsidRDefault="004375E4"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lastRenderedPageBreak/>
        <w:t>In an environment like the one applicable in Nigeria where the government employs less than a quarter of its own population the remaining three quarter of the population are free to be engaged in businesses which are not watertight with legal regulation.</w:t>
      </w:r>
    </w:p>
    <w:p w14:paraId="17427F28" w14:textId="2805DE5C" w:rsidR="008E722F" w:rsidRPr="002D4489" w:rsidRDefault="008E722F"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In a country</w:t>
      </w:r>
      <w:r w:rsidR="00FB752A" w:rsidRPr="002D4489">
        <w:rPr>
          <w:rFonts w:ascii="Times New Roman" w:eastAsia="Times New Roman" w:hAnsi="Times New Roman" w:cs="Times New Roman"/>
          <w:color w:val="202122"/>
          <w:sz w:val="24"/>
          <w:szCs w:val="24"/>
          <w:shd w:val="clear" w:color="auto" w:fill="FFFFFF"/>
        </w:rPr>
        <w:t xml:space="preserve"> where a considerable percentage of the </w:t>
      </w:r>
      <w:r w:rsidR="001F2745" w:rsidRPr="002D4489">
        <w:rPr>
          <w:rFonts w:ascii="Times New Roman" w:eastAsia="Times New Roman" w:hAnsi="Times New Roman" w:cs="Times New Roman"/>
          <w:color w:val="202122"/>
          <w:sz w:val="24"/>
          <w:szCs w:val="24"/>
          <w:shd w:val="clear" w:color="auto" w:fill="FFFFFF"/>
        </w:rPr>
        <w:t>lives in rural areas</w:t>
      </w:r>
      <w:r w:rsidR="00D23E78" w:rsidRPr="002D4489">
        <w:rPr>
          <w:rFonts w:ascii="Times New Roman" w:eastAsia="Times New Roman" w:hAnsi="Times New Roman" w:cs="Times New Roman"/>
          <w:color w:val="202122"/>
          <w:sz w:val="24"/>
          <w:szCs w:val="24"/>
          <w:shd w:val="clear" w:color="auto" w:fill="FFFFFF"/>
        </w:rPr>
        <w:t>, it is very easy to pass of</w:t>
      </w:r>
      <w:r w:rsidR="005321DF" w:rsidRPr="002D4489">
        <w:rPr>
          <w:rFonts w:ascii="Times New Roman" w:eastAsia="Times New Roman" w:hAnsi="Times New Roman" w:cs="Times New Roman"/>
          <w:color w:val="202122"/>
          <w:sz w:val="24"/>
          <w:szCs w:val="24"/>
          <w:shd w:val="clear" w:color="auto" w:fill="FFFFFF"/>
        </w:rPr>
        <w:t>f</w:t>
      </w:r>
      <w:r w:rsidR="00D23E78" w:rsidRPr="002D4489">
        <w:rPr>
          <w:rFonts w:ascii="Times New Roman" w:eastAsia="Times New Roman" w:hAnsi="Times New Roman" w:cs="Times New Roman"/>
          <w:color w:val="202122"/>
          <w:sz w:val="24"/>
          <w:szCs w:val="24"/>
          <w:shd w:val="clear" w:color="auto" w:fill="FFFFFF"/>
        </w:rPr>
        <w:t xml:space="preserve"> goods</w:t>
      </w:r>
      <w:r w:rsidR="00D3068A" w:rsidRPr="002D4489">
        <w:rPr>
          <w:rFonts w:ascii="Times New Roman" w:eastAsia="Times New Roman" w:hAnsi="Times New Roman" w:cs="Times New Roman"/>
          <w:color w:val="202122"/>
          <w:sz w:val="24"/>
          <w:szCs w:val="24"/>
          <w:shd w:val="clear" w:color="auto" w:fill="FFFFFF"/>
        </w:rPr>
        <w:t>.</w:t>
      </w:r>
      <w:r w:rsidR="004D45FF" w:rsidRPr="002D4489">
        <w:rPr>
          <w:rFonts w:ascii="Times New Roman" w:eastAsia="Times New Roman" w:hAnsi="Times New Roman" w:cs="Times New Roman"/>
          <w:color w:val="202122"/>
          <w:sz w:val="24"/>
          <w:szCs w:val="24"/>
          <w:shd w:val="clear" w:color="auto" w:fill="FFFFFF"/>
        </w:rPr>
        <w:t xml:space="preserve"> Right from garments to tobacco</w:t>
      </w:r>
      <w:r w:rsidR="008F57F9" w:rsidRPr="002D4489">
        <w:rPr>
          <w:rFonts w:ascii="Times New Roman" w:eastAsia="Times New Roman" w:hAnsi="Times New Roman" w:cs="Times New Roman"/>
          <w:color w:val="202122"/>
          <w:sz w:val="24"/>
          <w:szCs w:val="24"/>
          <w:shd w:val="clear" w:color="auto" w:fill="FFFFFF"/>
        </w:rPr>
        <w:t xml:space="preserve"> to toothpaste to pencils and pens</w:t>
      </w:r>
      <w:r w:rsidR="00520999" w:rsidRPr="002D4489">
        <w:rPr>
          <w:rFonts w:ascii="Times New Roman" w:eastAsia="Times New Roman" w:hAnsi="Times New Roman" w:cs="Times New Roman"/>
          <w:color w:val="202122"/>
          <w:sz w:val="24"/>
          <w:szCs w:val="24"/>
          <w:shd w:val="clear" w:color="auto" w:fill="FFFFFF"/>
        </w:rPr>
        <w:t>, shoes, you name it, you find it.</w:t>
      </w:r>
    </w:p>
    <w:p w14:paraId="22DCCA94" w14:textId="550761DF" w:rsidR="004375E4" w:rsidRPr="002D4489" w:rsidRDefault="004375E4"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In this kind of environment, it is expected that the high level and complexities of passing off will be expected.</w:t>
      </w:r>
    </w:p>
    <w:p w14:paraId="3406816C" w14:textId="69D96BB4" w:rsidR="004375E4" w:rsidRPr="002D4489" w:rsidRDefault="004375E4"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In Nigeria today, even the war against unhygienic bread eaten by almost everybody is on the losing side by government agencies responsible for that sector of the economy.</w:t>
      </w:r>
    </w:p>
    <w:p w14:paraId="376D1571" w14:textId="654D628D" w:rsidR="004375E4" w:rsidRPr="002D4489" w:rsidRDefault="004375E4"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Variation of the same product by different companies and marketing and advertising agencies has brought the incidence of passing off to a high level. In the health sector of the Nigerian economy, the problem of adulterated drugs is the bane of that sector either in the estimation of individuals or in the estimation of experts in the government hospitals and even experts in the medical manufacturing sector.</w:t>
      </w:r>
    </w:p>
    <w:p w14:paraId="38AFC4AC" w14:textId="69651B9D" w:rsidR="00286205" w:rsidRPr="002D4489" w:rsidRDefault="004375E4"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There are a lot of deceptions and remedies to stem the tide of the increase in the </w:t>
      </w:r>
      <w:r w:rsidRPr="002D4489">
        <w:rPr>
          <w:rFonts w:ascii="Times New Roman" w:eastAsia="Times New Roman" w:hAnsi="Times New Roman" w:cs="Times New Roman"/>
          <w:color w:val="202122"/>
          <w:sz w:val="24"/>
          <w:szCs w:val="24"/>
          <w:shd w:val="clear" w:color="auto" w:fill="FFFFFF"/>
        </w:rPr>
        <w:cr/>
      </w:r>
      <w:r w:rsidR="00262B7A" w:rsidRPr="002D4489">
        <w:rPr>
          <w:rFonts w:ascii="Times New Roman" w:eastAsia="Times New Roman" w:hAnsi="Times New Roman" w:cs="Times New Roman"/>
          <w:color w:val="202122"/>
          <w:sz w:val="24"/>
          <w:szCs w:val="24"/>
          <w:shd w:val="clear" w:color="auto" w:fill="FFFFFF"/>
        </w:rPr>
        <w:t xml:space="preserve">level of passing off </w:t>
      </w:r>
      <w:r w:rsidR="00E15BA1" w:rsidRPr="002D4489">
        <w:rPr>
          <w:rStyle w:val="FootnoteReference"/>
          <w:rFonts w:ascii="Times New Roman" w:eastAsia="Times New Roman" w:hAnsi="Times New Roman" w:cs="Times New Roman"/>
          <w:color w:val="202122"/>
          <w:sz w:val="24"/>
          <w:szCs w:val="24"/>
          <w:shd w:val="clear" w:color="auto" w:fill="FFFFFF"/>
        </w:rPr>
        <w:footnoteReference w:id="8"/>
      </w:r>
    </w:p>
    <w:p w14:paraId="507EC78E" w14:textId="4852C6BD" w:rsidR="004F0A4F" w:rsidRPr="002D4489" w:rsidRDefault="00B35542"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In Nigeria, the whole regime of Intellectual Property (IP) and the protection of Intellectual Property Rights (IPRs) is defined and regulated by several statutes and </w:t>
      </w:r>
      <w:r w:rsidR="004F0A4F" w:rsidRPr="002D4489">
        <w:rPr>
          <w:rFonts w:ascii="Times New Roman" w:eastAsia="Times New Roman" w:hAnsi="Times New Roman" w:cs="Times New Roman"/>
          <w:color w:val="202122"/>
          <w:sz w:val="24"/>
          <w:szCs w:val="24"/>
          <w:shd w:val="clear" w:color="auto" w:fill="FFFFFF"/>
        </w:rPr>
        <w:t>r</w:t>
      </w:r>
      <w:r w:rsidRPr="002D4489">
        <w:rPr>
          <w:rFonts w:ascii="Times New Roman" w:eastAsia="Times New Roman" w:hAnsi="Times New Roman" w:cs="Times New Roman"/>
          <w:color w:val="202122"/>
          <w:sz w:val="24"/>
          <w:szCs w:val="24"/>
          <w:shd w:val="clear" w:color="auto" w:fill="FFFFFF"/>
        </w:rPr>
        <w:t xml:space="preserve">egulations. These include the </w:t>
      </w:r>
      <w:r w:rsidRPr="002D4489">
        <w:rPr>
          <w:rFonts w:ascii="Times New Roman" w:eastAsia="Times New Roman" w:hAnsi="Times New Roman" w:cs="Times New Roman"/>
          <w:i/>
          <w:iCs/>
          <w:color w:val="202122"/>
          <w:sz w:val="24"/>
          <w:szCs w:val="24"/>
          <w:shd w:val="clear" w:color="auto" w:fill="FFFFFF"/>
        </w:rPr>
        <w:t>Copyright Act</w:t>
      </w:r>
      <w:r w:rsidR="00813D94" w:rsidRPr="002D4489">
        <w:rPr>
          <w:rStyle w:val="FootnoteReference"/>
          <w:rFonts w:ascii="Times New Roman" w:eastAsia="Times New Roman" w:hAnsi="Times New Roman" w:cs="Times New Roman"/>
          <w:i/>
          <w:iCs/>
          <w:color w:val="202122"/>
          <w:sz w:val="24"/>
          <w:szCs w:val="24"/>
          <w:shd w:val="clear" w:color="auto" w:fill="FFFFFF"/>
        </w:rPr>
        <w:footnoteReference w:id="9"/>
      </w:r>
      <w:r w:rsidRPr="002D4489">
        <w:rPr>
          <w:rFonts w:ascii="Times New Roman" w:eastAsia="Times New Roman" w:hAnsi="Times New Roman" w:cs="Times New Roman"/>
          <w:i/>
          <w:iCs/>
          <w:color w:val="202122"/>
          <w:sz w:val="24"/>
          <w:szCs w:val="24"/>
          <w:shd w:val="clear" w:color="auto" w:fill="FFFFFF"/>
        </w:rPr>
        <w:t>,</w:t>
      </w:r>
      <w:r w:rsidR="003F0A1B" w:rsidRPr="002D4489">
        <w:rPr>
          <w:rFonts w:ascii="Times New Roman" w:eastAsia="Times New Roman" w:hAnsi="Times New Roman" w:cs="Times New Roman"/>
          <w:i/>
          <w:iCs/>
          <w:color w:val="202122"/>
          <w:sz w:val="24"/>
          <w:szCs w:val="24"/>
          <w:shd w:val="clear" w:color="auto" w:fill="FFFFFF"/>
        </w:rPr>
        <w:t xml:space="preserve"> </w:t>
      </w:r>
      <w:r w:rsidRPr="002D4489">
        <w:rPr>
          <w:rFonts w:ascii="Times New Roman" w:eastAsia="Times New Roman" w:hAnsi="Times New Roman" w:cs="Times New Roman"/>
          <w:i/>
          <w:iCs/>
          <w:color w:val="202122"/>
          <w:sz w:val="24"/>
          <w:szCs w:val="24"/>
          <w:shd w:val="clear" w:color="auto" w:fill="FFFFFF"/>
        </w:rPr>
        <w:t>the Patents and Designs Act</w:t>
      </w:r>
      <w:r w:rsidR="003240B6" w:rsidRPr="002D4489">
        <w:rPr>
          <w:rStyle w:val="FootnoteReference"/>
          <w:rFonts w:ascii="Times New Roman" w:eastAsia="Times New Roman" w:hAnsi="Times New Roman" w:cs="Times New Roman"/>
          <w:i/>
          <w:iCs/>
          <w:color w:val="202122"/>
          <w:sz w:val="24"/>
          <w:szCs w:val="24"/>
          <w:shd w:val="clear" w:color="auto" w:fill="FFFFFF"/>
        </w:rPr>
        <w:footnoteReference w:id="10"/>
      </w:r>
      <w:r w:rsidRPr="002D4489">
        <w:rPr>
          <w:rFonts w:ascii="Times New Roman" w:eastAsia="Times New Roman" w:hAnsi="Times New Roman" w:cs="Times New Roman"/>
          <w:i/>
          <w:iCs/>
          <w:color w:val="202122"/>
          <w:sz w:val="24"/>
          <w:szCs w:val="24"/>
          <w:shd w:val="clear" w:color="auto" w:fill="FFFFFF"/>
        </w:rPr>
        <w:t xml:space="preserve">, </w:t>
      </w:r>
      <w:r w:rsidRPr="002D4489">
        <w:rPr>
          <w:rFonts w:ascii="Times New Roman" w:eastAsia="Times New Roman" w:hAnsi="Times New Roman" w:cs="Times New Roman"/>
          <w:color w:val="202122"/>
          <w:sz w:val="24"/>
          <w:szCs w:val="24"/>
          <w:shd w:val="clear" w:color="auto" w:fill="FFFFFF"/>
        </w:rPr>
        <w:t xml:space="preserve">and the </w:t>
      </w:r>
      <w:r w:rsidRPr="002D4489">
        <w:rPr>
          <w:rFonts w:ascii="Times New Roman" w:eastAsia="Times New Roman" w:hAnsi="Times New Roman" w:cs="Times New Roman"/>
          <w:i/>
          <w:iCs/>
          <w:color w:val="202122"/>
          <w:sz w:val="24"/>
          <w:szCs w:val="24"/>
          <w:shd w:val="clear" w:color="auto" w:fill="FFFFFF"/>
        </w:rPr>
        <w:t>Trade Marks Act</w:t>
      </w:r>
      <w:r w:rsidRPr="002D4489">
        <w:rPr>
          <w:rFonts w:ascii="Times New Roman" w:eastAsia="Times New Roman" w:hAnsi="Times New Roman" w:cs="Times New Roman"/>
          <w:color w:val="202122"/>
          <w:sz w:val="24"/>
          <w:szCs w:val="24"/>
          <w:shd w:val="clear" w:color="auto" w:fill="FFFFFF"/>
        </w:rPr>
        <w:t>,</w:t>
      </w:r>
      <w:r w:rsidR="003240B6" w:rsidRPr="002D4489">
        <w:rPr>
          <w:rStyle w:val="FootnoteReference"/>
          <w:rFonts w:ascii="Times New Roman" w:eastAsia="Times New Roman" w:hAnsi="Times New Roman" w:cs="Times New Roman"/>
          <w:color w:val="202122"/>
          <w:sz w:val="24"/>
          <w:szCs w:val="24"/>
          <w:shd w:val="clear" w:color="auto" w:fill="FFFFFF"/>
        </w:rPr>
        <w:footnoteReference w:id="11"/>
      </w:r>
      <w:r w:rsidR="003F0A1B" w:rsidRPr="002D4489">
        <w:rPr>
          <w:rFonts w:ascii="Times New Roman" w:eastAsia="Times New Roman" w:hAnsi="Times New Roman" w:cs="Times New Roman"/>
          <w:color w:val="202122"/>
          <w:sz w:val="24"/>
          <w:szCs w:val="24"/>
          <w:shd w:val="clear" w:color="auto" w:fill="FFFFFF"/>
        </w:rPr>
        <w:t xml:space="preserve"> </w:t>
      </w:r>
      <w:r w:rsidRPr="002D4489">
        <w:rPr>
          <w:rFonts w:ascii="Times New Roman" w:eastAsia="Times New Roman" w:hAnsi="Times New Roman" w:cs="Times New Roman"/>
          <w:color w:val="202122"/>
          <w:sz w:val="24"/>
          <w:szCs w:val="24"/>
          <w:shd w:val="clear" w:color="auto" w:fill="FFFFFF"/>
        </w:rPr>
        <w:t xml:space="preserve">among others. These </w:t>
      </w:r>
      <w:r w:rsidR="004F0A4F" w:rsidRPr="002D4489">
        <w:rPr>
          <w:rFonts w:ascii="Times New Roman" w:eastAsia="Times New Roman" w:hAnsi="Times New Roman" w:cs="Times New Roman"/>
          <w:color w:val="202122"/>
          <w:sz w:val="24"/>
          <w:szCs w:val="24"/>
          <w:shd w:val="clear" w:color="auto" w:fill="FFFFFF"/>
        </w:rPr>
        <w:t>l</w:t>
      </w:r>
      <w:r w:rsidRPr="002D4489">
        <w:rPr>
          <w:rFonts w:ascii="Times New Roman" w:eastAsia="Times New Roman" w:hAnsi="Times New Roman" w:cs="Times New Roman"/>
          <w:color w:val="202122"/>
          <w:sz w:val="24"/>
          <w:szCs w:val="24"/>
          <w:shd w:val="clear" w:color="auto" w:fill="FFFFFF"/>
        </w:rPr>
        <w:t>egislative instruments provide for ways of protecting trade marks and other IPRs through the courts by a melange of remedies for any infringement on guaranteed rights.</w:t>
      </w:r>
    </w:p>
    <w:p w14:paraId="3AAECF27" w14:textId="1A65D105" w:rsidR="001A0423" w:rsidRPr="002D4489" w:rsidRDefault="00B35542"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 </w:t>
      </w:r>
      <w:r w:rsidR="001A0423" w:rsidRPr="002D4489">
        <w:rPr>
          <w:rFonts w:ascii="Times New Roman" w:eastAsia="Times New Roman" w:hAnsi="Times New Roman" w:cs="Times New Roman"/>
          <w:color w:val="202122"/>
          <w:sz w:val="24"/>
          <w:szCs w:val="24"/>
          <w:shd w:val="clear" w:color="auto" w:fill="FFFFFF"/>
        </w:rPr>
        <w:t>These</w:t>
      </w:r>
      <w:r w:rsidR="00FD1DFB" w:rsidRPr="002D4489">
        <w:rPr>
          <w:rFonts w:ascii="Times New Roman" w:eastAsia="Times New Roman" w:hAnsi="Times New Roman" w:cs="Times New Roman"/>
          <w:color w:val="202122"/>
          <w:sz w:val="24"/>
          <w:szCs w:val="24"/>
          <w:shd w:val="clear" w:color="auto" w:fill="FFFFFF"/>
        </w:rPr>
        <w:t xml:space="preserve"> are a few</w:t>
      </w:r>
      <w:r w:rsidR="001A0423" w:rsidRPr="002D4489">
        <w:rPr>
          <w:rFonts w:ascii="Times New Roman" w:eastAsia="Times New Roman" w:hAnsi="Times New Roman" w:cs="Times New Roman"/>
          <w:color w:val="202122"/>
          <w:sz w:val="24"/>
          <w:szCs w:val="24"/>
          <w:shd w:val="clear" w:color="auto" w:fill="FFFFFF"/>
        </w:rPr>
        <w:t xml:space="preserve"> recent cases </w:t>
      </w:r>
      <w:r w:rsidR="00FD1DFB" w:rsidRPr="002D4489">
        <w:rPr>
          <w:rFonts w:ascii="Times New Roman" w:eastAsia="Times New Roman" w:hAnsi="Times New Roman" w:cs="Times New Roman"/>
          <w:color w:val="202122"/>
          <w:sz w:val="24"/>
          <w:szCs w:val="24"/>
          <w:shd w:val="clear" w:color="auto" w:fill="FFFFFF"/>
        </w:rPr>
        <w:t>of passing off</w:t>
      </w:r>
      <w:r w:rsidR="00A8405E" w:rsidRPr="002D4489">
        <w:rPr>
          <w:rFonts w:ascii="Times New Roman" w:eastAsia="Times New Roman" w:hAnsi="Times New Roman" w:cs="Times New Roman"/>
          <w:color w:val="202122"/>
          <w:sz w:val="24"/>
          <w:szCs w:val="24"/>
          <w:shd w:val="clear" w:color="auto" w:fill="FFFFFF"/>
        </w:rPr>
        <w:t xml:space="preserve"> in 21</w:t>
      </w:r>
      <w:r w:rsidR="00A8405E" w:rsidRPr="002D4489">
        <w:rPr>
          <w:rFonts w:ascii="Times New Roman" w:eastAsia="Times New Roman" w:hAnsi="Times New Roman" w:cs="Times New Roman"/>
          <w:color w:val="202122"/>
          <w:sz w:val="24"/>
          <w:szCs w:val="24"/>
          <w:shd w:val="clear" w:color="auto" w:fill="FFFFFF"/>
          <w:vertAlign w:val="superscript"/>
        </w:rPr>
        <w:t>st</w:t>
      </w:r>
      <w:r w:rsidR="00A8405E" w:rsidRPr="002D4489">
        <w:rPr>
          <w:rFonts w:ascii="Times New Roman" w:eastAsia="Times New Roman" w:hAnsi="Times New Roman" w:cs="Times New Roman"/>
          <w:color w:val="202122"/>
          <w:sz w:val="24"/>
          <w:szCs w:val="24"/>
          <w:shd w:val="clear" w:color="auto" w:fill="FFFFFF"/>
        </w:rPr>
        <w:t xml:space="preserve"> Century Nigeria </w:t>
      </w:r>
    </w:p>
    <w:p w14:paraId="323BA76E" w14:textId="4F105B7F" w:rsidR="003765BE" w:rsidRPr="002D4489" w:rsidRDefault="001A26AC"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lastRenderedPageBreak/>
        <w:t xml:space="preserve">In </w:t>
      </w:r>
      <w:r w:rsidRPr="002D4489">
        <w:rPr>
          <w:rFonts w:ascii="Times New Roman" w:eastAsia="Times New Roman" w:hAnsi="Times New Roman" w:cs="Times New Roman"/>
          <w:i/>
          <w:iCs/>
          <w:color w:val="202122"/>
          <w:sz w:val="24"/>
          <w:szCs w:val="24"/>
          <w:shd w:val="clear" w:color="auto" w:fill="FFFFFF"/>
        </w:rPr>
        <w:t xml:space="preserve">Ayman Enterprises Limited v. Akuma Industries </w:t>
      </w:r>
      <w:r w:rsidR="003E5273" w:rsidRPr="002D4489">
        <w:rPr>
          <w:rFonts w:ascii="Times New Roman" w:eastAsia="Times New Roman" w:hAnsi="Times New Roman" w:cs="Times New Roman"/>
          <w:i/>
          <w:iCs/>
          <w:color w:val="202122"/>
          <w:sz w:val="24"/>
          <w:szCs w:val="24"/>
          <w:shd w:val="clear" w:color="auto" w:fill="FFFFFF"/>
        </w:rPr>
        <w:t>Limited</w:t>
      </w:r>
      <w:r w:rsidRPr="002D4489">
        <w:rPr>
          <w:rFonts w:ascii="Times New Roman" w:eastAsia="Times New Roman" w:hAnsi="Times New Roman" w:cs="Times New Roman"/>
          <w:color w:val="202122"/>
          <w:sz w:val="24"/>
          <w:szCs w:val="24"/>
          <w:shd w:val="clear" w:color="auto" w:fill="FFFFFF"/>
        </w:rPr>
        <w:t>,</w:t>
      </w:r>
      <w:r w:rsidR="00FD1DFB" w:rsidRPr="002D4489">
        <w:rPr>
          <w:rStyle w:val="FootnoteReference"/>
          <w:rFonts w:ascii="Times New Roman" w:eastAsia="Times New Roman" w:hAnsi="Times New Roman" w:cs="Times New Roman"/>
          <w:color w:val="202122"/>
          <w:sz w:val="24"/>
          <w:szCs w:val="24"/>
          <w:shd w:val="clear" w:color="auto" w:fill="FFFFFF"/>
        </w:rPr>
        <w:footnoteReference w:id="12"/>
      </w:r>
      <w:r w:rsidR="00D64F7F" w:rsidRPr="002D4489">
        <w:rPr>
          <w:rFonts w:ascii="Times New Roman" w:eastAsia="Times New Roman" w:hAnsi="Times New Roman" w:cs="Times New Roman"/>
          <w:color w:val="202122"/>
          <w:sz w:val="24"/>
          <w:szCs w:val="24"/>
          <w:shd w:val="clear" w:color="auto" w:fill="FFFFFF"/>
        </w:rPr>
        <w:t xml:space="preserve"> t</w:t>
      </w:r>
      <w:r w:rsidRPr="002D4489">
        <w:rPr>
          <w:rFonts w:ascii="Times New Roman" w:eastAsia="Times New Roman" w:hAnsi="Times New Roman" w:cs="Times New Roman"/>
          <w:color w:val="202122"/>
          <w:sz w:val="24"/>
          <w:szCs w:val="24"/>
          <w:shd w:val="clear" w:color="auto" w:fill="FFFFFF"/>
        </w:rPr>
        <w:t>he issue involved the alleged infringement, through ‘passing-off’, of an unregistered trade mark. At the Supreme Court, the pivotal issue turned on ‘whether the Federal High Court should have assumed jurisdiction to adjudicate on a case of damages for ‘passing-off of an unregistered trade mark?’ In reaching its decision, the Supreme Court held that in other for the Federal High Court to assume jurisdiction over ‘passing-off’ related infringements, the concerned trade mark(s) must have been registered. In essence, that where the trade mark(s) in issue was not registered, that, ipso facto, denies the Federal High Court of jurisdiction.</w:t>
      </w:r>
    </w:p>
    <w:p w14:paraId="366D568C" w14:textId="39DB6BA7" w:rsidR="003765BE" w:rsidRPr="002D4489" w:rsidRDefault="007C3183"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The Supreme Court finally had the opportunity in the case of </w:t>
      </w:r>
      <w:r w:rsidRPr="002D4489">
        <w:rPr>
          <w:rFonts w:ascii="Times New Roman" w:eastAsia="Times New Roman" w:hAnsi="Times New Roman" w:cs="Times New Roman"/>
          <w:i/>
          <w:iCs/>
          <w:color w:val="202122"/>
          <w:sz w:val="24"/>
          <w:szCs w:val="24"/>
          <w:shd w:val="clear" w:color="auto" w:fill="FFFFFF"/>
        </w:rPr>
        <w:t>Omnia Nigeria Limited v.</w:t>
      </w:r>
      <w:r w:rsidRPr="002D4489">
        <w:rPr>
          <w:rFonts w:ascii="Times New Roman" w:eastAsia="Times New Roman" w:hAnsi="Times New Roman" w:cs="Times New Roman"/>
          <w:color w:val="202122"/>
          <w:sz w:val="24"/>
          <w:szCs w:val="24"/>
          <w:shd w:val="clear" w:color="auto" w:fill="FFFFFF"/>
        </w:rPr>
        <w:t xml:space="preserve"> </w:t>
      </w:r>
      <w:r w:rsidRPr="002D4489">
        <w:rPr>
          <w:rFonts w:ascii="Times New Roman" w:eastAsia="Times New Roman" w:hAnsi="Times New Roman" w:cs="Times New Roman"/>
          <w:i/>
          <w:iCs/>
          <w:color w:val="202122"/>
          <w:sz w:val="24"/>
          <w:szCs w:val="24"/>
          <w:shd w:val="clear" w:color="auto" w:fill="FFFFFF"/>
        </w:rPr>
        <w:t>Dyke Trade Limited</w:t>
      </w:r>
      <w:r w:rsidR="00354068" w:rsidRPr="002D4489">
        <w:rPr>
          <w:rStyle w:val="FootnoteReference"/>
          <w:rFonts w:ascii="Times New Roman" w:eastAsia="Times New Roman" w:hAnsi="Times New Roman" w:cs="Times New Roman"/>
          <w:i/>
          <w:iCs/>
          <w:color w:val="202122"/>
          <w:sz w:val="24"/>
          <w:szCs w:val="24"/>
          <w:shd w:val="clear" w:color="auto" w:fill="FFFFFF"/>
        </w:rPr>
        <w:footnoteReference w:id="13"/>
      </w:r>
      <w:r w:rsidR="005935C1" w:rsidRPr="002D4489">
        <w:rPr>
          <w:rFonts w:ascii="Times New Roman" w:eastAsia="Times New Roman" w:hAnsi="Times New Roman" w:cs="Times New Roman"/>
          <w:color w:val="202122"/>
          <w:sz w:val="24"/>
          <w:szCs w:val="24"/>
          <w:shd w:val="clear" w:color="auto" w:fill="FFFFFF"/>
        </w:rPr>
        <w:t xml:space="preserve"> </w:t>
      </w:r>
      <w:r w:rsidRPr="002D4489">
        <w:rPr>
          <w:rFonts w:ascii="Times New Roman" w:eastAsia="Times New Roman" w:hAnsi="Times New Roman" w:cs="Times New Roman"/>
          <w:color w:val="202122"/>
          <w:sz w:val="24"/>
          <w:szCs w:val="24"/>
          <w:shd w:val="clear" w:color="auto" w:fill="FFFFFF"/>
        </w:rPr>
        <w:t xml:space="preserve">to re-examine the provisions of </w:t>
      </w:r>
      <w:r w:rsidR="002206C8" w:rsidRPr="002D4489">
        <w:rPr>
          <w:rFonts w:ascii="Times New Roman" w:eastAsia="Times New Roman" w:hAnsi="Times New Roman" w:cs="Times New Roman"/>
          <w:i/>
          <w:iCs/>
          <w:color w:val="202122"/>
          <w:sz w:val="24"/>
          <w:szCs w:val="24"/>
          <w:shd w:val="clear" w:color="auto" w:fill="FFFFFF"/>
        </w:rPr>
        <w:t>S</w:t>
      </w:r>
      <w:r w:rsidRPr="002D4489">
        <w:rPr>
          <w:rFonts w:ascii="Times New Roman" w:eastAsia="Times New Roman" w:hAnsi="Times New Roman" w:cs="Times New Roman"/>
          <w:i/>
          <w:iCs/>
          <w:color w:val="202122"/>
          <w:sz w:val="24"/>
          <w:szCs w:val="24"/>
          <w:shd w:val="clear" w:color="auto" w:fill="FFFFFF"/>
        </w:rPr>
        <w:t>ection 3 of the Trade Marks Act.</w:t>
      </w:r>
      <w:r w:rsidRPr="002D4489">
        <w:rPr>
          <w:rFonts w:ascii="Times New Roman" w:eastAsia="Times New Roman" w:hAnsi="Times New Roman" w:cs="Times New Roman"/>
          <w:color w:val="202122"/>
          <w:sz w:val="24"/>
          <w:szCs w:val="24"/>
          <w:shd w:val="clear" w:color="auto" w:fill="FFFFFF"/>
        </w:rPr>
        <w:t xml:space="preserve"> In the operative part of the decision, the Court held, without expressly </w:t>
      </w:r>
      <w:r w:rsidR="00DA1248" w:rsidRPr="002D4489">
        <w:rPr>
          <w:rFonts w:ascii="Times New Roman" w:eastAsia="Times New Roman" w:hAnsi="Times New Roman" w:cs="Times New Roman"/>
          <w:color w:val="202122"/>
          <w:sz w:val="24"/>
          <w:szCs w:val="24"/>
          <w:shd w:val="clear" w:color="auto" w:fill="FFFFFF"/>
        </w:rPr>
        <w:t>overruling Ayman</w:t>
      </w:r>
      <w:r w:rsidRPr="002D4489">
        <w:rPr>
          <w:rFonts w:ascii="Times New Roman" w:eastAsia="Times New Roman" w:hAnsi="Times New Roman" w:cs="Times New Roman"/>
          <w:color w:val="202122"/>
          <w:sz w:val="24"/>
          <w:szCs w:val="24"/>
          <w:shd w:val="clear" w:color="auto" w:fill="FFFFFF"/>
        </w:rPr>
        <w:t xml:space="preserve"> v. Akuma, that Federal High Court has the jurisdiction to hear and determine cases of ‘passing</w:t>
      </w:r>
      <w:r w:rsidR="005935C1" w:rsidRPr="002D4489">
        <w:rPr>
          <w:rFonts w:ascii="Times New Roman" w:eastAsia="Times New Roman" w:hAnsi="Times New Roman" w:cs="Times New Roman"/>
          <w:color w:val="202122"/>
          <w:sz w:val="24"/>
          <w:szCs w:val="24"/>
          <w:shd w:val="clear" w:color="auto" w:fill="FFFFFF"/>
        </w:rPr>
        <w:t xml:space="preserve"> off</w:t>
      </w:r>
      <w:r w:rsidRPr="002D4489">
        <w:rPr>
          <w:rFonts w:ascii="Times New Roman" w:eastAsia="Times New Roman" w:hAnsi="Times New Roman" w:cs="Times New Roman"/>
          <w:color w:val="202122"/>
          <w:sz w:val="24"/>
          <w:szCs w:val="24"/>
          <w:shd w:val="clear" w:color="auto" w:fill="FFFFFF"/>
        </w:rPr>
        <w:t>, and this, whether arising from registered or unregistered trad</w:t>
      </w:r>
      <w:r w:rsidR="00C64A93" w:rsidRPr="002D4489">
        <w:rPr>
          <w:rFonts w:ascii="Times New Roman" w:eastAsia="Times New Roman" w:hAnsi="Times New Roman" w:cs="Times New Roman"/>
          <w:color w:val="202122"/>
          <w:sz w:val="24"/>
          <w:szCs w:val="24"/>
          <w:shd w:val="clear" w:color="auto" w:fill="FFFFFF"/>
        </w:rPr>
        <w:t>e m</w:t>
      </w:r>
      <w:r w:rsidRPr="002D4489">
        <w:rPr>
          <w:rFonts w:ascii="Times New Roman" w:eastAsia="Times New Roman" w:hAnsi="Times New Roman" w:cs="Times New Roman"/>
          <w:color w:val="202122"/>
          <w:sz w:val="24"/>
          <w:szCs w:val="24"/>
          <w:shd w:val="clear" w:color="auto" w:fill="FFFFFF"/>
        </w:rPr>
        <w:t>arks</w:t>
      </w:r>
      <w:r w:rsidR="00E3257C" w:rsidRPr="002D4489">
        <w:rPr>
          <w:rStyle w:val="FootnoteReference"/>
          <w:rFonts w:ascii="Times New Roman" w:eastAsia="Times New Roman" w:hAnsi="Times New Roman" w:cs="Times New Roman"/>
          <w:color w:val="202122"/>
          <w:sz w:val="24"/>
          <w:szCs w:val="24"/>
          <w:shd w:val="clear" w:color="auto" w:fill="FFFFFF"/>
        </w:rPr>
        <w:footnoteReference w:id="14"/>
      </w:r>
      <w:r w:rsidR="005935C1" w:rsidRPr="002D4489">
        <w:rPr>
          <w:rFonts w:ascii="Times New Roman" w:eastAsia="Times New Roman" w:hAnsi="Times New Roman" w:cs="Times New Roman"/>
          <w:color w:val="202122"/>
          <w:sz w:val="24"/>
          <w:szCs w:val="24"/>
          <w:shd w:val="clear" w:color="auto" w:fill="FFFFFF"/>
        </w:rPr>
        <w:t xml:space="preserve">. It is </w:t>
      </w:r>
      <w:r w:rsidRPr="002D4489">
        <w:rPr>
          <w:rFonts w:ascii="Times New Roman" w:eastAsia="Times New Roman" w:hAnsi="Times New Roman" w:cs="Times New Roman"/>
          <w:color w:val="202122"/>
          <w:sz w:val="24"/>
          <w:szCs w:val="24"/>
          <w:shd w:val="clear" w:color="auto" w:fill="FFFFFF"/>
        </w:rPr>
        <w:t>submitted that this is the correct position of the law as it presently stands in Nigeria.</w:t>
      </w:r>
    </w:p>
    <w:p w14:paraId="334E8E8B" w14:textId="67BF37E5" w:rsidR="00AC344A" w:rsidRPr="002D4489" w:rsidRDefault="00AC344A" w:rsidP="002A5888">
      <w:pPr>
        <w:spacing w:line="360" w:lineRule="auto"/>
        <w:ind w:left="720"/>
        <w:rPr>
          <w:rFonts w:ascii="Times New Roman" w:eastAsia="Times New Roman" w:hAnsi="Times New Roman" w:cs="Times New Roman"/>
          <w:color w:val="202122"/>
          <w:sz w:val="24"/>
          <w:szCs w:val="24"/>
          <w:shd w:val="clear" w:color="auto" w:fill="FFFFFF"/>
        </w:rPr>
      </w:pPr>
    </w:p>
    <w:p w14:paraId="2DD03E62" w14:textId="200D41D5" w:rsidR="00AC344A" w:rsidRPr="002D4489" w:rsidRDefault="00AC344A" w:rsidP="002A5888">
      <w:pPr>
        <w:spacing w:line="360" w:lineRule="auto"/>
        <w:ind w:left="720"/>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 xml:space="preserve">   In conclusion, the common law tort of passing off </w:t>
      </w:r>
      <w:r w:rsidR="00840FBD" w:rsidRPr="002D4489">
        <w:rPr>
          <w:rFonts w:ascii="Times New Roman" w:eastAsia="Times New Roman" w:hAnsi="Times New Roman" w:cs="Times New Roman"/>
          <w:color w:val="202122"/>
          <w:sz w:val="24"/>
          <w:szCs w:val="24"/>
          <w:shd w:val="clear" w:color="auto" w:fill="FFFFFF"/>
        </w:rPr>
        <w:t xml:space="preserve">remains a vital form of Protection of </w:t>
      </w:r>
      <w:r w:rsidR="00D55483" w:rsidRPr="002D4489">
        <w:rPr>
          <w:rFonts w:ascii="Times New Roman" w:eastAsia="Times New Roman" w:hAnsi="Times New Roman" w:cs="Times New Roman"/>
          <w:color w:val="202122"/>
          <w:sz w:val="24"/>
          <w:szCs w:val="24"/>
          <w:shd w:val="clear" w:color="auto" w:fill="FFFFFF"/>
        </w:rPr>
        <w:t>Intellectual Property in Nigeria and the world at large.</w:t>
      </w:r>
    </w:p>
    <w:p w14:paraId="37A35508" w14:textId="1001E6C8" w:rsidR="003E5D4D" w:rsidRPr="002D4489" w:rsidRDefault="003E5D4D" w:rsidP="002A5888">
      <w:pPr>
        <w:spacing w:line="360" w:lineRule="auto"/>
        <w:ind w:left="720"/>
        <w:rPr>
          <w:rFonts w:ascii="Times New Roman" w:eastAsia="Times New Roman" w:hAnsi="Times New Roman" w:cs="Times New Roman"/>
          <w:color w:val="202122"/>
          <w:sz w:val="24"/>
          <w:szCs w:val="24"/>
          <w:shd w:val="clear" w:color="auto" w:fill="FFFFFF"/>
        </w:rPr>
      </w:pPr>
    </w:p>
    <w:p w14:paraId="33FF3616" w14:textId="60CAC301" w:rsidR="003E5D4D" w:rsidRPr="002D4489" w:rsidRDefault="003E5D4D" w:rsidP="002A5888">
      <w:pPr>
        <w:spacing w:line="360" w:lineRule="auto"/>
        <w:ind w:left="720"/>
        <w:rPr>
          <w:rFonts w:ascii="Times New Roman" w:eastAsia="Times New Roman" w:hAnsi="Times New Roman" w:cs="Times New Roman"/>
          <w:color w:val="202122"/>
          <w:sz w:val="24"/>
          <w:szCs w:val="24"/>
          <w:shd w:val="clear" w:color="auto" w:fill="FFFFFF"/>
        </w:rPr>
      </w:pPr>
    </w:p>
    <w:p w14:paraId="5DA7F579" w14:textId="51883C64" w:rsidR="003E5D4D" w:rsidRPr="002D4489" w:rsidRDefault="003E5D4D" w:rsidP="002A5888">
      <w:pPr>
        <w:spacing w:line="360" w:lineRule="auto"/>
        <w:ind w:left="720"/>
        <w:rPr>
          <w:rFonts w:ascii="Times New Roman" w:eastAsia="Times New Roman" w:hAnsi="Times New Roman" w:cs="Times New Roman"/>
          <w:b/>
          <w:bCs/>
          <w:color w:val="202122"/>
          <w:sz w:val="24"/>
          <w:szCs w:val="24"/>
          <w:shd w:val="clear" w:color="auto" w:fill="FFFFFF"/>
        </w:rPr>
      </w:pPr>
      <w:r w:rsidRPr="002D4489">
        <w:rPr>
          <w:rFonts w:ascii="Times New Roman" w:eastAsia="Times New Roman" w:hAnsi="Times New Roman" w:cs="Times New Roman"/>
          <w:b/>
          <w:bCs/>
          <w:color w:val="202122"/>
          <w:sz w:val="24"/>
          <w:szCs w:val="24"/>
          <w:shd w:val="clear" w:color="auto" w:fill="FFFFFF"/>
        </w:rPr>
        <w:t xml:space="preserve">BIBLIOGRAPHY </w:t>
      </w:r>
    </w:p>
    <w:p w14:paraId="72819773" w14:textId="334A8D3E" w:rsidR="003E5D4D" w:rsidRPr="002D4489" w:rsidRDefault="007A3819"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Malemi E</w:t>
      </w:r>
      <w:r w:rsidR="00A47FA4" w:rsidRPr="002D4489">
        <w:rPr>
          <w:rFonts w:ascii="Times New Roman" w:eastAsia="Times New Roman" w:hAnsi="Times New Roman" w:cs="Times New Roman"/>
          <w:color w:val="202122"/>
          <w:sz w:val="24"/>
          <w:szCs w:val="24"/>
          <w:shd w:val="clear" w:color="auto" w:fill="FFFFFF"/>
        </w:rPr>
        <w:t xml:space="preserve">, </w:t>
      </w:r>
      <w:r w:rsidR="00A47FA4" w:rsidRPr="002D4489">
        <w:rPr>
          <w:rFonts w:ascii="Times New Roman" w:eastAsia="Times New Roman" w:hAnsi="Times New Roman" w:cs="Times New Roman"/>
          <w:i/>
          <w:iCs/>
          <w:color w:val="202122"/>
          <w:sz w:val="24"/>
          <w:szCs w:val="24"/>
          <w:shd w:val="clear" w:color="auto" w:fill="FFFFFF"/>
        </w:rPr>
        <w:t>Law of Torts</w:t>
      </w:r>
      <w:r w:rsidR="00E17705" w:rsidRPr="002D4489">
        <w:rPr>
          <w:rFonts w:ascii="Times New Roman" w:eastAsia="Times New Roman" w:hAnsi="Times New Roman" w:cs="Times New Roman"/>
          <w:color w:val="202122"/>
          <w:sz w:val="24"/>
          <w:szCs w:val="24"/>
          <w:shd w:val="clear" w:color="auto" w:fill="FFFFFF"/>
        </w:rPr>
        <w:t xml:space="preserve"> (Princeton Publishing Company</w:t>
      </w:r>
      <w:r w:rsidR="001365D1" w:rsidRPr="002D4489">
        <w:rPr>
          <w:rFonts w:ascii="Times New Roman" w:eastAsia="Times New Roman" w:hAnsi="Times New Roman" w:cs="Times New Roman"/>
          <w:color w:val="202122"/>
          <w:sz w:val="24"/>
          <w:szCs w:val="24"/>
          <w:shd w:val="clear" w:color="auto" w:fill="FFFFFF"/>
        </w:rPr>
        <w:t xml:space="preserve"> 2013)</w:t>
      </w:r>
    </w:p>
    <w:p w14:paraId="4E194F93" w14:textId="675A8693" w:rsidR="00613C29" w:rsidRPr="002D4489" w:rsidRDefault="005D6345" w:rsidP="002A5888">
      <w:pPr>
        <w:spacing w:line="360" w:lineRule="auto"/>
        <w:rPr>
          <w:rFonts w:ascii="Times New Roman" w:eastAsia="Times New Roman" w:hAnsi="Times New Roman" w:cs="Times New Roman"/>
          <w:color w:val="202122"/>
          <w:sz w:val="24"/>
          <w:szCs w:val="24"/>
          <w:shd w:val="clear" w:color="auto" w:fill="FFFFFF"/>
        </w:rPr>
      </w:pPr>
      <w:r w:rsidRPr="002D4489">
        <w:rPr>
          <w:rFonts w:ascii="Times New Roman" w:eastAsia="Times New Roman" w:hAnsi="Times New Roman" w:cs="Times New Roman"/>
          <w:color w:val="202122"/>
          <w:sz w:val="24"/>
          <w:szCs w:val="24"/>
          <w:shd w:val="clear" w:color="auto" w:fill="FFFFFF"/>
        </w:rPr>
        <w:t>Kodilinye and Aluko</w:t>
      </w:r>
      <w:r w:rsidR="00D5421A" w:rsidRPr="002D4489">
        <w:rPr>
          <w:rFonts w:ascii="Times New Roman" w:eastAsia="Times New Roman" w:hAnsi="Times New Roman" w:cs="Times New Roman"/>
          <w:color w:val="202122"/>
          <w:sz w:val="24"/>
          <w:szCs w:val="24"/>
          <w:shd w:val="clear" w:color="auto" w:fill="FFFFFF"/>
        </w:rPr>
        <w:t xml:space="preserve">, </w:t>
      </w:r>
      <w:r w:rsidR="00D5421A" w:rsidRPr="002D4489">
        <w:rPr>
          <w:rFonts w:ascii="Times New Roman" w:eastAsia="Times New Roman" w:hAnsi="Times New Roman" w:cs="Times New Roman"/>
          <w:i/>
          <w:iCs/>
          <w:color w:val="202122"/>
          <w:sz w:val="24"/>
          <w:szCs w:val="24"/>
          <w:shd w:val="clear" w:color="auto" w:fill="FFFFFF"/>
        </w:rPr>
        <w:t xml:space="preserve">The Nigerian Law of Torts </w:t>
      </w:r>
      <w:r w:rsidR="00D5421A" w:rsidRPr="002D4489">
        <w:rPr>
          <w:rFonts w:ascii="Times New Roman" w:eastAsia="Times New Roman" w:hAnsi="Times New Roman" w:cs="Times New Roman"/>
          <w:color w:val="202122"/>
          <w:sz w:val="24"/>
          <w:szCs w:val="24"/>
          <w:shd w:val="clear" w:color="auto" w:fill="FFFFFF"/>
        </w:rPr>
        <w:t>(Spectrum)</w:t>
      </w:r>
    </w:p>
    <w:sectPr w:rsidR="00613C29" w:rsidRPr="002D44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C63FE" w14:textId="77777777" w:rsidR="00337070" w:rsidRDefault="00337070" w:rsidP="00CC3F59">
      <w:pPr>
        <w:spacing w:after="0" w:line="240" w:lineRule="auto"/>
      </w:pPr>
      <w:r>
        <w:separator/>
      </w:r>
    </w:p>
  </w:endnote>
  <w:endnote w:type="continuationSeparator" w:id="0">
    <w:p w14:paraId="0EE42864" w14:textId="77777777" w:rsidR="00337070" w:rsidRDefault="00337070" w:rsidP="00CC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83D45" w14:textId="77777777" w:rsidR="00337070" w:rsidRDefault="00337070" w:rsidP="00CC3F59">
      <w:pPr>
        <w:spacing w:after="0" w:line="240" w:lineRule="auto"/>
      </w:pPr>
      <w:r>
        <w:separator/>
      </w:r>
    </w:p>
  </w:footnote>
  <w:footnote w:type="continuationSeparator" w:id="0">
    <w:p w14:paraId="4C787AFD" w14:textId="77777777" w:rsidR="00337070" w:rsidRDefault="00337070" w:rsidP="00CC3F59">
      <w:pPr>
        <w:spacing w:after="0" w:line="240" w:lineRule="auto"/>
      </w:pPr>
      <w:r>
        <w:continuationSeparator/>
      </w:r>
    </w:p>
  </w:footnote>
  <w:footnote w:id="1">
    <w:p w14:paraId="14BA5E5B" w14:textId="050368E9" w:rsidR="00C72A02" w:rsidRPr="002D4489" w:rsidRDefault="00C72A02">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00BA0051" w:rsidRPr="002D4489">
        <w:rPr>
          <w:rFonts w:ascii="Times New Roman" w:hAnsi="Times New Roman" w:cs="Times New Roman"/>
          <w:sz w:val="24"/>
          <w:szCs w:val="24"/>
        </w:rPr>
        <w:t xml:space="preserve"> </w:t>
      </w:r>
      <w:r w:rsidR="00DB1D4F" w:rsidRPr="002D4489">
        <w:rPr>
          <w:rFonts w:ascii="Times New Roman" w:hAnsi="Times New Roman" w:cs="Times New Roman"/>
          <w:sz w:val="24"/>
          <w:szCs w:val="24"/>
        </w:rPr>
        <w:t>‘Economic tort'</w:t>
      </w:r>
      <w:r w:rsidR="00E0240A" w:rsidRPr="002D4489">
        <w:rPr>
          <w:rFonts w:ascii="Times New Roman" w:hAnsi="Times New Roman" w:cs="Times New Roman"/>
          <w:sz w:val="24"/>
          <w:szCs w:val="24"/>
        </w:rPr>
        <w:t xml:space="preserve"> </w:t>
      </w:r>
      <w:r w:rsidR="00367421" w:rsidRPr="002D4489">
        <w:rPr>
          <w:rFonts w:ascii="Times New Roman" w:hAnsi="Times New Roman" w:cs="Times New Roman"/>
          <w:sz w:val="24"/>
          <w:szCs w:val="24"/>
        </w:rPr>
        <w:t>&lt;</w:t>
      </w:r>
      <w:r w:rsidR="00E0240A" w:rsidRPr="002D4489">
        <w:rPr>
          <w:rFonts w:ascii="Times New Roman" w:hAnsi="Times New Roman" w:cs="Times New Roman"/>
          <w:sz w:val="24"/>
          <w:szCs w:val="24"/>
        </w:rPr>
        <w:t>https://en.m.wikipedia.</w:t>
      </w:r>
      <w:r w:rsidR="00367421" w:rsidRPr="002D4489">
        <w:rPr>
          <w:rFonts w:ascii="Times New Roman" w:hAnsi="Times New Roman" w:cs="Times New Roman"/>
          <w:sz w:val="24"/>
          <w:szCs w:val="24"/>
        </w:rPr>
        <w:t xml:space="preserve">org&gt; </w:t>
      </w:r>
      <w:r w:rsidR="00C53FC2" w:rsidRPr="002D4489">
        <w:rPr>
          <w:rFonts w:ascii="Times New Roman" w:hAnsi="Times New Roman" w:cs="Times New Roman"/>
          <w:sz w:val="24"/>
          <w:szCs w:val="24"/>
        </w:rPr>
        <w:t>accessed 7 May2020</w:t>
      </w:r>
    </w:p>
  </w:footnote>
  <w:footnote w:id="2">
    <w:p w14:paraId="28097906" w14:textId="7EBAC185" w:rsidR="00C96A36" w:rsidRPr="002D4489" w:rsidRDefault="00C96A36">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551F54" w:rsidRPr="002D4489">
        <w:rPr>
          <w:rFonts w:ascii="Times New Roman" w:eastAsia="Times New Roman" w:hAnsi="Times New Roman" w:cs="Times New Roman"/>
          <w:color w:val="202122"/>
          <w:sz w:val="24"/>
          <w:szCs w:val="24"/>
          <w:shd w:val="clear" w:color="auto" w:fill="FFFFFF"/>
        </w:rPr>
        <w:t>(1939) 4 ALL ER 192 at 199 P.C.</w:t>
      </w:r>
    </w:p>
  </w:footnote>
  <w:footnote w:id="3">
    <w:p w14:paraId="2A815A27" w14:textId="3DC086EF" w:rsidR="00D417CC" w:rsidRPr="002D4489" w:rsidRDefault="00D417CC">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A80938" w:rsidRPr="002D4489">
        <w:rPr>
          <w:rFonts w:ascii="Times New Roman" w:eastAsia="Times New Roman" w:hAnsi="Times New Roman" w:cs="Times New Roman"/>
          <w:color w:val="202122"/>
          <w:sz w:val="24"/>
          <w:szCs w:val="24"/>
          <w:shd w:val="clear" w:color="auto" w:fill="FFFFFF"/>
        </w:rPr>
        <w:t>ALL NLR 180 at 182</w:t>
      </w:r>
    </w:p>
  </w:footnote>
  <w:footnote w:id="4">
    <w:p w14:paraId="62FBFE31" w14:textId="15EC3A53" w:rsidR="007A0D8A" w:rsidRPr="002D4489" w:rsidRDefault="007A0D8A">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B64D56" w:rsidRPr="002D4489">
        <w:rPr>
          <w:rFonts w:ascii="Times New Roman" w:eastAsia="Times New Roman" w:hAnsi="Times New Roman" w:cs="Times New Roman"/>
          <w:color w:val="202122"/>
          <w:sz w:val="24"/>
          <w:szCs w:val="24"/>
          <w:shd w:val="clear" w:color="auto" w:fill="FFFFFF"/>
        </w:rPr>
        <w:t>(1816) 35 ER 851</w:t>
      </w:r>
    </w:p>
  </w:footnote>
  <w:footnote w:id="5">
    <w:p w14:paraId="641C8304" w14:textId="48672566" w:rsidR="00300907" w:rsidRPr="002D4489" w:rsidRDefault="00300907">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1D6C2A" w:rsidRPr="002D4489">
        <w:rPr>
          <w:rFonts w:ascii="Times New Roman" w:eastAsia="Times New Roman" w:hAnsi="Times New Roman" w:cs="Times New Roman"/>
          <w:color w:val="202122"/>
          <w:sz w:val="24"/>
          <w:szCs w:val="24"/>
          <w:shd w:val="clear" w:color="auto" w:fill="FFFFFF"/>
        </w:rPr>
        <w:t>(1959) LLR 33</w:t>
      </w:r>
    </w:p>
  </w:footnote>
  <w:footnote w:id="6">
    <w:p w14:paraId="42D078A2" w14:textId="5B7446C0" w:rsidR="0096772A" w:rsidRPr="002D4489" w:rsidRDefault="0096772A">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F213C8" w:rsidRPr="002D4489">
        <w:rPr>
          <w:rFonts w:ascii="Times New Roman" w:hAnsi="Times New Roman" w:cs="Times New Roman"/>
          <w:sz w:val="24"/>
          <w:szCs w:val="24"/>
        </w:rPr>
        <w:t>(1865) 11 HL Cas 523 at 538; (1865) 11 ER 1435</w:t>
      </w:r>
    </w:p>
  </w:footnote>
  <w:footnote w:id="7">
    <w:p w14:paraId="049FF882" w14:textId="2227CB4D" w:rsidR="007B5F37" w:rsidRPr="002D4489" w:rsidRDefault="007B5F37">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(1842) 49 ER 749 at 725</w:t>
      </w:r>
    </w:p>
  </w:footnote>
  <w:footnote w:id="8">
    <w:p w14:paraId="66E14A2C" w14:textId="3AF6CF17" w:rsidR="00E15BA1" w:rsidRPr="002D4489" w:rsidRDefault="00E15BA1">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Tort of Passing off Project Assignment for Law of Torts' &lt;LawTeacher.com&gt; accessed May 7 2020</w:t>
      </w:r>
    </w:p>
  </w:footnote>
  <w:footnote w:id="9">
    <w:p w14:paraId="2137D38F" w14:textId="13BB8B8B" w:rsidR="00813D94" w:rsidRPr="002D4489" w:rsidRDefault="00813D94">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CAP C 28 LFN 2004</w:t>
      </w:r>
    </w:p>
  </w:footnote>
  <w:footnote w:id="10">
    <w:p w14:paraId="4D114A0F" w14:textId="73CADB7A" w:rsidR="003240B6" w:rsidRPr="002D4489" w:rsidRDefault="003240B6">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CAP P2 LFN 2004</w:t>
      </w:r>
    </w:p>
  </w:footnote>
  <w:footnote w:id="11">
    <w:p w14:paraId="2A9F1E66" w14:textId="01484203" w:rsidR="003240B6" w:rsidRPr="002D4489" w:rsidRDefault="003240B6">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EA5709" w:rsidRPr="002D4489">
        <w:rPr>
          <w:rFonts w:ascii="Times New Roman" w:hAnsi="Times New Roman" w:cs="Times New Roman"/>
          <w:sz w:val="24"/>
          <w:szCs w:val="24"/>
        </w:rPr>
        <w:t>CAP T13 LFN 2004</w:t>
      </w:r>
    </w:p>
  </w:footnote>
  <w:footnote w:id="12">
    <w:p w14:paraId="4192F732" w14:textId="197798E9" w:rsidR="00FD1DFB" w:rsidRPr="002D4489" w:rsidRDefault="00FD1DFB">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EF2620" w:rsidRPr="002D4489">
        <w:rPr>
          <w:rFonts w:ascii="Times New Roman" w:hAnsi="Times New Roman" w:cs="Times New Roman"/>
          <w:sz w:val="24"/>
          <w:szCs w:val="24"/>
        </w:rPr>
        <w:t xml:space="preserve"> (2003) 12 NWLR Pt 836, 22.</w:t>
      </w:r>
    </w:p>
  </w:footnote>
  <w:footnote w:id="13">
    <w:p w14:paraId="27DD9B34" w14:textId="1781BF69" w:rsidR="00354068" w:rsidRPr="002D4489" w:rsidRDefault="00354068">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C81212" w:rsidRPr="002D4489">
        <w:rPr>
          <w:rFonts w:ascii="Times New Roman" w:hAnsi="Times New Roman" w:cs="Times New Roman"/>
          <w:sz w:val="24"/>
          <w:szCs w:val="24"/>
        </w:rPr>
        <w:t>(2007) 15 NWLR Pt 1058, 576.</w:t>
      </w:r>
    </w:p>
  </w:footnote>
  <w:footnote w:id="14">
    <w:p w14:paraId="31BDA762" w14:textId="668599D9" w:rsidR="00E3257C" w:rsidRPr="002D4489" w:rsidRDefault="00E3257C">
      <w:pPr>
        <w:pStyle w:val="FootnoteText"/>
        <w:rPr>
          <w:rFonts w:ascii="Times New Roman" w:hAnsi="Times New Roman" w:cs="Times New Roman"/>
          <w:sz w:val="24"/>
          <w:szCs w:val="24"/>
        </w:rPr>
      </w:pPr>
      <w:r w:rsidRPr="002D4489">
        <w:rPr>
          <w:rStyle w:val="FootnoteReference"/>
          <w:rFonts w:ascii="Times New Roman" w:hAnsi="Times New Roman" w:cs="Times New Roman"/>
          <w:sz w:val="24"/>
          <w:szCs w:val="24"/>
        </w:rPr>
        <w:footnoteRef/>
      </w:r>
      <w:r w:rsidRPr="002D4489">
        <w:rPr>
          <w:rFonts w:ascii="Times New Roman" w:hAnsi="Times New Roman" w:cs="Times New Roman"/>
          <w:sz w:val="24"/>
          <w:szCs w:val="24"/>
        </w:rPr>
        <w:t xml:space="preserve"> </w:t>
      </w:r>
      <w:r w:rsidR="00271063" w:rsidRPr="002D4489">
        <w:rPr>
          <w:rFonts w:ascii="Times New Roman" w:hAnsi="Times New Roman" w:cs="Times New Roman"/>
          <w:sz w:val="24"/>
          <w:szCs w:val="24"/>
        </w:rPr>
        <w:t>‘</w:t>
      </w:r>
      <w:r w:rsidR="0013157F" w:rsidRPr="002D4489">
        <w:rPr>
          <w:rFonts w:ascii="Times New Roman" w:hAnsi="Times New Roman" w:cs="Times New Roman"/>
          <w:sz w:val="24"/>
          <w:szCs w:val="24"/>
        </w:rPr>
        <w:t>Trademark Infringement: Suing for ‘</w:t>
      </w:r>
      <w:r w:rsidR="001E69E5" w:rsidRPr="002D4489">
        <w:rPr>
          <w:rFonts w:ascii="Times New Roman" w:hAnsi="Times New Roman" w:cs="Times New Roman"/>
          <w:sz w:val="24"/>
          <w:szCs w:val="24"/>
        </w:rPr>
        <w:t>Passing-off’ in Nigerian Courts</w:t>
      </w:r>
      <w:r w:rsidR="00D838F2" w:rsidRPr="002D4489">
        <w:rPr>
          <w:rFonts w:ascii="Times New Roman" w:hAnsi="Times New Roman" w:cs="Times New Roman"/>
          <w:sz w:val="24"/>
          <w:szCs w:val="24"/>
        </w:rPr>
        <w:t>’</w:t>
      </w:r>
      <w:r w:rsidR="00CA6B18" w:rsidRPr="002D4489">
        <w:rPr>
          <w:rFonts w:ascii="Times New Roman" w:hAnsi="Times New Roman" w:cs="Times New Roman"/>
          <w:sz w:val="24"/>
          <w:szCs w:val="24"/>
        </w:rPr>
        <w:t>&lt;</w:t>
      </w:r>
      <w:bookmarkStart w:id="0" w:name="_GoBack"/>
      <w:bookmarkEnd w:id="0"/>
      <w:r w:rsidR="002A5888">
        <w:rPr>
          <w:rFonts w:ascii="Times New Roman" w:hAnsi="Times New Roman" w:cs="Times New Roman"/>
          <w:sz w:val="24"/>
          <w:szCs w:val="24"/>
        </w:rPr>
        <w:t>,</w:t>
      </w:r>
      <w:hyperlink r:id="rId1" w:history="1">
        <w:r w:rsidR="00C32103" w:rsidRPr="002D4489">
          <w:rPr>
            <w:rStyle w:val="Hyperlink"/>
            <w:rFonts w:ascii="Times New Roman" w:hAnsi="Times New Roman" w:cs="Times New Roman"/>
            <w:sz w:val="24"/>
            <w:szCs w:val="24"/>
          </w:rPr>
          <w:t>www.templars.law.com</w:t>
        </w:r>
      </w:hyperlink>
      <w:r w:rsidR="00C32103" w:rsidRPr="002D4489">
        <w:rPr>
          <w:rFonts w:ascii="Times New Roman" w:hAnsi="Times New Roman" w:cs="Times New Roman"/>
          <w:sz w:val="24"/>
          <w:szCs w:val="24"/>
        </w:rPr>
        <w:t>&gt;accessed 7 May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D47"/>
    <w:multiLevelType w:val="hybridMultilevel"/>
    <w:tmpl w:val="429481CA"/>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
    <w:nsid w:val="09F4014E"/>
    <w:multiLevelType w:val="hybridMultilevel"/>
    <w:tmpl w:val="51CE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6A44"/>
    <w:multiLevelType w:val="hybridMultilevel"/>
    <w:tmpl w:val="E49255D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nsid w:val="65943E7F"/>
    <w:multiLevelType w:val="hybridMultilevel"/>
    <w:tmpl w:val="94FCFA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F49C8"/>
    <w:multiLevelType w:val="hybridMultilevel"/>
    <w:tmpl w:val="A2DEAF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F2"/>
    <w:rsid w:val="0003174E"/>
    <w:rsid w:val="00056291"/>
    <w:rsid w:val="0006202D"/>
    <w:rsid w:val="00063F2A"/>
    <w:rsid w:val="00067A61"/>
    <w:rsid w:val="0008299F"/>
    <w:rsid w:val="000A0B2E"/>
    <w:rsid w:val="000A3F14"/>
    <w:rsid w:val="000A7815"/>
    <w:rsid w:val="000B63F8"/>
    <w:rsid w:val="000E2EDD"/>
    <w:rsid w:val="000F20FD"/>
    <w:rsid w:val="000F776E"/>
    <w:rsid w:val="0013157F"/>
    <w:rsid w:val="00135A4A"/>
    <w:rsid w:val="001365D1"/>
    <w:rsid w:val="00143EC0"/>
    <w:rsid w:val="001613EA"/>
    <w:rsid w:val="00163A39"/>
    <w:rsid w:val="00166105"/>
    <w:rsid w:val="001821BF"/>
    <w:rsid w:val="001A0423"/>
    <w:rsid w:val="001A2418"/>
    <w:rsid w:val="001A26AC"/>
    <w:rsid w:val="001C0C46"/>
    <w:rsid w:val="001C0D23"/>
    <w:rsid w:val="001C1C23"/>
    <w:rsid w:val="001D6C2A"/>
    <w:rsid w:val="001E3B9B"/>
    <w:rsid w:val="001E69E5"/>
    <w:rsid w:val="001F2745"/>
    <w:rsid w:val="0020191D"/>
    <w:rsid w:val="002206C8"/>
    <w:rsid w:val="002233D7"/>
    <w:rsid w:val="00244B0F"/>
    <w:rsid w:val="00253385"/>
    <w:rsid w:val="002539E3"/>
    <w:rsid w:val="00262B7A"/>
    <w:rsid w:val="002637A8"/>
    <w:rsid w:val="00264A3C"/>
    <w:rsid w:val="00271063"/>
    <w:rsid w:val="00286205"/>
    <w:rsid w:val="002A5888"/>
    <w:rsid w:val="002B7F3F"/>
    <w:rsid w:val="002C3A89"/>
    <w:rsid w:val="002D4489"/>
    <w:rsid w:val="00300907"/>
    <w:rsid w:val="003060D9"/>
    <w:rsid w:val="00321348"/>
    <w:rsid w:val="003240B6"/>
    <w:rsid w:val="00337070"/>
    <w:rsid w:val="00342C8D"/>
    <w:rsid w:val="00354068"/>
    <w:rsid w:val="0035420E"/>
    <w:rsid w:val="00361888"/>
    <w:rsid w:val="00367421"/>
    <w:rsid w:val="00372819"/>
    <w:rsid w:val="00372E7B"/>
    <w:rsid w:val="003765BE"/>
    <w:rsid w:val="003864F3"/>
    <w:rsid w:val="0039393C"/>
    <w:rsid w:val="003A4F5E"/>
    <w:rsid w:val="003E5273"/>
    <w:rsid w:val="003E5D4D"/>
    <w:rsid w:val="003F0A1B"/>
    <w:rsid w:val="003F10B5"/>
    <w:rsid w:val="003F4A17"/>
    <w:rsid w:val="00404017"/>
    <w:rsid w:val="00426E17"/>
    <w:rsid w:val="004375E4"/>
    <w:rsid w:val="00457AF5"/>
    <w:rsid w:val="004606F6"/>
    <w:rsid w:val="00482854"/>
    <w:rsid w:val="00492F15"/>
    <w:rsid w:val="004A4003"/>
    <w:rsid w:val="004C24A7"/>
    <w:rsid w:val="004C3FFD"/>
    <w:rsid w:val="004D45FF"/>
    <w:rsid w:val="004F0A4F"/>
    <w:rsid w:val="0050432E"/>
    <w:rsid w:val="00507505"/>
    <w:rsid w:val="0051086F"/>
    <w:rsid w:val="00520393"/>
    <w:rsid w:val="00520999"/>
    <w:rsid w:val="005321DF"/>
    <w:rsid w:val="00534274"/>
    <w:rsid w:val="00537526"/>
    <w:rsid w:val="00545663"/>
    <w:rsid w:val="00551F54"/>
    <w:rsid w:val="005779E2"/>
    <w:rsid w:val="005935C1"/>
    <w:rsid w:val="005B2829"/>
    <w:rsid w:val="005D6345"/>
    <w:rsid w:val="005E69C1"/>
    <w:rsid w:val="005F3DE4"/>
    <w:rsid w:val="00613C29"/>
    <w:rsid w:val="00616E23"/>
    <w:rsid w:val="00626218"/>
    <w:rsid w:val="006326BE"/>
    <w:rsid w:val="00641DFF"/>
    <w:rsid w:val="0064338F"/>
    <w:rsid w:val="00644981"/>
    <w:rsid w:val="00657649"/>
    <w:rsid w:val="00660B62"/>
    <w:rsid w:val="00677F2C"/>
    <w:rsid w:val="00682F1B"/>
    <w:rsid w:val="006910F2"/>
    <w:rsid w:val="00694584"/>
    <w:rsid w:val="006A7893"/>
    <w:rsid w:val="006B3979"/>
    <w:rsid w:val="006D0E34"/>
    <w:rsid w:val="006D500A"/>
    <w:rsid w:val="006D546E"/>
    <w:rsid w:val="00705575"/>
    <w:rsid w:val="0072655B"/>
    <w:rsid w:val="00730C1E"/>
    <w:rsid w:val="00743330"/>
    <w:rsid w:val="00780118"/>
    <w:rsid w:val="007928C8"/>
    <w:rsid w:val="007A0D8A"/>
    <w:rsid w:val="007A3819"/>
    <w:rsid w:val="007B5F37"/>
    <w:rsid w:val="007C1BD8"/>
    <w:rsid w:val="007C3183"/>
    <w:rsid w:val="007D1838"/>
    <w:rsid w:val="007F0E45"/>
    <w:rsid w:val="007F4AF2"/>
    <w:rsid w:val="00813D94"/>
    <w:rsid w:val="0083615C"/>
    <w:rsid w:val="00840FBD"/>
    <w:rsid w:val="00853730"/>
    <w:rsid w:val="008A0AA1"/>
    <w:rsid w:val="008E722F"/>
    <w:rsid w:val="008F57F9"/>
    <w:rsid w:val="009233A0"/>
    <w:rsid w:val="00950102"/>
    <w:rsid w:val="0096759C"/>
    <w:rsid w:val="0096772A"/>
    <w:rsid w:val="0098328F"/>
    <w:rsid w:val="009857D7"/>
    <w:rsid w:val="009F608F"/>
    <w:rsid w:val="00A05570"/>
    <w:rsid w:val="00A16419"/>
    <w:rsid w:val="00A35246"/>
    <w:rsid w:val="00A44330"/>
    <w:rsid w:val="00A47FA4"/>
    <w:rsid w:val="00A76FBF"/>
    <w:rsid w:val="00A80938"/>
    <w:rsid w:val="00A8405E"/>
    <w:rsid w:val="00AC344A"/>
    <w:rsid w:val="00B04598"/>
    <w:rsid w:val="00B21768"/>
    <w:rsid w:val="00B35542"/>
    <w:rsid w:val="00B4000D"/>
    <w:rsid w:val="00B64D56"/>
    <w:rsid w:val="00B65FCF"/>
    <w:rsid w:val="00B72317"/>
    <w:rsid w:val="00B85C87"/>
    <w:rsid w:val="00B87C6C"/>
    <w:rsid w:val="00B94695"/>
    <w:rsid w:val="00BA0051"/>
    <w:rsid w:val="00BA7958"/>
    <w:rsid w:val="00BF65ED"/>
    <w:rsid w:val="00C10C95"/>
    <w:rsid w:val="00C32103"/>
    <w:rsid w:val="00C34A37"/>
    <w:rsid w:val="00C34E15"/>
    <w:rsid w:val="00C413B1"/>
    <w:rsid w:val="00C53FC2"/>
    <w:rsid w:val="00C57BAC"/>
    <w:rsid w:val="00C64A93"/>
    <w:rsid w:val="00C65591"/>
    <w:rsid w:val="00C72A02"/>
    <w:rsid w:val="00C81212"/>
    <w:rsid w:val="00C9556A"/>
    <w:rsid w:val="00C96A36"/>
    <w:rsid w:val="00CA17AE"/>
    <w:rsid w:val="00CA5B54"/>
    <w:rsid w:val="00CA6B18"/>
    <w:rsid w:val="00CA7684"/>
    <w:rsid w:val="00CC3F59"/>
    <w:rsid w:val="00D23E78"/>
    <w:rsid w:val="00D255FF"/>
    <w:rsid w:val="00D3068A"/>
    <w:rsid w:val="00D417CC"/>
    <w:rsid w:val="00D5421A"/>
    <w:rsid w:val="00D55483"/>
    <w:rsid w:val="00D61945"/>
    <w:rsid w:val="00D64F7F"/>
    <w:rsid w:val="00D72C1E"/>
    <w:rsid w:val="00D838F2"/>
    <w:rsid w:val="00D91AAE"/>
    <w:rsid w:val="00D9478E"/>
    <w:rsid w:val="00DA1248"/>
    <w:rsid w:val="00DA52F3"/>
    <w:rsid w:val="00DB1D4F"/>
    <w:rsid w:val="00DD2944"/>
    <w:rsid w:val="00DF49B6"/>
    <w:rsid w:val="00E0240A"/>
    <w:rsid w:val="00E05845"/>
    <w:rsid w:val="00E0659F"/>
    <w:rsid w:val="00E15BA1"/>
    <w:rsid w:val="00E1675E"/>
    <w:rsid w:val="00E169F1"/>
    <w:rsid w:val="00E17705"/>
    <w:rsid w:val="00E22251"/>
    <w:rsid w:val="00E254CD"/>
    <w:rsid w:val="00E3257C"/>
    <w:rsid w:val="00E42EA8"/>
    <w:rsid w:val="00E45C43"/>
    <w:rsid w:val="00E52B93"/>
    <w:rsid w:val="00E769D3"/>
    <w:rsid w:val="00E87000"/>
    <w:rsid w:val="00E9123D"/>
    <w:rsid w:val="00EA5709"/>
    <w:rsid w:val="00EB1555"/>
    <w:rsid w:val="00EC329C"/>
    <w:rsid w:val="00EF2620"/>
    <w:rsid w:val="00F0223C"/>
    <w:rsid w:val="00F213C8"/>
    <w:rsid w:val="00F225C0"/>
    <w:rsid w:val="00F5074C"/>
    <w:rsid w:val="00F56650"/>
    <w:rsid w:val="00F65BEE"/>
    <w:rsid w:val="00F8337A"/>
    <w:rsid w:val="00F95800"/>
    <w:rsid w:val="00F96861"/>
    <w:rsid w:val="00FA04A7"/>
    <w:rsid w:val="00FB35BD"/>
    <w:rsid w:val="00FB752A"/>
    <w:rsid w:val="00FC1C47"/>
    <w:rsid w:val="00FD1DFB"/>
    <w:rsid w:val="00FD5CA9"/>
    <w:rsid w:val="00FE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99F"/>
    <w:rPr>
      <w:color w:val="0000FF"/>
      <w:u w:val="single"/>
    </w:rPr>
  </w:style>
  <w:style w:type="paragraph" w:styleId="ListParagraph">
    <w:name w:val="List Paragraph"/>
    <w:basedOn w:val="Normal"/>
    <w:uiPriority w:val="34"/>
    <w:qFormat/>
    <w:rsid w:val="00143EC0"/>
    <w:pPr>
      <w:ind w:left="720"/>
      <w:contextualSpacing/>
    </w:pPr>
  </w:style>
  <w:style w:type="paragraph" w:styleId="FootnoteText">
    <w:name w:val="footnote text"/>
    <w:basedOn w:val="Normal"/>
    <w:link w:val="FootnoteTextChar"/>
    <w:uiPriority w:val="99"/>
    <w:semiHidden/>
    <w:unhideWhenUsed/>
    <w:rsid w:val="00CC3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F59"/>
    <w:rPr>
      <w:sz w:val="20"/>
      <w:szCs w:val="20"/>
    </w:rPr>
  </w:style>
  <w:style w:type="character" w:styleId="FootnoteReference">
    <w:name w:val="footnote reference"/>
    <w:basedOn w:val="DefaultParagraphFont"/>
    <w:uiPriority w:val="99"/>
    <w:semiHidden/>
    <w:unhideWhenUsed/>
    <w:rsid w:val="00CC3F59"/>
    <w:rPr>
      <w:vertAlign w:val="superscript"/>
    </w:rPr>
  </w:style>
  <w:style w:type="character" w:customStyle="1" w:styleId="UnresolvedMention">
    <w:name w:val="Unresolved Mention"/>
    <w:basedOn w:val="DefaultParagraphFont"/>
    <w:uiPriority w:val="99"/>
    <w:semiHidden/>
    <w:unhideWhenUsed/>
    <w:rsid w:val="00C53F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99F"/>
    <w:rPr>
      <w:color w:val="0000FF"/>
      <w:u w:val="single"/>
    </w:rPr>
  </w:style>
  <w:style w:type="paragraph" w:styleId="ListParagraph">
    <w:name w:val="List Paragraph"/>
    <w:basedOn w:val="Normal"/>
    <w:uiPriority w:val="34"/>
    <w:qFormat/>
    <w:rsid w:val="00143EC0"/>
    <w:pPr>
      <w:ind w:left="720"/>
      <w:contextualSpacing/>
    </w:pPr>
  </w:style>
  <w:style w:type="paragraph" w:styleId="FootnoteText">
    <w:name w:val="footnote text"/>
    <w:basedOn w:val="Normal"/>
    <w:link w:val="FootnoteTextChar"/>
    <w:uiPriority w:val="99"/>
    <w:semiHidden/>
    <w:unhideWhenUsed/>
    <w:rsid w:val="00CC3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F59"/>
    <w:rPr>
      <w:sz w:val="20"/>
      <w:szCs w:val="20"/>
    </w:rPr>
  </w:style>
  <w:style w:type="character" w:styleId="FootnoteReference">
    <w:name w:val="footnote reference"/>
    <w:basedOn w:val="DefaultParagraphFont"/>
    <w:uiPriority w:val="99"/>
    <w:semiHidden/>
    <w:unhideWhenUsed/>
    <w:rsid w:val="00CC3F59"/>
    <w:rPr>
      <w:vertAlign w:val="superscript"/>
    </w:rPr>
  </w:style>
  <w:style w:type="character" w:customStyle="1" w:styleId="UnresolvedMention">
    <w:name w:val="Unresolved Mention"/>
    <w:basedOn w:val="DefaultParagraphFont"/>
    <w:uiPriority w:val="99"/>
    <w:semiHidden/>
    <w:unhideWhenUsed/>
    <w:rsid w:val="00C53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mplar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2349092097243</dc:creator>
  <cp:keywords/>
  <dc:description/>
  <cp:lastModifiedBy>AJAH</cp:lastModifiedBy>
  <cp:revision>119</cp:revision>
  <dcterms:created xsi:type="dcterms:W3CDTF">2020-05-07T19:12:00Z</dcterms:created>
  <dcterms:modified xsi:type="dcterms:W3CDTF">2020-05-07T23:16:00Z</dcterms:modified>
</cp:coreProperties>
</file>