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637" w:rsidRDefault="000D7B9C">
      <w:pPr>
        <w:rPr>
          <w:rFonts w:ascii="Times New Roman" w:hAnsi="Times New Roman" w:cs="Times New Roman"/>
          <w:sz w:val="24"/>
          <w:szCs w:val="24"/>
        </w:rPr>
      </w:pPr>
      <w:r>
        <w:rPr>
          <w:rFonts w:ascii="Times New Roman" w:hAnsi="Times New Roman" w:cs="Times New Roman"/>
          <w:sz w:val="24"/>
          <w:szCs w:val="24"/>
        </w:rPr>
        <w:t>NAME: FALOYE TOLUWANI MOYOSOLA</w:t>
      </w:r>
    </w:p>
    <w:p w:rsidR="000D7B9C" w:rsidRDefault="000D7B9C">
      <w:pPr>
        <w:rPr>
          <w:rFonts w:ascii="Times New Roman" w:hAnsi="Times New Roman" w:cs="Times New Roman"/>
          <w:sz w:val="24"/>
          <w:szCs w:val="24"/>
        </w:rPr>
      </w:pPr>
      <w:r>
        <w:rPr>
          <w:rFonts w:ascii="Times New Roman" w:hAnsi="Times New Roman" w:cs="Times New Roman"/>
          <w:sz w:val="24"/>
          <w:szCs w:val="24"/>
        </w:rPr>
        <w:t>MATRIC NUMBER: 18/LAW01/105</w:t>
      </w:r>
    </w:p>
    <w:p w:rsidR="000D7B9C" w:rsidRDefault="000D7B9C">
      <w:pPr>
        <w:rPr>
          <w:rFonts w:ascii="Times New Roman" w:hAnsi="Times New Roman" w:cs="Times New Roman"/>
          <w:sz w:val="24"/>
          <w:szCs w:val="24"/>
        </w:rPr>
      </w:pPr>
      <w:r>
        <w:rPr>
          <w:rFonts w:ascii="Times New Roman" w:hAnsi="Times New Roman" w:cs="Times New Roman"/>
          <w:sz w:val="24"/>
          <w:szCs w:val="24"/>
        </w:rPr>
        <w:t>COURSE CODE:</w:t>
      </w:r>
    </w:p>
    <w:p w:rsidR="000D7B9C" w:rsidRDefault="000D7B9C">
      <w:pPr>
        <w:rPr>
          <w:rFonts w:ascii="Times New Roman" w:hAnsi="Times New Roman" w:cs="Times New Roman"/>
          <w:sz w:val="24"/>
          <w:szCs w:val="24"/>
        </w:rPr>
      </w:pPr>
      <w:r>
        <w:rPr>
          <w:rFonts w:ascii="Times New Roman" w:hAnsi="Times New Roman" w:cs="Times New Roman"/>
          <w:sz w:val="24"/>
          <w:szCs w:val="24"/>
        </w:rPr>
        <w:t>COURSE TITLE:</w:t>
      </w:r>
    </w:p>
    <w:p w:rsidR="000D7B9C" w:rsidRDefault="000D7B9C">
      <w:pPr>
        <w:rPr>
          <w:rFonts w:ascii="Times New Roman" w:hAnsi="Times New Roman" w:cs="Times New Roman"/>
          <w:sz w:val="24"/>
          <w:szCs w:val="24"/>
        </w:rPr>
      </w:pPr>
      <w:r>
        <w:rPr>
          <w:rFonts w:ascii="Times New Roman" w:hAnsi="Times New Roman" w:cs="Times New Roman"/>
          <w:sz w:val="24"/>
          <w:szCs w:val="24"/>
        </w:rPr>
        <w:t>COLLEGE: LAW</w:t>
      </w:r>
    </w:p>
    <w:p w:rsidR="000D7B9C" w:rsidRDefault="000D7B9C">
      <w:pPr>
        <w:rPr>
          <w:rFonts w:ascii="Times New Roman" w:hAnsi="Times New Roman" w:cs="Times New Roman"/>
          <w:sz w:val="24"/>
          <w:szCs w:val="24"/>
        </w:rPr>
      </w:pPr>
      <w:r>
        <w:rPr>
          <w:rFonts w:ascii="Times New Roman" w:hAnsi="Times New Roman" w:cs="Times New Roman"/>
          <w:sz w:val="24"/>
          <w:szCs w:val="24"/>
        </w:rPr>
        <w:t>DEPARTMENT: LAW</w:t>
      </w:r>
    </w:p>
    <w:p w:rsidR="000D7B9C" w:rsidRDefault="000D7B9C">
      <w:pPr>
        <w:rPr>
          <w:rFonts w:ascii="Times New Roman" w:hAnsi="Times New Roman" w:cs="Times New Roman"/>
          <w:sz w:val="24"/>
          <w:szCs w:val="24"/>
        </w:rPr>
      </w:pPr>
      <w:r>
        <w:rPr>
          <w:rFonts w:ascii="Times New Roman" w:hAnsi="Times New Roman" w:cs="Times New Roman"/>
          <w:sz w:val="24"/>
          <w:szCs w:val="24"/>
        </w:rPr>
        <w:t xml:space="preserve">                                               TEST</w:t>
      </w:r>
    </w:p>
    <w:p w:rsidR="000D7B9C" w:rsidRDefault="000D7B9C">
      <w:pPr>
        <w:rPr>
          <w:rFonts w:ascii="Times New Roman" w:hAnsi="Times New Roman" w:cs="Times New Roman"/>
          <w:sz w:val="24"/>
          <w:szCs w:val="24"/>
        </w:rPr>
      </w:pPr>
      <w:r>
        <w:rPr>
          <w:rFonts w:ascii="Times New Roman" w:hAnsi="Times New Roman" w:cs="Times New Roman"/>
          <w:sz w:val="24"/>
          <w:szCs w:val="24"/>
        </w:rPr>
        <w:t>1 Collective agreement is a written contract between the employer and a union that outlines many of the terms and conditions of employment for employees in a bargaining unit. The terms and conditions are reached through collective bargaining between the employer and the union.</w:t>
      </w:r>
    </w:p>
    <w:p w:rsidR="00490C1E" w:rsidRDefault="00490C1E">
      <w:pPr>
        <w:rPr>
          <w:rFonts w:ascii="Times New Roman" w:hAnsi="Times New Roman" w:cs="Times New Roman"/>
          <w:sz w:val="24"/>
          <w:szCs w:val="24"/>
        </w:rPr>
      </w:pPr>
      <w:r>
        <w:rPr>
          <w:rFonts w:ascii="Times New Roman" w:hAnsi="Times New Roman" w:cs="Times New Roman"/>
          <w:sz w:val="24"/>
          <w:szCs w:val="24"/>
        </w:rPr>
        <w:t xml:space="preserve">SECTION 91 OF THE LABOR ACT: “Collective agreement” means an agreement in writing regarding working conditions and terms of employment concluded between </w:t>
      </w:r>
    </w:p>
    <w:p w:rsidR="00490C1E" w:rsidRDefault="00490C1E">
      <w:pPr>
        <w:rPr>
          <w:rFonts w:ascii="Times New Roman" w:hAnsi="Times New Roman" w:cs="Times New Roman"/>
          <w:sz w:val="24"/>
          <w:szCs w:val="24"/>
        </w:rPr>
      </w:pPr>
      <w:r>
        <w:rPr>
          <w:rFonts w:ascii="Times New Roman" w:hAnsi="Times New Roman" w:cs="Times New Roman"/>
          <w:sz w:val="24"/>
          <w:szCs w:val="24"/>
        </w:rPr>
        <w:t xml:space="preserve">(a) </w:t>
      </w:r>
      <w:r w:rsidR="00786030">
        <w:rPr>
          <w:rFonts w:ascii="Times New Roman" w:hAnsi="Times New Roman" w:cs="Times New Roman"/>
          <w:sz w:val="24"/>
          <w:szCs w:val="24"/>
        </w:rPr>
        <w:t>An</w:t>
      </w:r>
      <w:r>
        <w:rPr>
          <w:rFonts w:ascii="Times New Roman" w:hAnsi="Times New Roman" w:cs="Times New Roman"/>
          <w:sz w:val="24"/>
          <w:szCs w:val="24"/>
        </w:rPr>
        <w:t xml:space="preserve"> organization of workers or an organization representing workers </w:t>
      </w:r>
      <w:r w:rsidR="00786030">
        <w:rPr>
          <w:rFonts w:ascii="Times New Roman" w:hAnsi="Times New Roman" w:cs="Times New Roman"/>
          <w:sz w:val="24"/>
          <w:szCs w:val="24"/>
        </w:rPr>
        <w:t>(or</w:t>
      </w:r>
      <w:r>
        <w:rPr>
          <w:rFonts w:ascii="Times New Roman" w:hAnsi="Times New Roman" w:cs="Times New Roman"/>
          <w:sz w:val="24"/>
          <w:szCs w:val="24"/>
        </w:rPr>
        <w:t xml:space="preserve"> an association of such organizations) of the one part; and </w:t>
      </w:r>
    </w:p>
    <w:p w:rsidR="00490C1E" w:rsidRDefault="00490C1E">
      <w:pPr>
        <w:rPr>
          <w:rFonts w:ascii="Times New Roman" w:hAnsi="Times New Roman" w:cs="Times New Roman"/>
          <w:sz w:val="24"/>
          <w:szCs w:val="24"/>
        </w:rPr>
      </w:pPr>
      <w:r>
        <w:rPr>
          <w:rFonts w:ascii="Times New Roman" w:hAnsi="Times New Roman" w:cs="Times New Roman"/>
          <w:sz w:val="24"/>
          <w:szCs w:val="24"/>
        </w:rPr>
        <w:t xml:space="preserve">(b) </w:t>
      </w:r>
      <w:r w:rsidR="00786030">
        <w:rPr>
          <w:rFonts w:ascii="Times New Roman" w:hAnsi="Times New Roman" w:cs="Times New Roman"/>
          <w:sz w:val="24"/>
          <w:szCs w:val="24"/>
        </w:rPr>
        <w:t>An</w:t>
      </w:r>
      <w:r>
        <w:rPr>
          <w:rFonts w:ascii="Times New Roman" w:hAnsi="Times New Roman" w:cs="Times New Roman"/>
          <w:sz w:val="24"/>
          <w:szCs w:val="24"/>
        </w:rPr>
        <w:t xml:space="preserve"> organization of employers or an organization representing employers (or an association of such organizations) of the other part.</w:t>
      </w:r>
    </w:p>
    <w:p w:rsidR="00BD36A8" w:rsidRDefault="00BD36A8">
      <w:pPr>
        <w:rPr>
          <w:rFonts w:ascii="Times New Roman" w:hAnsi="Times New Roman" w:cs="Times New Roman"/>
          <w:sz w:val="24"/>
          <w:szCs w:val="24"/>
        </w:rPr>
      </w:pPr>
    </w:p>
    <w:p w:rsidR="00D25565" w:rsidRDefault="00BD36A8">
      <w:pPr>
        <w:rPr>
          <w:rFonts w:ascii="Times New Roman" w:hAnsi="Times New Roman" w:cs="Times New Roman"/>
          <w:sz w:val="24"/>
          <w:szCs w:val="24"/>
        </w:rPr>
      </w:pPr>
      <w:r>
        <w:rPr>
          <w:rFonts w:ascii="Times New Roman" w:hAnsi="Times New Roman" w:cs="Times New Roman"/>
          <w:sz w:val="24"/>
          <w:szCs w:val="24"/>
        </w:rPr>
        <w:t xml:space="preserve">I would advise Mrs Aja to negotiate with her employer in order to </w:t>
      </w:r>
      <w:r w:rsidR="00D25565">
        <w:rPr>
          <w:rFonts w:ascii="Times New Roman" w:hAnsi="Times New Roman" w:cs="Times New Roman"/>
          <w:sz w:val="24"/>
          <w:szCs w:val="24"/>
        </w:rPr>
        <w:t>resolve the dispute. But if they fail to resolve the dispute, the parties shall within 7 days of the failure to arrive at an agreement or where no such means exists, within seven days of the date on which the dispute arises or is apprehended, meet together by themselves or their representatives under the presidency of a mediator mutually agreed upon and appointed and appointed by or on behalf of the parties with a view to the amicable settlement of the dispute.</w:t>
      </w:r>
    </w:p>
    <w:p w:rsidR="008B5E5C" w:rsidRDefault="008B5E5C">
      <w:pPr>
        <w:rPr>
          <w:rFonts w:ascii="Times New Roman" w:hAnsi="Times New Roman" w:cs="Times New Roman"/>
          <w:sz w:val="24"/>
          <w:szCs w:val="24"/>
        </w:rPr>
      </w:pPr>
      <w:r>
        <w:rPr>
          <w:rFonts w:ascii="Times New Roman" w:hAnsi="Times New Roman" w:cs="Times New Roman"/>
          <w:sz w:val="24"/>
          <w:szCs w:val="24"/>
        </w:rPr>
        <w:t xml:space="preserve">Being a common law country, Nigerian courts have consistently followed the common law principle that, due to the absence of privity, collective agreements are not enforceable by the courts. Nigerian courts have, accordingly, in a retinue of cases declined to enforce them as a matter of course which relied upon </w:t>
      </w:r>
      <w:r w:rsidR="00786030">
        <w:rPr>
          <w:rFonts w:ascii="Times New Roman" w:hAnsi="Times New Roman" w:cs="Times New Roman"/>
          <w:sz w:val="24"/>
          <w:szCs w:val="24"/>
        </w:rPr>
        <w:t>by individual</w:t>
      </w:r>
      <w:r>
        <w:rPr>
          <w:rFonts w:ascii="Times New Roman" w:hAnsi="Times New Roman" w:cs="Times New Roman"/>
          <w:sz w:val="24"/>
          <w:szCs w:val="24"/>
        </w:rPr>
        <w:t xml:space="preserve"> employees.</w:t>
      </w:r>
    </w:p>
    <w:p w:rsidR="008B5E5C" w:rsidRDefault="008B5E5C">
      <w:pPr>
        <w:rPr>
          <w:rFonts w:ascii="Times New Roman" w:hAnsi="Times New Roman" w:cs="Times New Roman"/>
          <w:sz w:val="24"/>
          <w:szCs w:val="24"/>
        </w:rPr>
      </w:pPr>
      <w:r>
        <w:rPr>
          <w:rFonts w:ascii="Times New Roman" w:hAnsi="Times New Roman" w:cs="Times New Roman"/>
          <w:sz w:val="24"/>
          <w:szCs w:val="24"/>
        </w:rPr>
        <w:t xml:space="preserve"> In the recent case of Osoh &amp; Ors V Unity </w:t>
      </w:r>
      <w:r w:rsidR="00786030">
        <w:rPr>
          <w:rFonts w:ascii="Times New Roman" w:hAnsi="Times New Roman" w:cs="Times New Roman"/>
          <w:sz w:val="24"/>
          <w:szCs w:val="24"/>
        </w:rPr>
        <w:t>Bank</w:t>
      </w:r>
      <w:r>
        <w:rPr>
          <w:rFonts w:ascii="Times New Roman" w:hAnsi="Times New Roman" w:cs="Times New Roman"/>
          <w:sz w:val="24"/>
          <w:szCs w:val="24"/>
        </w:rPr>
        <w:t xml:space="preserve"> </w:t>
      </w:r>
      <w:r w:rsidR="00786030">
        <w:rPr>
          <w:rFonts w:ascii="Times New Roman" w:hAnsi="Times New Roman" w:cs="Times New Roman"/>
          <w:sz w:val="24"/>
          <w:szCs w:val="24"/>
        </w:rPr>
        <w:t>Plc.</w:t>
      </w:r>
      <w:r>
        <w:rPr>
          <w:rFonts w:ascii="Times New Roman" w:hAnsi="Times New Roman" w:cs="Times New Roman"/>
          <w:sz w:val="24"/>
          <w:szCs w:val="24"/>
        </w:rPr>
        <w:t xml:space="preserve"> 15, the appellants, employments were terminated by the </w:t>
      </w:r>
      <w:r w:rsidR="00786030">
        <w:rPr>
          <w:rFonts w:ascii="Times New Roman" w:hAnsi="Times New Roman" w:cs="Times New Roman"/>
          <w:sz w:val="24"/>
          <w:szCs w:val="24"/>
        </w:rPr>
        <w:t>respondents</w:t>
      </w:r>
      <w:r>
        <w:rPr>
          <w:rFonts w:ascii="Times New Roman" w:hAnsi="Times New Roman" w:cs="Times New Roman"/>
          <w:sz w:val="24"/>
          <w:szCs w:val="24"/>
        </w:rPr>
        <w:t xml:space="preserve">, on the ground that the </w:t>
      </w:r>
      <w:r w:rsidR="00786030">
        <w:rPr>
          <w:rFonts w:ascii="Times New Roman" w:hAnsi="Times New Roman" w:cs="Times New Roman"/>
          <w:sz w:val="24"/>
          <w:szCs w:val="24"/>
        </w:rPr>
        <w:t>appellant’s</w:t>
      </w:r>
      <w:r>
        <w:rPr>
          <w:rFonts w:ascii="Times New Roman" w:hAnsi="Times New Roman" w:cs="Times New Roman"/>
          <w:sz w:val="24"/>
          <w:szCs w:val="24"/>
        </w:rPr>
        <w:t xml:space="preserve"> services were no longer needed. The appellants contended that the termination of their employment was wrong because under a </w:t>
      </w:r>
      <w:r w:rsidR="00786030">
        <w:rPr>
          <w:rFonts w:ascii="Times New Roman" w:hAnsi="Times New Roman" w:cs="Times New Roman"/>
          <w:sz w:val="24"/>
          <w:szCs w:val="24"/>
        </w:rPr>
        <w:t>collective</w:t>
      </w:r>
      <w:r>
        <w:rPr>
          <w:rFonts w:ascii="Times New Roman" w:hAnsi="Times New Roman" w:cs="Times New Roman"/>
          <w:sz w:val="24"/>
          <w:szCs w:val="24"/>
        </w:rPr>
        <w:t xml:space="preserve"> agreement between the appellants’ trade union and the Nigerian Employers Association of Banks, insurance and allied institutions (of which the respondent was a </w:t>
      </w:r>
      <w:r w:rsidR="00786030">
        <w:rPr>
          <w:rFonts w:ascii="Times New Roman" w:hAnsi="Times New Roman" w:cs="Times New Roman"/>
          <w:sz w:val="24"/>
          <w:szCs w:val="24"/>
        </w:rPr>
        <w:t>member)</w:t>
      </w:r>
      <w:r>
        <w:rPr>
          <w:rFonts w:ascii="Times New Roman" w:hAnsi="Times New Roman" w:cs="Times New Roman"/>
          <w:sz w:val="24"/>
          <w:szCs w:val="24"/>
        </w:rPr>
        <w:t>, the respondent could only determine the appellants’ employment on the ground of redundancy.</w:t>
      </w:r>
    </w:p>
    <w:p w:rsidR="008B5E5C" w:rsidRDefault="008B5E5C">
      <w:pPr>
        <w:rPr>
          <w:rFonts w:ascii="Times New Roman" w:hAnsi="Times New Roman" w:cs="Times New Roman"/>
          <w:sz w:val="24"/>
          <w:szCs w:val="24"/>
        </w:rPr>
      </w:pPr>
      <w:r>
        <w:rPr>
          <w:rFonts w:ascii="Times New Roman" w:hAnsi="Times New Roman" w:cs="Times New Roman"/>
          <w:sz w:val="24"/>
          <w:szCs w:val="24"/>
        </w:rPr>
        <w:t xml:space="preserve">The Appellants also argued that under the same agreement, the respondent had wrongly computed their terminal benefits. The Supreme </w:t>
      </w:r>
      <w:r w:rsidR="00786030">
        <w:rPr>
          <w:rFonts w:ascii="Times New Roman" w:hAnsi="Times New Roman" w:cs="Times New Roman"/>
          <w:sz w:val="24"/>
          <w:szCs w:val="24"/>
        </w:rPr>
        <w:t>Court</w:t>
      </w:r>
      <w:r>
        <w:rPr>
          <w:rFonts w:ascii="Times New Roman" w:hAnsi="Times New Roman" w:cs="Times New Roman"/>
          <w:sz w:val="24"/>
          <w:szCs w:val="24"/>
        </w:rPr>
        <w:t xml:space="preserve"> held that there is want of </w:t>
      </w:r>
      <w:r w:rsidR="00786030">
        <w:rPr>
          <w:rFonts w:ascii="Times New Roman" w:hAnsi="Times New Roman" w:cs="Times New Roman"/>
          <w:sz w:val="24"/>
          <w:szCs w:val="24"/>
        </w:rPr>
        <w:t>private</w:t>
      </w:r>
      <w:r>
        <w:rPr>
          <w:rFonts w:ascii="Times New Roman" w:hAnsi="Times New Roman" w:cs="Times New Roman"/>
          <w:sz w:val="24"/>
          <w:szCs w:val="24"/>
        </w:rPr>
        <w:t xml:space="preserve"> between </w:t>
      </w:r>
      <w:r>
        <w:rPr>
          <w:rFonts w:ascii="Times New Roman" w:hAnsi="Times New Roman" w:cs="Times New Roman"/>
          <w:sz w:val="24"/>
          <w:szCs w:val="24"/>
        </w:rPr>
        <w:lastRenderedPageBreak/>
        <w:t xml:space="preserve">the appellants </w:t>
      </w:r>
      <w:r w:rsidR="001A453B">
        <w:rPr>
          <w:rFonts w:ascii="Times New Roman" w:hAnsi="Times New Roman" w:cs="Times New Roman"/>
          <w:sz w:val="24"/>
          <w:szCs w:val="24"/>
        </w:rPr>
        <w:t xml:space="preserve">and the respondents and as such the appellants could not enforce the collective agreement against the respondent. The apex court proceeded further to distinguish a collective agreement from a contract in the following ways: </w:t>
      </w:r>
    </w:p>
    <w:p w:rsidR="001A453B" w:rsidRDefault="001A453B">
      <w:pPr>
        <w:rPr>
          <w:rFonts w:ascii="Times New Roman" w:hAnsi="Times New Roman" w:cs="Times New Roman"/>
          <w:sz w:val="24"/>
          <w:szCs w:val="24"/>
        </w:rPr>
      </w:pPr>
      <w:r>
        <w:rPr>
          <w:rFonts w:ascii="Times New Roman" w:hAnsi="Times New Roman" w:cs="Times New Roman"/>
          <w:sz w:val="24"/>
          <w:szCs w:val="24"/>
        </w:rPr>
        <w:t xml:space="preserve">Even though the forgoing provisions of subsection 1 of section 47 of the Trade disputes Act are plain and unambiguous and have </w:t>
      </w:r>
      <w:r w:rsidR="00786030">
        <w:rPr>
          <w:rFonts w:ascii="Times New Roman" w:hAnsi="Times New Roman" w:cs="Times New Roman"/>
          <w:sz w:val="24"/>
          <w:szCs w:val="24"/>
        </w:rPr>
        <w:t>talked of</w:t>
      </w:r>
      <w:r>
        <w:rPr>
          <w:rFonts w:ascii="Times New Roman" w:hAnsi="Times New Roman" w:cs="Times New Roman"/>
          <w:sz w:val="24"/>
          <w:szCs w:val="24"/>
        </w:rPr>
        <w:t xml:space="preserve"> “any agreements “nonetheless these </w:t>
      </w:r>
      <w:r w:rsidR="00786030">
        <w:rPr>
          <w:rFonts w:ascii="Times New Roman" w:hAnsi="Times New Roman" w:cs="Times New Roman"/>
          <w:sz w:val="24"/>
          <w:szCs w:val="24"/>
        </w:rPr>
        <w:t>provisions</w:t>
      </w:r>
      <w:r>
        <w:rPr>
          <w:rFonts w:ascii="Times New Roman" w:hAnsi="Times New Roman" w:cs="Times New Roman"/>
          <w:sz w:val="24"/>
          <w:szCs w:val="24"/>
        </w:rPr>
        <w:t xml:space="preserve"> have nowhere referred to the phrase “any agreements” as used In the act as </w:t>
      </w:r>
      <w:r w:rsidR="00786030">
        <w:rPr>
          <w:rFonts w:ascii="Times New Roman" w:hAnsi="Times New Roman" w:cs="Times New Roman"/>
          <w:sz w:val="24"/>
          <w:szCs w:val="24"/>
        </w:rPr>
        <w:t>coterminous</w:t>
      </w:r>
      <w:r>
        <w:rPr>
          <w:rFonts w:ascii="Times New Roman" w:hAnsi="Times New Roman" w:cs="Times New Roman"/>
          <w:sz w:val="24"/>
          <w:szCs w:val="24"/>
        </w:rPr>
        <w:t xml:space="preserve"> with “contracts” in the strict sense of the word. The reason is quite simple and obvious as collective agreements are known to cover many different kinds of agreements on topics and matters that are not really amenable to be described as contracts as they are not legally binding not having created legal relations. So that the phrase “collective agreement” is not in every case synonymous with the word “contract”. </w:t>
      </w:r>
    </w:p>
    <w:p w:rsidR="001A453B" w:rsidRDefault="001A453B">
      <w:pPr>
        <w:rPr>
          <w:rFonts w:ascii="Times New Roman" w:hAnsi="Times New Roman" w:cs="Times New Roman"/>
          <w:sz w:val="24"/>
          <w:szCs w:val="24"/>
        </w:rPr>
      </w:pPr>
      <w:r>
        <w:rPr>
          <w:rFonts w:ascii="Times New Roman" w:hAnsi="Times New Roman" w:cs="Times New Roman"/>
          <w:sz w:val="24"/>
          <w:szCs w:val="24"/>
        </w:rPr>
        <w:t xml:space="preserve">Both Nigerian case law and statute appear </w:t>
      </w:r>
      <w:r w:rsidR="00FE78B3">
        <w:rPr>
          <w:rFonts w:ascii="Times New Roman" w:hAnsi="Times New Roman" w:cs="Times New Roman"/>
          <w:sz w:val="24"/>
          <w:szCs w:val="24"/>
        </w:rPr>
        <w:t>however, to recognize certain limited circumstances under which collective agreement will be enforceable by the courts. These circumstances are where the collective agreements is incorporated into an individual employees’ contract of employment; where under the trade disputes act the minister orders that a collective agreement or any part thereof be enforceable between employers and employees and where a party to the collective agreement has already relied on and claimed a right under it.</w:t>
      </w:r>
    </w:p>
    <w:p w:rsidR="00FE78B3" w:rsidRDefault="00FE78B3">
      <w:pPr>
        <w:rPr>
          <w:rFonts w:ascii="Times New Roman" w:hAnsi="Times New Roman" w:cs="Times New Roman"/>
          <w:sz w:val="24"/>
          <w:szCs w:val="24"/>
        </w:rPr>
      </w:pPr>
      <w:r>
        <w:rPr>
          <w:rFonts w:ascii="Times New Roman" w:hAnsi="Times New Roman" w:cs="Times New Roman"/>
          <w:sz w:val="24"/>
          <w:szCs w:val="24"/>
        </w:rPr>
        <w:t xml:space="preserve">2. Vicarious liability is a form of a strict secondary liability that arises under the common law doctrine of agency, </w:t>
      </w:r>
      <w:r w:rsidR="00786030">
        <w:rPr>
          <w:rFonts w:ascii="Times New Roman" w:hAnsi="Times New Roman" w:cs="Times New Roman"/>
          <w:sz w:val="24"/>
          <w:szCs w:val="24"/>
        </w:rPr>
        <w:t>respondent</w:t>
      </w:r>
      <w:r>
        <w:rPr>
          <w:rFonts w:ascii="Times New Roman" w:hAnsi="Times New Roman" w:cs="Times New Roman"/>
          <w:sz w:val="24"/>
          <w:szCs w:val="24"/>
        </w:rPr>
        <w:t xml:space="preserve"> superior, the responsibility of the superior for the acts of their subordinate or, in a broader sense, the responsibility of any third party that had the right, ability, or duty of control” the activities of a violator.</w:t>
      </w:r>
    </w:p>
    <w:p w:rsidR="00FE78B3" w:rsidRDefault="00FE78B3">
      <w:pPr>
        <w:rPr>
          <w:rFonts w:ascii="Times New Roman" w:hAnsi="Times New Roman" w:cs="Times New Roman"/>
          <w:sz w:val="24"/>
          <w:szCs w:val="24"/>
        </w:rPr>
      </w:pPr>
      <w:r>
        <w:rPr>
          <w:rFonts w:ascii="Times New Roman" w:hAnsi="Times New Roman" w:cs="Times New Roman"/>
          <w:sz w:val="24"/>
          <w:szCs w:val="24"/>
        </w:rPr>
        <w:t>Ade went on</w:t>
      </w:r>
      <w:r w:rsidR="00786030">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a frolic of his own and Esso will not be responsible for his reckless action.</w:t>
      </w:r>
    </w:p>
    <w:p w:rsidR="00FE78B3" w:rsidRDefault="00FE78B3">
      <w:pPr>
        <w:rPr>
          <w:rFonts w:ascii="Times New Roman" w:hAnsi="Times New Roman" w:cs="Times New Roman"/>
          <w:sz w:val="24"/>
          <w:szCs w:val="24"/>
        </w:rPr>
      </w:pPr>
      <w:r>
        <w:rPr>
          <w:rFonts w:ascii="Times New Roman" w:hAnsi="Times New Roman" w:cs="Times New Roman"/>
          <w:sz w:val="24"/>
          <w:szCs w:val="24"/>
        </w:rPr>
        <w:t>Ade will be liable to Eunice whether or not the accident was intended.</w:t>
      </w:r>
    </w:p>
    <w:p w:rsidR="00786030" w:rsidRPr="000D7B9C" w:rsidRDefault="00786030">
      <w:pPr>
        <w:rPr>
          <w:rFonts w:ascii="Times New Roman" w:hAnsi="Times New Roman" w:cs="Times New Roman"/>
          <w:sz w:val="24"/>
          <w:szCs w:val="24"/>
        </w:rPr>
      </w:pPr>
      <w:r>
        <w:rPr>
          <w:rFonts w:ascii="Times New Roman" w:hAnsi="Times New Roman" w:cs="Times New Roman"/>
          <w:sz w:val="24"/>
          <w:szCs w:val="24"/>
        </w:rPr>
        <w:t>Olabanjo can sue and get damages only from Ade.</w:t>
      </w:r>
    </w:p>
    <w:sectPr w:rsidR="00786030" w:rsidRPr="000D7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9C"/>
    <w:rsid w:val="000D7B9C"/>
    <w:rsid w:val="001A453B"/>
    <w:rsid w:val="00490C1E"/>
    <w:rsid w:val="00677637"/>
    <w:rsid w:val="00786030"/>
    <w:rsid w:val="008B5E5C"/>
    <w:rsid w:val="00BD36A8"/>
    <w:rsid w:val="00D25565"/>
    <w:rsid w:val="00FE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F39C0-E508-4106-ADB7-3E27FC14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FALOYE</dc:creator>
  <cp:keywords/>
  <dc:description/>
  <cp:lastModifiedBy>ADENIKE FALOYE</cp:lastModifiedBy>
  <cp:revision>1</cp:revision>
  <dcterms:created xsi:type="dcterms:W3CDTF">2020-05-08T09:46:00Z</dcterms:created>
  <dcterms:modified xsi:type="dcterms:W3CDTF">2020-05-08T10:59:00Z</dcterms:modified>
</cp:coreProperties>
</file>