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439DE" w14:textId="77777777" w:rsidR="00150F1D" w:rsidRPr="00DD6F03" w:rsidRDefault="000775F3" w:rsidP="001B065B">
      <w:pPr>
        <w:spacing w:line="360" w:lineRule="auto"/>
        <w:rPr>
          <w:rFonts w:ascii="Times New Roman" w:hAnsi="Times New Roman" w:cs="Times New Roman"/>
          <w:sz w:val="32"/>
        </w:rPr>
      </w:pPr>
      <w:r w:rsidRPr="00DD6F03">
        <w:rPr>
          <w:rFonts w:ascii="Times New Roman" w:hAnsi="Times New Roman" w:cs="Times New Roman"/>
          <w:b/>
          <w:sz w:val="32"/>
        </w:rPr>
        <w:t>NAME:</w:t>
      </w:r>
      <w:r w:rsidRPr="00DD6F03">
        <w:rPr>
          <w:rFonts w:ascii="Times New Roman" w:hAnsi="Times New Roman" w:cs="Times New Roman"/>
          <w:sz w:val="32"/>
        </w:rPr>
        <w:t xml:space="preserve"> MAYEN D. AKPAN</w:t>
      </w:r>
    </w:p>
    <w:p w14:paraId="155CDBE2" w14:textId="77777777" w:rsidR="000775F3" w:rsidRPr="00DD6F03" w:rsidRDefault="000775F3" w:rsidP="001B065B">
      <w:pPr>
        <w:spacing w:line="360" w:lineRule="auto"/>
        <w:rPr>
          <w:rFonts w:ascii="Times New Roman" w:hAnsi="Times New Roman" w:cs="Times New Roman"/>
          <w:sz w:val="32"/>
        </w:rPr>
      </w:pPr>
      <w:r w:rsidRPr="00DD6F03">
        <w:rPr>
          <w:rFonts w:ascii="Times New Roman" w:hAnsi="Times New Roman" w:cs="Times New Roman"/>
          <w:b/>
          <w:sz w:val="32"/>
        </w:rPr>
        <w:t>MATRIC NO:</w:t>
      </w:r>
      <w:r w:rsidRPr="00DD6F03">
        <w:rPr>
          <w:rFonts w:ascii="Times New Roman" w:hAnsi="Times New Roman" w:cs="Times New Roman"/>
          <w:sz w:val="32"/>
        </w:rPr>
        <w:t xml:space="preserve"> 17/LAW01/046</w:t>
      </w:r>
    </w:p>
    <w:p w14:paraId="266C2599" w14:textId="77777777" w:rsidR="000775F3" w:rsidRPr="00DD6F03" w:rsidRDefault="000775F3" w:rsidP="001B065B">
      <w:pPr>
        <w:spacing w:line="360" w:lineRule="auto"/>
        <w:rPr>
          <w:rFonts w:ascii="Times New Roman" w:hAnsi="Times New Roman" w:cs="Times New Roman"/>
          <w:sz w:val="32"/>
        </w:rPr>
      </w:pPr>
      <w:r w:rsidRPr="00DD6F03">
        <w:rPr>
          <w:rFonts w:ascii="Times New Roman" w:hAnsi="Times New Roman" w:cs="Times New Roman"/>
          <w:b/>
          <w:sz w:val="32"/>
        </w:rPr>
        <w:t>COURSE CODE:</w:t>
      </w:r>
      <w:r w:rsidRPr="00DD6F03">
        <w:rPr>
          <w:rFonts w:ascii="Times New Roman" w:hAnsi="Times New Roman" w:cs="Times New Roman"/>
          <w:sz w:val="32"/>
        </w:rPr>
        <w:t xml:space="preserve"> LPB 302</w:t>
      </w:r>
    </w:p>
    <w:p w14:paraId="1DEB36C6" w14:textId="77777777" w:rsidR="000775F3" w:rsidRPr="00DD6F03" w:rsidRDefault="000775F3" w:rsidP="001B065B">
      <w:pPr>
        <w:spacing w:line="360" w:lineRule="auto"/>
        <w:rPr>
          <w:rFonts w:ascii="Times New Roman" w:hAnsi="Times New Roman" w:cs="Times New Roman"/>
          <w:sz w:val="32"/>
        </w:rPr>
      </w:pPr>
      <w:r w:rsidRPr="00DD6F03">
        <w:rPr>
          <w:rFonts w:ascii="Times New Roman" w:hAnsi="Times New Roman" w:cs="Times New Roman"/>
          <w:b/>
          <w:sz w:val="32"/>
        </w:rPr>
        <w:t>COURSE TITLE:</w:t>
      </w:r>
      <w:r w:rsidRPr="00DD6F03">
        <w:rPr>
          <w:rFonts w:ascii="Times New Roman" w:hAnsi="Times New Roman" w:cs="Times New Roman"/>
          <w:sz w:val="32"/>
        </w:rPr>
        <w:t xml:space="preserve"> LAW OF TORTS</w:t>
      </w:r>
    </w:p>
    <w:p w14:paraId="63A11BC0" w14:textId="77777777" w:rsidR="00D81306" w:rsidRPr="00DD6F03" w:rsidRDefault="00D81306" w:rsidP="001B065B">
      <w:pPr>
        <w:spacing w:line="360" w:lineRule="auto"/>
        <w:rPr>
          <w:rFonts w:ascii="Times New Roman" w:hAnsi="Times New Roman" w:cs="Times New Roman"/>
          <w:sz w:val="32"/>
        </w:rPr>
      </w:pPr>
    </w:p>
    <w:p w14:paraId="36B27C14" w14:textId="77777777" w:rsidR="00D81306" w:rsidRPr="00DD6F03" w:rsidRDefault="00D81306" w:rsidP="001B065B">
      <w:pPr>
        <w:spacing w:line="360" w:lineRule="auto"/>
        <w:rPr>
          <w:rFonts w:ascii="Times New Roman" w:hAnsi="Times New Roman" w:cs="Times New Roman"/>
          <w:sz w:val="32"/>
        </w:rPr>
      </w:pPr>
    </w:p>
    <w:p w14:paraId="784ED13F" w14:textId="77777777" w:rsidR="00D81306" w:rsidRPr="00DD6F03" w:rsidRDefault="00D81306" w:rsidP="001B065B">
      <w:pPr>
        <w:spacing w:line="360" w:lineRule="auto"/>
        <w:rPr>
          <w:rFonts w:ascii="Times New Roman" w:hAnsi="Times New Roman" w:cs="Times New Roman"/>
          <w:sz w:val="32"/>
        </w:rPr>
      </w:pPr>
    </w:p>
    <w:p w14:paraId="02BE50C2" w14:textId="77777777" w:rsidR="00D81306" w:rsidRPr="001B065B" w:rsidRDefault="00D81306" w:rsidP="001B065B">
      <w:pPr>
        <w:spacing w:line="360" w:lineRule="auto"/>
        <w:rPr>
          <w:rFonts w:ascii="Times New Roman" w:hAnsi="Times New Roman" w:cs="Times New Roman"/>
        </w:rPr>
      </w:pPr>
    </w:p>
    <w:p w14:paraId="5A2CC11F" w14:textId="77777777" w:rsidR="00D81306" w:rsidRPr="001B065B" w:rsidRDefault="00D81306" w:rsidP="001B065B">
      <w:pPr>
        <w:spacing w:line="360" w:lineRule="auto"/>
        <w:rPr>
          <w:rFonts w:ascii="Times New Roman" w:hAnsi="Times New Roman" w:cs="Times New Roman"/>
        </w:rPr>
      </w:pPr>
    </w:p>
    <w:p w14:paraId="01F9A746" w14:textId="77777777" w:rsidR="00D81306" w:rsidRPr="001B065B" w:rsidRDefault="00D81306" w:rsidP="001B065B">
      <w:pPr>
        <w:spacing w:line="360" w:lineRule="auto"/>
        <w:rPr>
          <w:rFonts w:ascii="Times New Roman" w:hAnsi="Times New Roman" w:cs="Times New Roman"/>
        </w:rPr>
      </w:pPr>
    </w:p>
    <w:p w14:paraId="6192C6D9" w14:textId="77777777" w:rsidR="00D81306" w:rsidRPr="001B065B" w:rsidRDefault="00D81306" w:rsidP="001B065B">
      <w:pPr>
        <w:spacing w:line="360" w:lineRule="auto"/>
        <w:rPr>
          <w:rFonts w:ascii="Times New Roman" w:hAnsi="Times New Roman" w:cs="Times New Roman"/>
        </w:rPr>
      </w:pPr>
    </w:p>
    <w:p w14:paraId="56E3694C" w14:textId="77777777" w:rsidR="00D81306" w:rsidRPr="001B065B" w:rsidRDefault="00D81306" w:rsidP="001B065B">
      <w:pPr>
        <w:spacing w:line="360" w:lineRule="auto"/>
        <w:rPr>
          <w:rFonts w:ascii="Times New Roman" w:hAnsi="Times New Roman" w:cs="Times New Roman"/>
        </w:rPr>
      </w:pPr>
    </w:p>
    <w:p w14:paraId="6D4B59C1" w14:textId="77777777" w:rsidR="00D81306" w:rsidRPr="001B065B" w:rsidRDefault="00D81306" w:rsidP="001B065B">
      <w:pPr>
        <w:spacing w:line="360" w:lineRule="auto"/>
        <w:rPr>
          <w:rFonts w:ascii="Times New Roman" w:hAnsi="Times New Roman" w:cs="Times New Roman"/>
        </w:rPr>
      </w:pPr>
    </w:p>
    <w:p w14:paraId="7EBF3673" w14:textId="77777777" w:rsidR="00D81306" w:rsidRPr="001B065B" w:rsidRDefault="00D81306" w:rsidP="001B065B">
      <w:pPr>
        <w:spacing w:line="360" w:lineRule="auto"/>
        <w:rPr>
          <w:rFonts w:ascii="Times New Roman" w:hAnsi="Times New Roman" w:cs="Times New Roman"/>
        </w:rPr>
      </w:pPr>
    </w:p>
    <w:p w14:paraId="0898C501" w14:textId="77777777" w:rsidR="00D81306" w:rsidRPr="001B065B" w:rsidRDefault="00D81306" w:rsidP="001B065B">
      <w:pPr>
        <w:spacing w:line="360" w:lineRule="auto"/>
        <w:rPr>
          <w:rFonts w:ascii="Times New Roman" w:hAnsi="Times New Roman" w:cs="Times New Roman"/>
        </w:rPr>
      </w:pPr>
    </w:p>
    <w:p w14:paraId="67CA6824" w14:textId="77777777" w:rsidR="00D81306" w:rsidRPr="001B065B" w:rsidRDefault="00D81306" w:rsidP="001B065B">
      <w:pPr>
        <w:spacing w:line="360" w:lineRule="auto"/>
        <w:rPr>
          <w:rFonts w:ascii="Times New Roman" w:hAnsi="Times New Roman" w:cs="Times New Roman"/>
        </w:rPr>
      </w:pPr>
    </w:p>
    <w:p w14:paraId="5B0A106F" w14:textId="77777777" w:rsidR="00D81306" w:rsidRPr="001B065B" w:rsidRDefault="00D81306" w:rsidP="001B065B">
      <w:pPr>
        <w:spacing w:line="360" w:lineRule="auto"/>
        <w:rPr>
          <w:rFonts w:ascii="Times New Roman" w:hAnsi="Times New Roman" w:cs="Times New Roman"/>
        </w:rPr>
      </w:pPr>
    </w:p>
    <w:p w14:paraId="2C25469F" w14:textId="77777777" w:rsidR="00D81306" w:rsidRPr="001B065B" w:rsidRDefault="00D81306" w:rsidP="001B065B">
      <w:pPr>
        <w:spacing w:line="360" w:lineRule="auto"/>
        <w:rPr>
          <w:rFonts w:ascii="Times New Roman" w:hAnsi="Times New Roman" w:cs="Times New Roman"/>
        </w:rPr>
      </w:pPr>
    </w:p>
    <w:p w14:paraId="2D130280" w14:textId="77777777" w:rsidR="00D81306" w:rsidRPr="001B065B" w:rsidRDefault="00D81306" w:rsidP="001B065B">
      <w:pPr>
        <w:spacing w:line="360" w:lineRule="auto"/>
        <w:rPr>
          <w:rFonts w:ascii="Times New Roman" w:hAnsi="Times New Roman" w:cs="Times New Roman"/>
        </w:rPr>
      </w:pPr>
    </w:p>
    <w:p w14:paraId="4D53BFF1" w14:textId="77777777" w:rsidR="00D81306" w:rsidRPr="001B065B" w:rsidRDefault="00D81306" w:rsidP="001B065B">
      <w:pPr>
        <w:spacing w:line="360" w:lineRule="auto"/>
        <w:rPr>
          <w:rFonts w:ascii="Times New Roman" w:hAnsi="Times New Roman" w:cs="Times New Roman"/>
        </w:rPr>
      </w:pPr>
    </w:p>
    <w:p w14:paraId="20F7596B" w14:textId="77777777" w:rsidR="00D81306" w:rsidRPr="001B065B" w:rsidRDefault="00D81306" w:rsidP="001B065B">
      <w:pPr>
        <w:spacing w:line="360" w:lineRule="auto"/>
        <w:rPr>
          <w:rFonts w:ascii="Times New Roman" w:hAnsi="Times New Roman" w:cs="Times New Roman"/>
        </w:rPr>
      </w:pPr>
    </w:p>
    <w:p w14:paraId="4C2E21AE" w14:textId="77777777" w:rsidR="00D81306" w:rsidRPr="001B065B" w:rsidRDefault="00D81306" w:rsidP="001B065B">
      <w:pPr>
        <w:spacing w:line="360" w:lineRule="auto"/>
        <w:rPr>
          <w:rFonts w:ascii="Times New Roman" w:hAnsi="Times New Roman" w:cs="Times New Roman"/>
        </w:rPr>
      </w:pPr>
    </w:p>
    <w:p w14:paraId="20CEF8D0" w14:textId="77777777" w:rsidR="00D81306" w:rsidRPr="001B065B" w:rsidRDefault="00D81306" w:rsidP="001B065B">
      <w:pPr>
        <w:spacing w:line="360" w:lineRule="auto"/>
        <w:rPr>
          <w:rFonts w:ascii="Times New Roman" w:hAnsi="Times New Roman" w:cs="Times New Roman"/>
        </w:rPr>
      </w:pPr>
    </w:p>
    <w:p w14:paraId="3F2C0CEB" w14:textId="77777777" w:rsidR="00D81306" w:rsidRPr="001B065B" w:rsidRDefault="00D81306" w:rsidP="001B065B">
      <w:pPr>
        <w:spacing w:line="360" w:lineRule="auto"/>
        <w:rPr>
          <w:rFonts w:ascii="Times New Roman" w:hAnsi="Times New Roman" w:cs="Times New Roman"/>
        </w:rPr>
      </w:pPr>
    </w:p>
    <w:p w14:paraId="17F8668B" w14:textId="77777777" w:rsidR="00D81306" w:rsidRPr="001B065B" w:rsidRDefault="00D81306" w:rsidP="001B065B">
      <w:pPr>
        <w:spacing w:line="360" w:lineRule="auto"/>
        <w:rPr>
          <w:rFonts w:ascii="Times New Roman" w:hAnsi="Times New Roman" w:cs="Times New Roman"/>
        </w:rPr>
      </w:pPr>
    </w:p>
    <w:p w14:paraId="2F82ADCD" w14:textId="77777777" w:rsidR="00D81306" w:rsidRPr="001B065B" w:rsidRDefault="00D81306" w:rsidP="001B065B">
      <w:pPr>
        <w:spacing w:line="360" w:lineRule="auto"/>
        <w:rPr>
          <w:rFonts w:ascii="Times New Roman" w:hAnsi="Times New Roman" w:cs="Times New Roman"/>
        </w:rPr>
      </w:pPr>
    </w:p>
    <w:p w14:paraId="43525A01" w14:textId="77777777" w:rsidR="00D81306" w:rsidRDefault="00D81306" w:rsidP="001B065B">
      <w:pPr>
        <w:spacing w:line="360" w:lineRule="auto"/>
        <w:rPr>
          <w:rFonts w:ascii="Times New Roman" w:hAnsi="Times New Roman" w:cs="Times New Roman"/>
        </w:rPr>
      </w:pPr>
    </w:p>
    <w:p w14:paraId="4953AB9C" w14:textId="77777777" w:rsidR="00EE4F6A" w:rsidRPr="001B065B" w:rsidRDefault="00EE4F6A" w:rsidP="001B065B">
      <w:pPr>
        <w:spacing w:line="360" w:lineRule="auto"/>
        <w:rPr>
          <w:rFonts w:ascii="Times New Roman" w:hAnsi="Times New Roman" w:cs="Times New Roman"/>
        </w:rPr>
      </w:pPr>
    </w:p>
    <w:p w14:paraId="29EB51F2" w14:textId="77777777" w:rsidR="00D81306" w:rsidRPr="001B065B" w:rsidRDefault="00D81306" w:rsidP="001B065B">
      <w:pPr>
        <w:spacing w:line="360" w:lineRule="auto"/>
        <w:rPr>
          <w:rFonts w:ascii="Times New Roman" w:hAnsi="Times New Roman" w:cs="Times New Roman"/>
        </w:rPr>
      </w:pPr>
    </w:p>
    <w:p w14:paraId="43B37553" w14:textId="77777777" w:rsidR="00D81306" w:rsidRPr="001B065B" w:rsidRDefault="00D81306" w:rsidP="001B065B">
      <w:pPr>
        <w:spacing w:line="360" w:lineRule="auto"/>
        <w:rPr>
          <w:rFonts w:ascii="Times New Roman" w:eastAsia="Times New Roman" w:hAnsi="Times New Roman" w:cs="Times New Roman"/>
        </w:rPr>
      </w:pPr>
      <w:r w:rsidRPr="001B065B">
        <w:rPr>
          <w:rFonts w:ascii="Times New Roman" w:eastAsia="Times New Roman" w:hAnsi="Times New Roman" w:cs="Times New Roman"/>
          <w:b/>
          <w:bCs/>
        </w:rPr>
        <w:lastRenderedPageBreak/>
        <w:t>Economic torts</w:t>
      </w:r>
      <w:r w:rsidRPr="001B065B">
        <w:rPr>
          <w:rFonts w:ascii="Times New Roman" w:eastAsia="Times New Roman" w:hAnsi="Times New Roman" w:cs="Times New Roman"/>
          <w:shd w:val="clear" w:color="auto" w:fill="FFFFFF"/>
        </w:rPr>
        <w:t>, which are also called business </w:t>
      </w:r>
      <w:r w:rsidRPr="001B065B">
        <w:rPr>
          <w:rFonts w:ascii="Times New Roman" w:eastAsia="Times New Roman" w:hAnsi="Times New Roman" w:cs="Times New Roman"/>
          <w:b/>
          <w:bCs/>
        </w:rPr>
        <w:t>torts</w:t>
      </w:r>
      <w:r w:rsidRPr="001B065B">
        <w:rPr>
          <w:rFonts w:ascii="Times New Roman" w:eastAsia="Times New Roman" w:hAnsi="Times New Roman" w:cs="Times New Roman"/>
          <w:shd w:val="clear" w:color="auto" w:fill="FFFFFF"/>
        </w:rPr>
        <w:t>, are </w:t>
      </w:r>
      <w:r w:rsidRPr="001B065B">
        <w:rPr>
          <w:rFonts w:ascii="Times New Roman" w:eastAsia="Times New Roman" w:hAnsi="Times New Roman" w:cs="Times New Roman"/>
          <w:b/>
          <w:bCs/>
        </w:rPr>
        <w:t>torts</w:t>
      </w:r>
      <w:r w:rsidRPr="001B065B">
        <w:rPr>
          <w:rFonts w:ascii="Times New Roman" w:eastAsia="Times New Roman" w:hAnsi="Times New Roman" w:cs="Times New Roman"/>
          <w:shd w:val="clear" w:color="auto" w:fill="FFFFFF"/>
        </w:rPr>
        <w:t xml:space="preserve"> that provide the common law rules on </w:t>
      </w:r>
      <w:proofErr w:type="gramStart"/>
      <w:r w:rsidRPr="001B065B">
        <w:rPr>
          <w:rFonts w:ascii="Times New Roman" w:eastAsia="Times New Roman" w:hAnsi="Times New Roman" w:cs="Times New Roman"/>
          <w:shd w:val="clear" w:color="auto" w:fill="FFFFFF"/>
        </w:rPr>
        <w:t>liability which arise out of business transactions such as interference with </w:t>
      </w:r>
      <w:r w:rsidRPr="001B065B">
        <w:rPr>
          <w:rFonts w:ascii="Times New Roman" w:eastAsia="Times New Roman" w:hAnsi="Times New Roman" w:cs="Times New Roman"/>
          <w:b/>
          <w:bCs/>
        </w:rPr>
        <w:t>economic</w:t>
      </w:r>
      <w:proofErr w:type="gramEnd"/>
      <w:r w:rsidRPr="001B065B">
        <w:rPr>
          <w:rFonts w:ascii="Times New Roman" w:eastAsia="Times New Roman" w:hAnsi="Times New Roman" w:cs="Times New Roman"/>
          <w:shd w:val="clear" w:color="auto" w:fill="FFFFFF"/>
        </w:rPr>
        <w:t> or business relationships and are likely to involve pure </w:t>
      </w:r>
      <w:r w:rsidRPr="001B065B">
        <w:rPr>
          <w:rFonts w:ascii="Times New Roman" w:eastAsia="Times New Roman" w:hAnsi="Times New Roman" w:cs="Times New Roman"/>
          <w:b/>
          <w:bCs/>
        </w:rPr>
        <w:t>economic</w:t>
      </w:r>
      <w:r w:rsidRPr="001B065B">
        <w:rPr>
          <w:rFonts w:ascii="Times New Roman" w:eastAsia="Times New Roman" w:hAnsi="Times New Roman" w:cs="Times New Roman"/>
          <w:shd w:val="clear" w:color="auto" w:fill="FFFFFF"/>
        </w:rPr>
        <w:t> loss.</w:t>
      </w:r>
    </w:p>
    <w:p w14:paraId="56A8C4C5" w14:textId="77777777" w:rsidR="00D81306" w:rsidRPr="001B065B" w:rsidRDefault="00D81306" w:rsidP="001B065B">
      <w:pPr>
        <w:spacing w:line="360" w:lineRule="auto"/>
        <w:rPr>
          <w:rFonts w:ascii="Times New Roman" w:hAnsi="Times New Roman" w:cs="Times New Roman"/>
        </w:rPr>
      </w:pPr>
      <w:r w:rsidRPr="001B065B">
        <w:rPr>
          <w:rFonts w:ascii="Times New Roman" w:hAnsi="Times New Roman" w:cs="Times New Roman"/>
        </w:rPr>
        <w:t>Economic torts are </w:t>
      </w:r>
      <w:hyperlink r:id="rId8" w:tooltip="Tortious interference" w:history="1">
        <w:r w:rsidRPr="001B065B">
          <w:rPr>
            <w:rStyle w:val="Hyperlink"/>
            <w:rFonts w:ascii="Times New Roman" w:hAnsi="Times New Roman" w:cs="Times New Roman"/>
            <w:color w:val="auto"/>
            <w:u w:val="none"/>
          </w:rPr>
          <w:t>tortious interference</w:t>
        </w:r>
      </w:hyperlink>
      <w:r w:rsidRPr="001B065B">
        <w:rPr>
          <w:rFonts w:ascii="Times New Roman" w:hAnsi="Times New Roman" w:cs="Times New Roman"/>
        </w:rPr>
        <w:t> actions designed to protect trade or business. The principal torts are:</w:t>
      </w:r>
    </w:p>
    <w:p w14:paraId="2391AEAE" w14:textId="77777777" w:rsidR="00D81306" w:rsidRPr="001B065B" w:rsidRDefault="00D81306" w:rsidP="001B065B">
      <w:pPr>
        <w:numPr>
          <w:ilvl w:val="0"/>
          <w:numId w:val="1"/>
        </w:numPr>
        <w:spacing w:line="360" w:lineRule="auto"/>
        <w:rPr>
          <w:rFonts w:ascii="Times New Roman" w:hAnsi="Times New Roman" w:cs="Times New Roman"/>
        </w:rPr>
      </w:pPr>
      <w:hyperlink r:id="rId9" w:tooltip="Passing off" w:history="1">
        <w:proofErr w:type="gramStart"/>
        <w:r w:rsidRPr="001B065B">
          <w:rPr>
            <w:rStyle w:val="Hyperlink"/>
            <w:rFonts w:ascii="Times New Roman" w:hAnsi="Times New Roman" w:cs="Times New Roman"/>
            <w:color w:val="auto"/>
            <w:u w:val="none"/>
          </w:rPr>
          <w:t>passing</w:t>
        </w:r>
        <w:proofErr w:type="gramEnd"/>
        <w:r w:rsidRPr="001B065B">
          <w:rPr>
            <w:rStyle w:val="Hyperlink"/>
            <w:rFonts w:ascii="Times New Roman" w:hAnsi="Times New Roman" w:cs="Times New Roman"/>
            <w:color w:val="auto"/>
            <w:u w:val="none"/>
          </w:rPr>
          <w:t xml:space="preserve"> off</w:t>
        </w:r>
      </w:hyperlink>
      <w:r w:rsidRPr="001B065B">
        <w:rPr>
          <w:rFonts w:ascii="Times New Roman" w:hAnsi="Times New Roman" w:cs="Times New Roman"/>
        </w:rPr>
        <w:t>,</w:t>
      </w:r>
    </w:p>
    <w:p w14:paraId="26E71F61" w14:textId="77777777" w:rsidR="00D81306" w:rsidRPr="001B065B" w:rsidRDefault="00D81306" w:rsidP="001B065B">
      <w:pPr>
        <w:numPr>
          <w:ilvl w:val="0"/>
          <w:numId w:val="1"/>
        </w:numPr>
        <w:spacing w:line="360" w:lineRule="auto"/>
        <w:rPr>
          <w:rFonts w:ascii="Times New Roman" w:hAnsi="Times New Roman" w:cs="Times New Roman"/>
        </w:rPr>
      </w:pPr>
      <w:hyperlink r:id="rId10" w:tooltip="Injurious falsehood" w:history="1">
        <w:proofErr w:type="gramStart"/>
        <w:r w:rsidRPr="001B065B">
          <w:rPr>
            <w:rStyle w:val="Hyperlink"/>
            <w:rFonts w:ascii="Times New Roman" w:hAnsi="Times New Roman" w:cs="Times New Roman"/>
            <w:color w:val="auto"/>
            <w:u w:val="none"/>
          </w:rPr>
          <w:t>injurious</w:t>
        </w:r>
        <w:proofErr w:type="gramEnd"/>
        <w:r w:rsidRPr="001B065B">
          <w:rPr>
            <w:rStyle w:val="Hyperlink"/>
            <w:rFonts w:ascii="Times New Roman" w:hAnsi="Times New Roman" w:cs="Times New Roman"/>
            <w:color w:val="auto"/>
            <w:u w:val="none"/>
          </w:rPr>
          <w:t xml:space="preserve"> falsehood</w:t>
        </w:r>
      </w:hyperlink>
      <w:r w:rsidRPr="001B065B">
        <w:rPr>
          <w:rFonts w:ascii="Times New Roman" w:hAnsi="Times New Roman" w:cs="Times New Roman"/>
        </w:rPr>
        <w:t> and </w:t>
      </w:r>
      <w:hyperlink r:id="rId11" w:tooltip="Trade libel" w:history="1">
        <w:r w:rsidRPr="001B065B">
          <w:rPr>
            <w:rStyle w:val="Hyperlink"/>
            <w:rFonts w:ascii="Times New Roman" w:hAnsi="Times New Roman" w:cs="Times New Roman"/>
            <w:color w:val="auto"/>
            <w:u w:val="none"/>
          </w:rPr>
          <w:t>trade libel</w:t>
        </w:r>
      </w:hyperlink>
      <w:r w:rsidRPr="001B065B">
        <w:rPr>
          <w:rFonts w:ascii="Times New Roman" w:hAnsi="Times New Roman" w:cs="Times New Roman"/>
        </w:rPr>
        <w:t> (see also </w:t>
      </w:r>
      <w:hyperlink r:id="rId12" w:tooltip="Food libel laws" w:history="1">
        <w:r w:rsidRPr="001B065B">
          <w:rPr>
            <w:rStyle w:val="Hyperlink"/>
            <w:rFonts w:ascii="Times New Roman" w:hAnsi="Times New Roman" w:cs="Times New Roman"/>
            <w:color w:val="auto"/>
            <w:u w:val="none"/>
          </w:rPr>
          <w:t>Food libel laws</w:t>
        </w:r>
      </w:hyperlink>
      <w:r w:rsidRPr="001B065B">
        <w:rPr>
          <w:rFonts w:ascii="Times New Roman" w:hAnsi="Times New Roman" w:cs="Times New Roman"/>
        </w:rPr>
        <w:t>),</w:t>
      </w:r>
    </w:p>
    <w:p w14:paraId="0BABA1BC" w14:textId="77777777" w:rsidR="00D81306" w:rsidRPr="001B065B" w:rsidRDefault="00D81306" w:rsidP="001B065B">
      <w:pPr>
        <w:numPr>
          <w:ilvl w:val="0"/>
          <w:numId w:val="1"/>
        </w:numPr>
        <w:spacing w:line="360" w:lineRule="auto"/>
        <w:rPr>
          <w:rFonts w:ascii="Times New Roman" w:hAnsi="Times New Roman" w:cs="Times New Roman"/>
        </w:rPr>
      </w:pPr>
      <w:hyperlink r:id="rId13" w:tooltip="Conspiracy (civil)" w:history="1">
        <w:proofErr w:type="gramStart"/>
        <w:r w:rsidRPr="001B065B">
          <w:rPr>
            <w:rStyle w:val="Hyperlink"/>
            <w:rFonts w:ascii="Times New Roman" w:hAnsi="Times New Roman" w:cs="Times New Roman"/>
            <w:color w:val="auto"/>
            <w:u w:val="none"/>
          </w:rPr>
          <w:t>conspiracy</w:t>
        </w:r>
        <w:proofErr w:type="gramEnd"/>
      </w:hyperlink>
      <w:r w:rsidRPr="001B065B">
        <w:rPr>
          <w:rFonts w:ascii="Times New Roman" w:hAnsi="Times New Roman" w:cs="Times New Roman"/>
        </w:rPr>
        <w:t>,</w:t>
      </w:r>
    </w:p>
    <w:p w14:paraId="52686670" w14:textId="77777777" w:rsidR="00D81306" w:rsidRPr="001B065B" w:rsidRDefault="00D81306" w:rsidP="001B065B">
      <w:pPr>
        <w:numPr>
          <w:ilvl w:val="0"/>
          <w:numId w:val="1"/>
        </w:numPr>
        <w:spacing w:line="360" w:lineRule="auto"/>
        <w:rPr>
          <w:rFonts w:ascii="Times New Roman" w:hAnsi="Times New Roman" w:cs="Times New Roman"/>
        </w:rPr>
      </w:pPr>
      <w:proofErr w:type="gramStart"/>
      <w:r w:rsidRPr="001B065B">
        <w:rPr>
          <w:rFonts w:ascii="Times New Roman" w:hAnsi="Times New Roman" w:cs="Times New Roman"/>
        </w:rPr>
        <w:t>inducement</w:t>
      </w:r>
      <w:proofErr w:type="gramEnd"/>
      <w:r w:rsidRPr="001B065B">
        <w:rPr>
          <w:rFonts w:ascii="Times New Roman" w:hAnsi="Times New Roman" w:cs="Times New Roman"/>
        </w:rPr>
        <w:t xml:space="preserve"> of </w:t>
      </w:r>
      <w:hyperlink r:id="rId14" w:tooltip="Breach of contract" w:history="1">
        <w:r w:rsidRPr="001B065B">
          <w:rPr>
            <w:rStyle w:val="Hyperlink"/>
            <w:rFonts w:ascii="Times New Roman" w:hAnsi="Times New Roman" w:cs="Times New Roman"/>
            <w:color w:val="auto"/>
            <w:u w:val="none"/>
          </w:rPr>
          <w:t>breach of contract</w:t>
        </w:r>
      </w:hyperlink>
      <w:r w:rsidRPr="001B065B">
        <w:rPr>
          <w:rFonts w:ascii="Times New Roman" w:hAnsi="Times New Roman" w:cs="Times New Roman"/>
        </w:rPr>
        <w:t>,</w:t>
      </w:r>
    </w:p>
    <w:p w14:paraId="0A2EB8EC" w14:textId="77777777" w:rsidR="009C7A3D" w:rsidRPr="001B065B" w:rsidRDefault="009C7A3D" w:rsidP="001B065B">
      <w:pPr>
        <w:spacing w:line="360" w:lineRule="auto"/>
        <w:rPr>
          <w:rFonts w:ascii="Times New Roman" w:hAnsi="Times New Roman" w:cs="Times New Roman"/>
        </w:rPr>
      </w:pPr>
    </w:p>
    <w:p w14:paraId="3D78EE3B" w14:textId="77777777" w:rsidR="009C7A3D" w:rsidRPr="001B065B" w:rsidRDefault="009C7A3D" w:rsidP="001B065B">
      <w:pPr>
        <w:spacing w:line="360" w:lineRule="auto"/>
        <w:jc w:val="center"/>
        <w:rPr>
          <w:rFonts w:ascii="Times New Roman" w:hAnsi="Times New Roman" w:cs="Times New Roman"/>
          <w:b/>
        </w:rPr>
      </w:pPr>
      <w:r w:rsidRPr="001B065B">
        <w:rPr>
          <w:rFonts w:ascii="Times New Roman" w:hAnsi="Times New Roman" w:cs="Times New Roman"/>
          <w:b/>
        </w:rPr>
        <w:t>The Concept of Passing Off</w:t>
      </w:r>
    </w:p>
    <w:p w14:paraId="6358259F" w14:textId="77777777" w:rsidR="009C7A3D" w:rsidRPr="001B065B" w:rsidRDefault="009C7A3D" w:rsidP="001B065B">
      <w:pPr>
        <w:spacing w:line="360" w:lineRule="auto"/>
        <w:rPr>
          <w:rFonts w:ascii="Times New Roman" w:hAnsi="Times New Roman" w:cs="Times New Roman"/>
        </w:rPr>
      </w:pPr>
      <w:r w:rsidRPr="001B065B">
        <w:rPr>
          <w:rFonts w:ascii="Times New Roman" w:hAnsi="Times New Roman" w:cs="Times New Roman"/>
        </w:rPr>
        <w:t xml:space="preserve">Passing off is a wrong, a common law tort </w:t>
      </w:r>
      <w:proofErr w:type="gramStart"/>
      <w:r w:rsidRPr="001B065B">
        <w:rPr>
          <w:rFonts w:ascii="Times New Roman" w:hAnsi="Times New Roman" w:cs="Times New Roman"/>
        </w:rPr>
        <w:t>which</w:t>
      </w:r>
      <w:proofErr w:type="gramEnd"/>
      <w:r w:rsidRPr="001B065B">
        <w:rPr>
          <w:rFonts w:ascii="Times New Roman" w:hAnsi="Times New Roman" w:cs="Times New Roman"/>
        </w:rPr>
        <w:t xml:space="preserve"> protects the goodwill of a trader from misrepresentation. Misleading the public into believing falsely, that the brand being projected was the same as a </w:t>
      </w:r>
      <w:proofErr w:type="gramStart"/>
      <w:r w:rsidRPr="001B065B">
        <w:rPr>
          <w:rFonts w:ascii="Times New Roman" w:hAnsi="Times New Roman" w:cs="Times New Roman"/>
        </w:rPr>
        <w:t>well known</w:t>
      </w:r>
      <w:proofErr w:type="gramEnd"/>
      <w:r w:rsidRPr="001B065B">
        <w:rPr>
          <w:rFonts w:ascii="Times New Roman" w:hAnsi="Times New Roman" w:cs="Times New Roman"/>
        </w:rPr>
        <w:t xml:space="preserve"> brand is a wrong and is known as the tort of “passing off”.</w:t>
      </w:r>
    </w:p>
    <w:p w14:paraId="47A83CF2" w14:textId="26364B3B" w:rsidR="009C7A3D" w:rsidRPr="001B065B" w:rsidRDefault="009C7A3D" w:rsidP="001B065B">
      <w:pPr>
        <w:spacing w:line="360" w:lineRule="auto"/>
        <w:rPr>
          <w:rFonts w:ascii="Times New Roman" w:hAnsi="Times New Roman" w:cs="Times New Roman"/>
        </w:rPr>
      </w:pPr>
      <w:r w:rsidRPr="001B065B">
        <w:rPr>
          <w:rFonts w:ascii="Times New Roman" w:hAnsi="Times New Roman" w:cs="Times New Roman"/>
        </w:rPr>
        <w:t xml:space="preserve">As held in the famous case of </w:t>
      </w:r>
      <w:r w:rsidRPr="001B065B">
        <w:rPr>
          <w:rFonts w:ascii="Times New Roman" w:hAnsi="Times New Roman" w:cs="Times New Roman"/>
          <w:b/>
          <w:i/>
        </w:rPr>
        <w:t xml:space="preserve">N. R. </w:t>
      </w:r>
      <w:proofErr w:type="spellStart"/>
      <w:r w:rsidRPr="001B065B">
        <w:rPr>
          <w:rFonts w:ascii="Times New Roman" w:hAnsi="Times New Roman" w:cs="Times New Roman"/>
          <w:b/>
          <w:i/>
        </w:rPr>
        <w:t>Dongre</w:t>
      </w:r>
      <w:proofErr w:type="spellEnd"/>
      <w:r w:rsidRPr="001B065B">
        <w:rPr>
          <w:rFonts w:ascii="Times New Roman" w:hAnsi="Times New Roman" w:cs="Times New Roman"/>
          <w:b/>
          <w:i/>
        </w:rPr>
        <w:t xml:space="preserve"> Vs. Whirlpool Corporation</w:t>
      </w:r>
      <w:r w:rsidR="00DD6F03">
        <w:rPr>
          <w:rStyle w:val="FootnoteReference"/>
          <w:rFonts w:ascii="Times New Roman" w:hAnsi="Times New Roman" w:cs="Times New Roman"/>
          <w:b/>
          <w:i/>
        </w:rPr>
        <w:footnoteReference w:id="1"/>
      </w:r>
    </w:p>
    <w:p w14:paraId="1C36F73E" w14:textId="77777777" w:rsidR="009C7A3D" w:rsidRPr="001B065B" w:rsidRDefault="009C7A3D" w:rsidP="001B065B">
      <w:pPr>
        <w:spacing w:line="360" w:lineRule="auto"/>
        <w:rPr>
          <w:rFonts w:ascii="Times New Roman" w:hAnsi="Times New Roman" w:cs="Times New Roman"/>
        </w:rPr>
      </w:pPr>
      <w:r w:rsidRPr="001B065B">
        <w:rPr>
          <w:rFonts w:ascii="Times New Roman" w:hAnsi="Times New Roman" w:cs="Times New Roman"/>
        </w:rPr>
        <w:t xml:space="preserve">“A man may not sell his own goods under the </w:t>
      </w:r>
      <w:proofErr w:type="spellStart"/>
      <w:r w:rsidRPr="001B065B">
        <w:rPr>
          <w:rFonts w:ascii="Times New Roman" w:hAnsi="Times New Roman" w:cs="Times New Roman"/>
        </w:rPr>
        <w:t>pretence</w:t>
      </w:r>
      <w:proofErr w:type="spellEnd"/>
      <w:r w:rsidRPr="001B065B">
        <w:rPr>
          <w:rFonts w:ascii="Times New Roman" w:hAnsi="Times New Roman" w:cs="Times New Roman"/>
        </w:rPr>
        <w:t xml:space="preserve"> that they are the goods of another man.”</w:t>
      </w:r>
    </w:p>
    <w:p w14:paraId="03B7CB83" w14:textId="77777777" w:rsidR="009C7A3D" w:rsidRPr="001B065B" w:rsidRDefault="009C7A3D" w:rsidP="001B065B">
      <w:pPr>
        <w:spacing w:line="360" w:lineRule="auto"/>
        <w:rPr>
          <w:rFonts w:ascii="Times New Roman" w:hAnsi="Times New Roman" w:cs="Times New Roman"/>
        </w:rPr>
      </w:pPr>
      <w:r w:rsidRPr="001B065B">
        <w:rPr>
          <w:rFonts w:ascii="Times New Roman" w:hAnsi="Times New Roman" w:cs="Times New Roman"/>
        </w:rPr>
        <w:t>The law aims to protect traders from this form of unfair competition.</w:t>
      </w:r>
    </w:p>
    <w:p w14:paraId="3D0706BB" w14:textId="77777777" w:rsidR="009C7A3D" w:rsidRPr="001B065B" w:rsidRDefault="009C7A3D" w:rsidP="001B065B">
      <w:pPr>
        <w:spacing w:line="360" w:lineRule="auto"/>
        <w:rPr>
          <w:rFonts w:ascii="Times New Roman" w:hAnsi="Times New Roman" w:cs="Times New Roman"/>
        </w:rPr>
      </w:pPr>
      <w:r w:rsidRPr="001B065B">
        <w:rPr>
          <w:rFonts w:ascii="Times New Roman" w:hAnsi="Times New Roman" w:cs="Times New Roman"/>
        </w:rPr>
        <w:t>Legally, classifying acts under this tort aims to protect the right of property that exists in goodwill. Goodwill is defined as the part of business value over and above the value of identifiable business assets. So basically it is an intangible asset.</w:t>
      </w:r>
    </w:p>
    <w:p w14:paraId="5199F8DE" w14:textId="77777777" w:rsidR="009C7A3D" w:rsidRPr="001B065B" w:rsidRDefault="009C7A3D" w:rsidP="001B065B">
      <w:pPr>
        <w:spacing w:line="360" w:lineRule="auto"/>
        <w:rPr>
          <w:rFonts w:ascii="Times New Roman" w:hAnsi="Times New Roman" w:cs="Times New Roman"/>
        </w:rPr>
      </w:pPr>
      <w:r w:rsidRPr="001B065B">
        <w:rPr>
          <w:rFonts w:ascii="Times New Roman" w:hAnsi="Times New Roman" w:cs="Times New Roman"/>
        </w:rPr>
        <w:t>A </w:t>
      </w:r>
      <w:hyperlink r:id="rId15" w:tooltip="Cause of action" w:history="1">
        <w:r w:rsidRPr="001B065B">
          <w:rPr>
            <w:rStyle w:val="Hyperlink"/>
            <w:rFonts w:ascii="Times New Roman" w:hAnsi="Times New Roman" w:cs="Times New Roman"/>
            <w:color w:val="auto"/>
            <w:u w:val="none"/>
          </w:rPr>
          <w:t>cause of action</w:t>
        </w:r>
      </w:hyperlink>
      <w:r w:rsidRPr="001B065B">
        <w:rPr>
          <w:rFonts w:ascii="Times New Roman" w:hAnsi="Times New Roman" w:cs="Times New Roman"/>
        </w:rPr>
        <w:t> for passing off is a form of </w:t>
      </w:r>
      <w:hyperlink r:id="rId16" w:tooltip="Intellectual property" w:history="1">
        <w:r w:rsidRPr="001B065B">
          <w:rPr>
            <w:rStyle w:val="Hyperlink"/>
            <w:rFonts w:ascii="Times New Roman" w:hAnsi="Times New Roman" w:cs="Times New Roman"/>
            <w:color w:val="auto"/>
            <w:u w:val="none"/>
          </w:rPr>
          <w:t>intellectual property</w:t>
        </w:r>
      </w:hyperlink>
      <w:r w:rsidRPr="001B065B">
        <w:rPr>
          <w:rFonts w:ascii="Times New Roman" w:hAnsi="Times New Roman" w:cs="Times New Roman"/>
        </w:rPr>
        <w:t> enforcement ag</w:t>
      </w:r>
      <w:r w:rsidR="009242D1" w:rsidRPr="001B065B">
        <w:rPr>
          <w:rFonts w:ascii="Times New Roman" w:hAnsi="Times New Roman" w:cs="Times New Roman"/>
        </w:rPr>
        <w:t>ainst the unauthoriz</w:t>
      </w:r>
      <w:r w:rsidRPr="001B065B">
        <w:rPr>
          <w:rFonts w:ascii="Times New Roman" w:hAnsi="Times New Roman" w:cs="Times New Roman"/>
        </w:rPr>
        <w:t>ed use of a </w:t>
      </w:r>
      <w:hyperlink r:id="rId17" w:tooltip="Get-up (page does not exist)" w:history="1">
        <w:r w:rsidRPr="001B065B">
          <w:rPr>
            <w:rStyle w:val="Hyperlink"/>
            <w:rFonts w:ascii="Times New Roman" w:hAnsi="Times New Roman" w:cs="Times New Roman"/>
            <w:color w:val="auto"/>
            <w:u w:val="none"/>
          </w:rPr>
          <w:t>get-up</w:t>
        </w:r>
      </w:hyperlink>
      <w:r w:rsidRPr="001B065B">
        <w:rPr>
          <w:rFonts w:ascii="Times New Roman" w:hAnsi="Times New Roman" w:cs="Times New Roman"/>
        </w:rPr>
        <w:t> (the whole external appearance or look-and-feel of a product, including any marks or other indicia used) which is considered to be similar to that of another party's product, including any registered or unregistered trademarks.</w:t>
      </w:r>
      <w:r w:rsidR="009242D1" w:rsidRPr="001B065B">
        <w:rPr>
          <w:rFonts w:ascii="Times New Roman" w:hAnsi="Times New Roman" w:cs="Times New Roman"/>
        </w:rPr>
        <w:t xml:space="preserve"> </w:t>
      </w:r>
      <w:r w:rsidRPr="001B065B">
        <w:rPr>
          <w:rFonts w:ascii="Times New Roman" w:hAnsi="Times New Roman" w:cs="Times New Roman"/>
        </w:rPr>
        <w:t>Passing off is a common law cause of action, whereas </w:t>
      </w:r>
      <w:hyperlink r:id="rId18" w:tooltip="Statutory law" w:history="1">
        <w:r w:rsidRPr="001B065B">
          <w:rPr>
            <w:rStyle w:val="Hyperlink"/>
            <w:rFonts w:ascii="Times New Roman" w:hAnsi="Times New Roman" w:cs="Times New Roman"/>
            <w:color w:val="auto"/>
            <w:u w:val="none"/>
          </w:rPr>
          <w:t>statutory law</w:t>
        </w:r>
      </w:hyperlink>
      <w:r w:rsidRPr="001B065B">
        <w:rPr>
          <w:rFonts w:ascii="Times New Roman" w:hAnsi="Times New Roman" w:cs="Times New Roman"/>
        </w:rPr>
        <w:t> such as the </w:t>
      </w:r>
      <w:hyperlink r:id="rId19" w:tooltip="United Kingdom" w:history="1">
        <w:r w:rsidRPr="001B065B">
          <w:rPr>
            <w:rStyle w:val="Hyperlink"/>
            <w:rFonts w:ascii="Times New Roman" w:hAnsi="Times New Roman" w:cs="Times New Roman"/>
            <w:b/>
            <w:i/>
            <w:color w:val="auto"/>
            <w:u w:val="none"/>
          </w:rPr>
          <w:t>United Kingdom</w:t>
        </w:r>
      </w:hyperlink>
      <w:r w:rsidRPr="001B065B">
        <w:rPr>
          <w:rFonts w:ascii="Times New Roman" w:hAnsi="Times New Roman" w:cs="Times New Roman"/>
          <w:b/>
          <w:i/>
        </w:rPr>
        <w:t> </w:t>
      </w:r>
      <w:hyperlink r:id="rId20" w:tooltip="Trade Marks Act 1994" w:history="1">
        <w:r w:rsidRPr="001B065B">
          <w:rPr>
            <w:rStyle w:val="Hyperlink"/>
            <w:rFonts w:ascii="Times New Roman" w:hAnsi="Times New Roman" w:cs="Times New Roman"/>
            <w:b/>
            <w:i/>
            <w:color w:val="auto"/>
            <w:u w:val="none"/>
          </w:rPr>
          <w:t>Trade Marks Act 1994</w:t>
        </w:r>
      </w:hyperlink>
      <w:r w:rsidR="009242D1" w:rsidRPr="001B065B">
        <w:rPr>
          <w:rStyle w:val="FootnoteReference"/>
          <w:rFonts w:ascii="Times New Roman" w:hAnsi="Times New Roman" w:cs="Times New Roman"/>
          <w:b/>
          <w:i/>
        </w:rPr>
        <w:footnoteReference w:id="2"/>
      </w:r>
      <w:r w:rsidRPr="001B065B">
        <w:rPr>
          <w:rFonts w:ascii="Times New Roman" w:hAnsi="Times New Roman" w:cs="Times New Roman"/>
          <w:b/>
          <w:i/>
        </w:rPr>
        <w:t> </w:t>
      </w:r>
      <w:r w:rsidRPr="001B065B">
        <w:rPr>
          <w:rFonts w:ascii="Times New Roman" w:hAnsi="Times New Roman" w:cs="Times New Roman"/>
        </w:rPr>
        <w:t>provides for enforcement of registered trademarks through infringement proceedings.</w:t>
      </w:r>
    </w:p>
    <w:p w14:paraId="1AED3AB0" w14:textId="6C2A1A0D" w:rsidR="00FF48A7" w:rsidRPr="001B065B" w:rsidRDefault="00361362" w:rsidP="001B065B">
      <w:pPr>
        <w:spacing w:line="360" w:lineRule="auto"/>
        <w:rPr>
          <w:rFonts w:ascii="Times New Roman" w:hAnsi="Times New Roman" w:cs="Times New Roman"/>
        </w:rPr>
      </w:pPr>
      <w:r w:rsidRPr="001B065B">
        <w:rPr>
          <w:rFonts w:ascii="Times New Roman" w:hAnsi="Times New Roman" w:cs="Times New Roman"/>
        </w:rPr>
        <w:t xml:space="preserve">Liability in the tort of passing off ultimately boils down to misrepresentation. It all started in the 17th century, in the cases </w:t>
      </w:r>
      <w:r w:rsidRPr="00EE4F6A">
        <w:rPr>
          <w:rFonts w:ascii="Times New Roman" w:hAnsi="Times New Roman" w:cs="Times New Roman"/>
          <w:b/>
          <w:i/>
        </w:rPr>
        <w:t>Southern v. How</w:t>
      </w:r>
      <w:r w:rsidRPr="001B065B">
        <w:rPr>
          <w:rStyle w:val="FootnoteReference"/>
          <w:rFonts w:ascii="Times New Roman" w:hAnsi="Times New Roman" w:cs="Times New Roman"/>
        </w:rPr>
        <w:footnoteReference w:id="3"/>
      </w:r>
      <w:r w:rsidRPr="001B065B">
        <w:rPr>
          <w:rFonts w:ascii="Times New Roman" w:hAnsi="Times New Roman" w:cs="Times New Roman"/>
        </w:rPr>
        <w:t xml:space="preserve"> and </w:t>
      </w:r>
      <w:r w:rsidRPr="00EE4F6A">
        <w:rPr>
          <w:rFonts w:ascii="Times New Roman" w:hAnsi="Times New Roman" w:cs="Times New Roman"/>
          <w:b/>
          <w:i/>
        </w:rPr>
        <w:t>Dean v. Steel</w:t>
      </w:r>
      <w:r w:rsidRPr="001B065B">
        <w:rPr>
          <w:rStyle w:val="FootnoteReference"/>
          <w:rFonts w:ascii="Times New Roman" w:hAnsi="Times New Roman" w:cs="Times New Roman"/>
        </w:rPr>
        <w:footnoteReference w:id="4"/>
      </w:r>
      <w:r w:rsidR="00DD6F03">
        <w:rPr>
          <w:rFonts w:ascii="Times New Roman" w:hAnsi="Times New Roman" w:cs="Times New Roman"/>
        </w:rPr>
        <w:t>. Usually, the judges categoriz</w:t>
      </w:r>
      <w:r w:rsidRPr="001B065B">
        <w:rPr>
          <w:rFonts w:ascii="Times New Roman" w:hAnsi="Times New Roman" w:cs="Times New Roman"/>
        </w:rPr>
        <w:t xml:space="preserve">ed such torts under deceit or defamation .The concept of equity was largely used to realize the scope of passing off. The predominant view was that equity intervened to restrain what would be a fraud if allowed to go ahead and that it protected proprietary rights. Later, in the case Cartier v. </w:t>
      </w:r>
      <w:proofErr w:type="spellStart"/>
      <w:r w:rsidRPr="001B065B">
        <w:rPr>
          <w:rFonts w:ascii="Times New Roman" w:hAnsi="Times New Roman" w:cs="Times New Roman"/>
        </w:rPr>
        <w:t>Carlile</w:t>
      </w:r>
      <w:proofErr w:type="spellEnd"/>
      <w:r w:rsidRPr="001B065B">
        <w:rPr>
          <w:rStyle w:val="FootnoteReference"/>
          <w:rFonts w:ascii="Times New Roman" w:hAnsi="Times New Roman" w:cs="Times New Roman"/>
        </w:rPr>
        <w:footnoteReference w:id="5"/>
      </w:r>
      <w:r w:rsidRPr="001B065B">
        <w:rPr>
          <w:rFonts w:ascii="Times New Roman" w:hAnsi="Times New Roman" w:cs="Times New Roman"/>
        </w:rPr>
        <w:t>, it was decided that a “man must be taken to intend” the natural consequences of his act and mere proof of likelihood of deception was sufficient to prove the wrong.</w:t>
      </w:r>
    </w:p>
    <w:p w14:paraId="19F123D8" w14:textId="77777777" w:rsidR="00DC3708" w:rsidRPr="001B065B" w:rsidRDefault="00DC3708" w:rsidP="001B065B">
      <w:pPr>
        <w:spacing w:line="360" w:lineRule="auto"/>
        <w:rPr>
          <w:rFonts w:ascii="Times New Roman" w:hAnsi="Times New Roman" w:cs="Times New Roman"/>
          <w:b/>
          <w:u w:val="single"/>
        </w:rPr>
      </w:pPr>
      <w:r w:rsidRPr="001B065B">
        <w:rPr>
          <w:rFonts w:ascii="Times New Roman" w:hAnsi="Times New Roman" w:cs="Times New Roman"/>
          <w:b/>
          <w:u w:val="single"/>
        </w:rPr>
        <w:t xml:space="preserve">TYPES </w:t>
      </w:r>
      <w:proofErr w:type="gramStart"/>
      <w:r w:rsidRPr="001B065B">
        <w:rPr>
          <w:rFonts w:ascii="Times New Roman" w:hAnsi="Times New Roman" w:cs="Times New Roman"/>
          <w:b/>
          <w:u w:val="single"/>
        </w:rPr>
        <w:t>OF</w:t>
      </w:r>
      <w:proofErr w:type="gramEnd"/>
      <w:r w:rsidRPr="001B065B">
        <w:rPr>
          <w:rFonts w:ascii="Times New Roman" w:hAnsi="Times New Roman" w:cs="Times New Roman"/>
          <w:b/>
          <w:u w:val="single"/>
        </w:rPr>
        <w:t xml:space="preserve"> PASSING OFF:</w:t>
      </w:r>
    </w:p>
    <w:p w14:paraId="52F8C7E5" w14:textId="77777777" w:rsidR="00DC3708" w:rsidRPr="001B065B" w:rsidRDefault="00DC3708" w:rsidP="001B065B">
      <w:pPr>
        <w:pStyle w:val="ListParagraph"/>
        <w:numPr>
          <w:ilvl w:val="0"/>
          <w:numId w:val="5"/>
        </w:numPr>
        <w:spacing w:line="360" w:lineRule="auto"/>
        <w:rPr>
          <w:rFonts w:ascii="Times New Roman" w:hAnsi="Times New Roman" w:cs="Times New Roman"/>
          <w:b/>
        </w:rPr>
      </w:pPr>
      <w:proofErr w:type="gramStart"/>
      <w:r w:rsidRPr="001B065B">
        <w:rPr>
          <w:rFonts w:ascii="Times New Roman" w:hAnsi="Times New Roman" w:cs="Times New Roman"/>
          <w:b/>
          <w:bCs/>
        </w:rPr>
        <w:t>Marketing  a</w:t>
      </w:r>
      <w:proofErr w:type="gramEnd"/>
      <w:r w:rsidRPr="001B065B">
        <w:rPr>
          <w:rFonts w:ascii="Times New Roman" w:hAnsi="Times New Roman" w:cs="Times New Roman"/>
          <w:b/>
          <w:bCs/>
        </w:rPr>
        <w:t xml:space="preserve">  p</w:t>
      </w:r>
      <w:r w:rsidR="001B065B">
        <w:rPr>
          <w:rFonts w:ascii="Times New Roman" w:hAnsi="Times New Roman" w:cs="Times New Roman"/>
          <w:b/>
          <w:bCs/>
        </w:rPr>
        <w:t>roduct as that of the plaintiff</w:t>
      </w:r>
    </w:p>
    <w:p w14:paraId="2D197F66" w14:textId="77777777" w:rsidR="00DC3708" w:rsidRPr="001B065B" w:rsidRDefault="00DC3708" w:rsidP="001B065B">
      <w:pPr>
        <w:pStyle w:val="ListParagraph"/>
        <w:numPr>
          <w:ilvl w:val="0"/>
          <w:numId w:val="5"/>
        </w:numPr>
        <w:spacing w:line="360" w:lineRule="auto"/>
        <w:rPr>
          <w:rFonts w:ascii="Times New Roman" w:hAnsi="Times New Roman" w:cs="Times New Roman"/>
          <w:b/>
        </w:rPr>
      </w:pPr>
      <w:r w:rsidRPr="001B065B">
        <w:rPr>
          <w:rFonts w:ascii="Times New Roman" w:hAnsi="Times New Roman" w:cs="Times New Roman"/>
          <w:b/>
          <w:bCs/>
        </w:rPr>
        <w:t>Trading under a name so closely resembling that of the plaintiff as to be likely to mislead the public into believing that the defendant’s business and that of the plaintiff are one and the same:</w:t>
      </w:r>
    </w:p>
    <w:p w14:paraId="4639326A" w14:textId="77777777" w:rsidR="00DC3708" w:rsidRPr="00DD6F03" w:rsidRDefault="00DC3708" w:rsidP="001B065B">
      <w:pPr>
        <w:pStyle w:val="ListParagraph"/>
        <w:spacing w:line="360" w:lineRule="auto"/>
        <w:ind w:left="1440"/>
        <w:rPr>
          <w:rFonts w:ascii="Times New Roman" w:hAnsi="Times New Roman" w:cs="Times New Roman"/>
          <w:i/>
        </w:rPr>
      </w:pPr>
      <w:r w:rsidRPr="00DD6F03">
        <w:rPr>
          <w:rFonts w:ascii="Times New Roman" w:hAnsi="Times New Roman" w:cs="Times New Roman"/>
          <w:bCs/>
          <w:i/>
        </w:rPr>
        <w:t>Hendricks v. Montagu (Universal Life Assurance Society) (1881)</w:t>
      </w:r>
      <w:r w:rsidRPr="00DD6F03">
        <w:rPr>
          <w:rStyle w:val="FootnoteReference"/>
          <w:rFonts w:ascii="Times New Roman" w:hAnsi="Times New Roman" w:cs="Times New Roman"/>
          <w:bCs/>
          <w:i/>
        </w:rPr>
        <w:footnoteReference w:id="6"/>
      </w:r>
    </w:p>
    <w:p w14:paraId="1B4FD57E" w14:textId="77777777" w:rsidR="00DC3708" w:rsidRPr="001B065B" w:rsidRDefault="00DC3708" w:rsidP="001B065B">
      <w:pPr>
        <w:numPr>
          <w:ilvl w:val="0"/>
          <w:numId w:val="8"/>
        </w:numPr>
        <w:spacing w:line="360" w:lineRule="auto"/>
        <w:rPr>
          <w:rFonts w:ascii="Times New Roman" w:hAnsi="Times New Roman" w:cs="Times New Roman"/>
        </w:rPr>
      </w:pPr>
      <w:r w:rsidRPr="001B065B">
        <w:rPr>
          <w:rFonts w:ascii="Times New Roman" w:hAnsi="Times New Roman" w:cs="Times New Roman"/>
          <w:b/>
          <w:bCs/>
        </w:rPr>
        <w:t>Marketing goods under a trade name already appropriated for goods of that kind by the plaintiff, or under a name so similar to the plaintiff’s trade name as to be mistaken for it.</w:t>
      </w:r>
    </w:p>
    <w:p w14:paraId="60BDF31A" w14:textId="77777777" w:rsidR="00DC3708" w:rsidRPr="001B065B" w:rsidRDefault="00DC3708" w:rsidP="001B065B">
      <w:pPr>
        <w:numPr>
          <w:ilvl w:val="0"/>
          <w:numId w:val="8"/>
        </w:numPr>
        <w:spacing w:line="360" w:lineRule="auto"/>
        <w:rPr>
          <w:rFonts w:ascii="Times New Roman" w:hAnsi="Times New Roman" w:cs="Times New Roman"/>
        </w:rPr>
      </w:pPr>
      <w:r w:rsidRPr="001B065B">
        <w:rPr>
          <w:rFonts w:ascii="Times New Roman" w:hAnsi="Times New Roman" w:cs="Times New Roman"/>
          <w:b/>
          <w:bCs/>
        </w:rPr>
        <w:t>A trade name is one under which goods are sold and which by established usage has become known to the public as indicating that those goods are the goods of that person.</w:t>
      </w:r>
    </w:p>
    <w:p w14:paraId="72240C5A" w14:textId="77777777" w:rsidR="00DC3708" w:rsidRPr="001B065B" w:rsidRDefault="00DC3708" w:rsidP="001B065B">
      <w:pPr>
        <w:numPr>
          <w:ilvl w:val="0"/>
          <w:numId w:val="8"/>
        </w:numPr>
        <w:spacing w:line="360" w:lineRule="auto"/>
        <w:rPr>
          <w:rFonts w:ascii="Times New Roman" w:hAnsi="Times New Roman" w:cs="Times New Roman"/>
        </w:rPr>
      </w:pPr>
      <w:r w:rsidRPr="001B065B">
        <w:rPr>
          <w:rFonts w:ascii="Times New Roman" w:hAnsi="Times New Roman" w:cs="Times New Roman"/>
          <w:b/>
          <w:bCs/>
        </w:rPr>
        <w:t>Marketing goods with the trade mark of the plaintiff or with any deceptive imitation of such mark:</w:t>
      </w:r>
    </w:p>
    <w:p w14:paraId="6BFAC5B7" w14:textId="77777777" w:rsidR="00DC3708" w:rsidRPr="001B065B" w:rsidRDefault="00DC3708" w:rsidP="001B065B">
      <w:pPr>
        <w:numPr>
          <w:ilvl w:val="0"/>
          <w:numId w:val="9"/>
        </w:numPr>
        <w:spacing w:line="360" w:lineRule="auto"/>
        <w:rPr>
          <w:rFonts w:ascii="Times New Roman" w:hAnsi="Times New Roman" w:cs="Times New Roman"/>
        </w:rPr>
      </w:pPr>
      <w:r w:rsidRPr="001B065B">
        <w:rPr>
          <w:rFonts w:ascii="Times New Roman" w:hAnsi="Times New Roman" w:cs="Times New Roman"/>
          <w:b/>
          <w:bCs/>
        </w:rPr>
        <w:t>Imitating the get-up or appearance of the plaintiff’s goods:</w:t>
      </w:r>
    </w:p>
    <w:p w14:paraId="0E7FE26A" w14:textId="77777777" w:rsidR="00DC3708" w:rsidRPr="001B065B" w:rsidRDefault="00361362" w:rsidP="001B065B">
      <w:pPr>
        <w:spacing w:line="360" w:lineRule="auto"/>
        <w:ind w:left="720"/>
        <w:rPr>
          <w:rFonts w:ascii="Times New Roman" w:hAnsi="Times New Roman" w:cs="Times New Roman"/>
          <w:i/>
        </w:rPr>
      </w:pPr>
      <w:r w:rsidRPr="001B065B">
        <w:rPr>
          <w:rFonts w:ascii="Times New Roman" w:hAnsi="Times New Roman" w:cs="Times New Roman"/>
        </w:rPr>
        <w:t>-</w:t>
      </w:r>
      <w:r w:rsidR="00DC3708" w:rsidRPr="001B065B">
        <w:rPr>
          <w:rFonts w:ascii="Times New Roman" w:hAnsi="Times New Roman" w:cs="Times New Roman"/>
          <w:i/>
        </w:rPr>
        <w:t xml:space="preserve">U.K. Tobacco Co. Ltd. v. Carrera Ltd. (1931) 16 </w:t>
      </w:r>
      <w:proofErr w:type="gramStart"/>
      <w:r w:rsidR="00DC3708" w:rsidRPr="001B065B">
        <w:rPr>
          <w:rFonts w:ascii="Times New Roman" w:hAnsi="Times New Roman" w:cs="Times New Roman"/>
          <w:i/>
        </w:rPr>
        <w:t>N.L.R  1</w:t>
      </w:r>
      <w:proofErr w:type="gramEnd"/>
      <w:r w:rsidR="00DC3708" w:rsidRPr="001B065B">
        <w:rPr>
          <w:rFonts w:ascii="Times New Roman" w:hAnsi="Times New Roman" w:cs="Times New Roman"/>
          <w:i/>
        </w:rPr>
        <w:t>.</w:t>
      </w:r>
      <w:r w:rsidRPr="001B065B">
        <w:rPr>
          <w:rStyle w:val="FootnoteReference"/>
          <w:rFonts w:ascii="Times New Roman" w:hAnsi="Times New Roman" w:cs="Times New Roman"/>
          <w:i/>
        </w:rPr>
        <w:footnoteReference w:id="7"/>
      </w:r>
    </w:p>
    <w:p w14:paraId="5B1DA365" w14:textId="77777777" w:rsidR="009C7A3D" w:rsidRPr="001B065B" w:rsidRDefault="00361362" w:rsidP="001B065B">
      <w:pPr>
        <w:spacing w:line="360" w:lineRule="auto"/>
        <w:ind w:left="720"/>
        <w:rPr>
          <w:rFonts w:ascii="Times New Roman" w:hAnsi="Times New Roman" w:cs="Times New Roman"/>
          <w:i/>
        </w:rPr>
      </w:pPr>
      <w:r w:rsidRPr="001B065B">
        <w:rPr>
          <w:rFonts w:ascii="Times New Roman" w:hAnsi="Times New Roman" w:cs="Times New Roman"/>
          <w:i/>
        </w:rPr>
        <w:t xml:space="preserve">-De Facto Works Ltd. V. </w:t>
      </w:r>
      <w:proofErr w:type="spellStart"/>
      <w:r w:rsidRPr="001B065B">
        <w:rPr>
          <w:rFonts w:ascii="Times New Roman" w:hAnsi="Times New Roman" w:cs="Times New Roman"/>
          <w:i/>
        </w:rPr>
        <w:t>Odumotun</w:t>
      </w:r>
      <w:proofErr w:type="spellEnd"/>
      <w:r w:rsidRPr="001B065B">
        <w:rPr>
          <w:rFonts w:ascii="Times New Roman" w:hAnsi="Times New Roman" w:cs="Times New Roman"/>
          <w:i/>
        </w:rPr>
        <w:t xml:space="preserve"> Trading Co. Ltd. (1959) L.L. R .33</w:t>
      </w:r>
      <w:r w:rsidRPr="001B065B">
        <w:rPr>
          <w:rStyle w:val="FootnoteReference"/>
          <w:rFonts w:ascii="Times New Roman" w:hAnsi="Times New Roman" w:cs="Times New Roman"/>
          <w:i/>
        </w:rPr>
        <w:footnoteReference w:id="8"/>
      </w:r>
    </w:p>
    <w:p w14:paraId="1B123DF3" w14:textId="77777777" w:rsidR="00573613" w:rsidRDefault="00573613" w:rsidP="001B065B">
      <w:pPr>
        <w:spacing w:line="360" w:lineRule="auto"/>
        <w:rPr>
          <w:rFonts w:ascii="Times New Roman" w:hAnsi="Times New Roman" w:cs="Times New Roman"/>
          <w:b/>
          <w:u w:val="single"/>
        </w:rPr>
      </w:pPr>
    </w:p>
    <w:p w14:paraId="25DF481B" w14:textId="77777777" w:rsidR="00646957" w:rsidRPr="001B065B" w:rsidRDefault="00646957" w:rsidP="001B065B">
      <w:pPr>
        <w:spacing w:line="360" w:lineRule="auto"/>
        <w:rPr>
          <w:rFonts w:ascii="Times New Roman" w:hAnsi="Times New Roman" w:cs="Times New Roman"/>
          <w:b/>
          <w:u w:val="single"/>
        </w:rPr>
      </w:pPr>
      <w:r w:rsidRPr="001B065B">
        <w:rPr>
          <w:rFonts w:ascii="Times New Roman" w:hAnsi="Times New Roman" w:cs="Times New Roman"/>
          <w:b/>
          <w:u w:val="single"/>
        </w:rPr>
        <w:t xml:space="preserve">Elements </w:t>
      </w:r>
      <w:proofErr w:type="gramStart"/>
      <w:r w:rsidRPr="001B065B">
        <w:rPr>
          <w:rFonts w:ascii="Times New Roman" w:hAnsi="Times New Roman" w:cs="Times New Roman"/>
          <w:b/>
          <w:u w:val="single"/>
        </w:rPr>
        <w:t>Of</w:t>
      </w:r>
      <w:proofErr w:type="gramEnd"/>
      <w:r w:rsidRPr="001B065B">
        <w:rPr>
          <w:rFonts w:ascii="Times New Roman" w:hAnsi="Times New Roman" w:cs="Times New Roman"/>
          <w:b/>
          <w:u w:val="single"/>
        </w:rPr>
        <w:t xml:space="preserve"> Passing Off:</w:t>
      </w:r>
    </w:p>
    <w:p w14:paraId="01DDE976" w14:textId="77777777" w:rsidR="00646957" w:rsidRPr="001B065B" w:rsidRDefault="00646957" w:rsidP="00EE4F6A">
      <w:pPr>
        <w:spacing w:line="360" w:lineRule="auto"/>
        <w:rPr>
          <w:rFonts w:ascii="Times New Roman" w:hAnsi="Times New Roman" w:cs="Times New Roman"/>
        </w:rPr>
      </w:pPr>
      <w:r w:rsidRPr="001B065B">
        <w:rPr>
          <w:rFonts w:ascii="Times New Roman" w:hAnsi="Times New Roman" w:cs="Times New Roman"/>
        </w:rPr>
        <w:t xml:space="preserve">The Dutch </w:t>
      </w:r>
      <w:proofErr w:type="spellStart"/>
      <w:r w:rsidRPr="001B065B">
        <w:rPr>
          <w:rFonts w:ascii="Times New Roman" w:hAnsi="Times New Roman" w:cs="Times New Roman"/>
        </w:rPr>
        <w:t>Advocaat</w:t>
      </w:r>
      <w:proofErr w:type="spellEnd"/>
      <w:r w:rsidR="002F3022" w:rsidRPr="001B065B">
        <w:rPr>
          <w:rFonts w:ascii="Times New Roman" w:hAnsi="Times New Roman" w:cs="Times New Roman"/>
        </w:rPr>
        <w:t xml:space="preserve"> </w:t>
      </w:r>
      <w:r w:rsidR="002F3022" w:rsidRPr="001B065B">
        <w:rPr>
          <w:rStyle w:val="FootnoteReference"/>
          <w:rFonts w:ascii="Times New Roman" w:hAnsi="Times New Roman" w:cs="Times New Roman"/>
        </w:rPr>
        <w:footnoteReference w:id="9"/>
      </w:r>
      <w:r w:rsidRPr="001B065B">
        <w:rPr>
          <w:rFonts w:ascii="Times New Roman" w:hAnsi="Times New Roman" w:cs="Times New Roman"/>
        </w:rPr>
        <w:t xml:space="preserve">case was the first case where </w:t>
      </w:r>
      <w:proofErr w:type="gramStart"/>
      <w:r w:rsidRPr="001B065B">
        <w:rPr>
          <w:rFonts w:ascii="Times New Roman" w:hAnsi="Times New Roman" w:cs="Times New Roman"/>
        </w:rPr>
        <w:t>the basic elements of the wrong of passing off were put forth by Lord Fraser</w:t>
      </w:r>
      <w:proofErr w:type="gramEnd"/>
      <w:r w:rsidRPr="001B065B">
        <w:rPr>
          <w:rFonts w:ascii="Times New Roman" w:hAnsi="Times New Roman" w:cs="Times New Roman"/>
        </w:rPr>
        <w:t>. They were as follows:</w:t>
      </w:r>
    </w:p>
    <w:p w14:paraId="39520971" w14:textId="77777777" w:rsidR="00646957" w:rsidRPr="001B065B" w:rsidRDefault="00646957" w:rsidP="001B065B">
      <w:pPr>
        <w:pStyle w:val="ListParagraph"/>
        <w:numPr>
          <w:ilvl w:val="0"/>
          <w:numId w:val="12"/>
        </w:numPr>
        <w:spacing w:line="360" w:lineRule="auto"/>
        <w:rPr>
          <w:rFonts w:ascii="Times New Roman" w:hAnsi="Times New Roman" w:cs="Times New Roman"/>
        </w:rPr>
      </w:pPr>
      <w:r w:rsidRPr="001B065B">
        <w:rPr>
          <w:rFonts w:ascii="Times New Roman" w:hAnsi="Times New Roman" w:cs="Times New Roman"/>
        </w:rPr>
        <w:t>Misrepresentation</w:t>
      </w:r>
    </w:p>
    <w:p w14:paraId="1B410906" w14:textId="77777777" w:rsidR="00646957" w:rsidRPr="001B065B" w:rsidRDefault="00646957" w:rsidP="001B065B">
      <w:pPr>
        <w:pStyle w:val="ListParagraph"/>
        <w:numPr>
          <w:ilvl w:val="0"/>
          <w:numId w:val="12"/>
        </w:numPr>
        <w:spacing w:line="360" w:lineRule="auto"/>
        <w:rPr>
          <w:rFonts w:ascii="Times New Roman" w:hAnsi="Times New Roman" w:cs="Times New Roman"/>
        </w:rPr>
      </w:pPr>
      <w:r w:rsidRPr="001B065B">
        <w:rPr>
          <w:rFonts w:ascii="Times New Roman" w:hAnsi="Times New Roman" w:cs="Times New Roman"/>
        </w:rPr>
        <w:t>Made by a trader in the course of trade,</w:t>
      </w:r>
    </w:p>
    <w:p w14:paraId="2903F4E9" w14:textId="77777777" w:rsidR="00646957" w:rsidRPr="001B065B" w:rsidRDefault="00646957" w:rsidP="001B065B">
      <w:pPr>
        <w:pStyle w:val="ListParagraph"/>
        <w:numPr>
          <w:ilvl w:val="0"/>
          <w:numId w:val="12"/>
        </w:numPr>
        <w:spacing w:line="360" w:lineRule="auto"/>
        <w:rPr>
          <w:rFonts w:ascii="Times New Roman" w:hAnsi="Times New Roman" w:cs="Times New Roman"/>
        </w:rPr>
      </w:pPr>
      <w:r w:rsidRPr="001B065B">
        <w:rPr>
          <w:rFonts w:ascii="Times New Roman" w:hAnsi="Times New Roman" w:cs="Times New Roman"/>
        </w:rPr>
        <w:t>To prospective customers of his or ultimate consumers of goods or services supplied by him,</w:t>
      </w:r>
    </w:p>
    <w:p w14:paraId="17D75E4C" w14:textId="77777777" w:rsidR="00646957" w:rsidRPr="001B065B" w:rsidRDefault="00646957" w:rsidP="001B065B">
      <w:pPr>
        <w:pStyle w:val="ListParagraph"/>
        <w:numPr>
          <w:ilvl w:val="0"/>
          <w:numId w:val="12"/>
        </w:numPr>
        <w:spacing w:line="360" w:lineRule="auto"/>
        <w:rPr>
          <w:rFonts w:ascii="Times New Roman" w:hAnsi="Times New Roman" w:cs="Times New Roman"/>
        </w:rPr>
      </w:pPr>
      <w:r w:rsidRPr="001B065B">
        <w:rPr>
          <w:rFonts w:ascii="Times New Roman" w:hAnsi="Times New Roman" w:cs="Times New Roman"/>
        </w:rPr>
        <w:t>Which is calculated to injure the business or goodwill of another trader (in the sense that this is a reasonably foreseeable consequence) and</w:t>
      </w:r>
    </w:p>
    <w:p w14:paraId="3C49404F" w14:textId="77777777" w:rsidR="00646957" w:rsidRPr="001B065B" w:rsidRDefault="00646957" w:rsidP="001B065B">
      <w:pPr>
        <w:pStyle w:val="ListParagraph"/>
        <w:numPr>
          <w:ilvl w:val="0"/>
          <w:numId w:val="12"/>
        </w:numPr>
        <w:spacing w:line="360" w:lineRule="auto"/>
        <w:rPr>
          <w:rFonts w:ascii="Times New Roman" w:hAnsi="Times New Roman" w:cs="Times New Roman"/>
        </w:rPr>
      </w:pPr>
      <w:r w:rsidRPr="001B065B">
        <w:rPr>
          <w:rFonts w:ascii="Times New Roman" w:hAnsi="Times New Roman" w:cs="Times New Roman"/>
        </w:rPr>
        <w:t xml:space="preserve">Which causes actual damage to a business or goodwill of the trader by whom the action is brought or (in a </w:t>
      </w:r>
      <w:proofErr w:type="spellStart"/>
      <w:r w:rsidRPr="001B065B">
        <w:rPr>
          <w:rFonts w:ascii="Times New Roman" w:hAnsi="Times New Roman" w:cs="Times New Roman"/>
        </w:rPr>
        <w:t>quia</w:t>
      </w:r>
      <w:proofErr w:type="spellEnd"/>
      <w:r w:rsidRPr="001B065B">
        <w:rPr>
          <w:rFonts w:ascii="Times New Roman" w:hAnsi="Times New Roman" w:cs="Times New Roman"/>
        </w:rPr>
        <w:t xml:space="preserve"> </w:t>
      </w:r>
      <w:proofErr w:type="spellStart"/>
      <w:r w:rsidRPr="001B065B">
        <w:rPr>
          <w:rFonts w:ascii="Times New Roman" w:hAnsi="Times New Roman" w:cs="Times New Roman"/>
        </w:rPr>
        <w:t>timet</w:t>
      </w:r>
      <w:proofErr w:type="spellEnd"/>
      <w:r w:rsidRPr="001B065B">
        <w:rPr>
          <w:rFonts w:ascii="Times New Roman" w:hAnsi="Times New Roman" w:cs="Times New Roman"/>
        </w:rPr>
        <w:t xml:space="preserve"> action) will probably do so. </w:t>
      </w:r>
    </w:p>
    <w:p w14:paraId="6134E11A" w14:textId="77777777" w:rsidR="00646957" w:rsidRPr="001B065B" w:rsidRDefault="00646957" w:rsidP="001B065B">
      <w:pPr>
        <w:spacing w:line="360" w:lineRule="auto"/>
        <w:rPr>
          <w:rFonts w:ascii="Times New Roman" w:eastAsia="Times New Roman" w:hAnsi="Times New Roman" w:cs="Times New Roman"/>
        </w:rPr>
      </w:pPr>
      <w:r w:rsidRPr="001B065B">
        <w:rPr>
          <w:rFonts w:ascii="Times New Roman" w:eastAsia="Times New Roman" w:hAnsi="Times New Roman" w:cs="Times New Roman"/>
          <w:color w:val="212529"/>
          <w:shd w:val="clear" w:color="auto" w:fill="FFFFFF"/>
        </w:rPr>
        <w:t>Later in the Jif Lemon</w:t>
      </w:r>
      <w:r w:rsidRPr="001B065B">
        <w:rPr>
          <w:rStyle w:val="FootnoteReference"/>
          <w:rFonts w:ascii="Times New Roman" w:eastAsia="Times New Roman" w:hAnsi="Times New Roman" w:cs="Times New Roman"/>
          <w:color w:val="212529"/>
          <w:shd w:val="clear" w:color="auto" w:fill="FFFFFF"/>
        </w:rPr>
        <w:footnoteReference w:id="10"/>
      </w:r>
      <w:r w:rsidRPr="001B065B">
        <w:rPr>
          <w:rFonts w:ascii="Times New Roman" w:eastAsia="Times New Roman" w:hAnsi="Times New Roman" w:cs="Times New Roman"/>
          <w:color w:val="212529"/>
          <w:shd w:val="clear" w:color="auto" w:fill="FFFFFF"/>
        </w:rPr>
        <w:t> case, Lord Oliver reduced these principles to three basic features (now known as the classical trinity</w:t>
      </w:r>
      <w:proofErr w:type="gramStart"/>
      <w:r w:rsidRPr="001B065B">
        <w:rPr>
          <w:rFonts w:ascii="Times New Roman" w:eastAsia="Times New Roman" w:hAnsi="Times New Roman" w:cs="Times New Roman"/>
          <w:color w:val="212529"/>
          <w:shd w:val="clear" w:color="auto" w:fill="FFFFFF"/>
        </w:rPr>
        <w:t>) which</w:t>
      </w:r>
      <w:proofErr w:type="gramEnd"/>
      <w:r w:rsidRPr="001B065B">
        <w:rPr>
          <w:rFonts w:ascii="Times New Roman" w:eastAsia="Times New Roman" w:hAnsi="Times New Roman" w:cs="Times New Roman"/>
          <w:color w:val="212529"/>
          <w:shd w:val="clear" w:color="auto" w:fill="FFFFFF"/>
        </w:rPr>
        <w:t xml:space="preserve"> included:</w:t>
      </w:r>
    </w:p>
    <w:p w14:paraId="44AC8A72" w14:textId="77777777" w:rsidR="00646957" w:rsidRPr="001B065B" w:rsidRDefault="00646957" w:rsidP="001B065B">
      <w:pPr>
        <w:numPr>
          <w:ilvl w:val="0"/>
          <w:numId w:val="13"/>
        </w:numPr>
        <w:spacing w:line="360" w:lineRule="auto"/>
        <w:rPr>
          <w:rFonts w:ascii="Times New Roman" w:hAnsi="Times New Roman" w:cs="Times New Roman"/>
        </w:rPr>
      </w:pPr>
      <w:r w:rsidRPr="001B065B">
        <w:rPr>
          <w:rFonts w:ascii="Times New Roman" w:hAnsi="Times New Roman" w:cs="Times New Roman"/>
          <w:b/>
          <w:bCs/>
        </w:rPr>
        <w:t>Goodwill</w:t>
      </w:r>
      <w:r w:rsidRPr="001B065B">
        <w:rPr>
          <w:rFonts w:ascii="Times New Roman" w:hAnsi="Times New Roman" w:cs="Times New Roman"/>
        </w:rPr>
        <w:t> - you must prove that you own a 'reputation' in the mark that the public associates with your specific product or service.</w:t>
      </w:r>
    </w:p>
    <w:p w14:paraId="2A4815C0" w14:textId="77777777" w:rsidR="00646957" w:rsidRPr="001B065B" w:rsidRDefault="00646957" w:rsidP="001B065B">
      <w:pPr>
        <w:numPr>
          <w:ilvl w:val="0"/>
          <w:numId w:val="13"/>
        </w:numPr>
        <w:spacing w:line="360" w:lineRule="auto"/>
        <w:rPr>
          <w:rFonts w:ascii="Times New Roman" w:hAnsi="Times New Roman" w:cs="Times New Roman"/>
        </w:rPr>
      </w:pPr>
      <w:r w:rsidRPr="001B065B">
        <w:rPr>
          <w:rFonts w:ascii="Times New Roman" w:hAnsi="Times New Roman" w:cs="Times New Roman"/>
          <w:b/>
          <w:bCs/>
        </w:rPr>
        <w:t>Misrepresentation</w:t>
      </w:r>
      <w:r w:rsidRPr="001B065B">
        <w:rPr>
          <w:rFonts w:ascii="Times New Roman" w:hAnsi="Times New Roman" w:cs="Times New Roman"/>
        </w:rPr>
        <w:t>- you must show that the trader has caused confusion and deceived or misled the customers into believing that their goods and services are actually yours.</w:t>
      </w:r>
    </w:p>
    <w:p w14:paraId="2A773487" w14:textId="77777777" w:rsidR="00646957" w:rsidRPr="001B065B" w:rsidRDefault="00646957" w:rsidP="001B065B">
      <w:pPr>
        <w:numPr>
          <w:ilvl w:val="0"/>
          <w:numId w:val="13"/>
        </w:numPr>
        <w:spacing w:line="360" w:lineRule="auto"/>
        <w:rPr>
          <w:rFonts w:ascii="Times New Roman" w:hAnsi="Times New Roman" w:cs="Times New Roman"/>
        </w:rPr>
      </w:pPr>
      <w:r w:rsidRPr="001B065B">
        <w:rPr>
          <w:rFonts w:ascii="Times New Roman" w:hAnsi="Times New Roman" w:cs="Times New Roman"/>
          <w:b/>
          <w:bCs/>
        </w:rPr>
        <w:t>Damage</w:t>
      </w:r>
      <w:r w:rsidRPr="001B065B">
        <w:rPr>
          <w:rFonts w:ascii="Times New Roman" w:hAnsi="Times New Roman" w:cs="Times New Roman"/>
        </w:rPr>
        <w:t> - you must prove that the misrepresentation damaged or is likely to damage your goodwill, or cause actual or foreseeable financial or reputational loss.</w:t>
      </w:r>
    </w:p>
    <w:p w14:paraId="3A26E759" w14:textId="77777777" w:rsidR="00646957" w:rsidRPr="001B065B" w:rsidRDefault="00EE4F6A" w:rsidP="001B065B">
      <w:pPr>
        <w:spacing w:line="360" w:lineRule="auto"/>
        <w:rPr>
          <w:rFonts w:ascii="Times New Roman" w:hAnsi="Times New Roman" w:cs="Times New Roman"/>
          <w:b/>
          <w:bCs/>
          <w:u w:val="single"/>
        </w:rPr>
      </w:pPr>
      <w:r>
        <w:rPr>
          <w:rFonts w:ascii="Times New Roman" w:hAnsi="Times New Roman" w:cs="Times New Roman"/>
          <w:b/>
          <w:bCs/>
          <w:u w:val="single"/>
        </w:rPr>
        <w:t>Remedies for Passing O</w:t>
      </w:r>
      <w:r w:rsidR="00646957" w:rsidRPr="001B065B">
        <w:rPr>
          <w:rFonts w:ascii="Times New Roman" w:hAnsi="Times New Roman" w:cs="Times New Roman"/>
          <w:b/>
          <w:bCs/>
          <w:u w:val="single"/>
        </w:rPr>
        <w:t>ff</w:t>
      </w:r>
      <w:r w:rsidR="002F3022" w:rsidRPr="001B065B">
        <w:rPr>
          <w:rFonts w:ascii="Times New Roman" w:hAnsi="Times New Roman" w:cs="Times New Roman"/>
          <w:b/>
          <w:bCs/>
          <w:u w:val="single"/>
        </w:rPr>
        <w:t>:</w:t>
      </w:r>
    </w:p>
    <w:p w14:paraId="0186260A" w14:textId="77777777" w:rsidR="00646957" w:rsidRPr="001B065B" w:rsidRDefault="00646957" w:rsidP="001B065B">
      <w:pPr>
        <w:numPr>
          <w:ilvl w:val="0"/>
          <w:numId w:val="14"/>
        </w:numPr>
        <w:spacing w:line="360" w:lineRule="auto"/>
        <w:rPr>
          <w:rFonts w:ascii="Times New Roman" w:hAnsi="Times New Roman" w:cs="Times New Roman"/>
        </w:rPr>
      </w:pPr>
      <w:r w:rsidRPr="001B065B">
        <w:rPr>
          <w:rFonts w:ascii="Times New Roman" w:hAnsi="Times New Roman" w:cs="Times New Roman"/>
        </w:rPr>
        <w:t xml:space="preserve">Apply for an injunction to prevent the business from using your </w:t>
      </w:r>
      <w:proofErr w:type="gramStart"/>
      <w:r w:rsidRPr="001B065B">
        <w:rPr>
          <w:rFonts w:ascii="Times New Roman" w:hAnsi="Times New Roman" w:cs="Times New Roman"/>
        </w:rPr>
        <w:t>trade mark</w:t>
      </w:r>
      <w:proofErr w:type="gramEnd"/>
      <w:r w:rsidRPr="001B065B">
        <w:rPr>
          <w:rFonts w:ascii="Times New Roman" w:hAnsi="Times New Roman" w:cs="Times New Roman"/>
        </w:rPr>
        <w:t xml:space="preserve"> or goodwill.</w:t>
      </w:r>
    </w:p>
    <w:p w14:paraId="126E05E8" w14:textId="77777777" w:rsidR="00646957" w:rsidRPr="001B065B" w:rsidRDefault="00646957" w:rsidP="001B065B">
      <w:pPr>
        <w:numPr>
          <w:ilvl w:val="0"/>
          <w:numId w:val="14"/>
        </w:numPr>
        <w:spacing w:line="360" w:lineRule="auto"/>
        <w:rPr>
          <w:rFonts w:ascii="Times New Roman" w:hAnsi="Times New Roman" w:cs="Times New Roman"/>
        </w:rPr>
      </w:pPr>
      <w:r w:rsidRPr="001B065B">
        <w:rPr>
          <w:rFonts w:ascii="Times New Roman" w:hAnsi="Times New Roman" w:cs="Times New Roman"/>
        </w:rPr>
        <w:t>Apply to have the infringing goods destroyed.</w:t>
      </w:r>
    </w:p>
    <w:p w14:paraId="21E55892" w14:textId="77777777" w:rsidR="00646957" w:rsidRPr="001B065B" w:rsidRDefault="00646957" w:rsidP="001B065B">
      <w:pPr>
        <w:numPr>
          <w:ilvl w:val="0"/>
          <w:numId w:val="14"/>
        </w:numPr>
        <w:spacing w:line="360" w:lineRule="auto"/>
        <w:rPr>
          <w:rFonts w:ascii="Times New Roman" w:hAnsi="Times New Roman" w:cs="Times New Roman"/>
        </w:rPr>
      </w:pPr>
      <w:r w:rsidRPr="001B065B">
        <w:rPr>
          <w:rFonts w:ascii="Times New Roman" w:hAnsi="Times New Roman" w:cs="Times New Roman"/>
        </w:rPr>
        <w:t>Sue for damages or seek account for lost profit.</w:t>
      </w:r>
    </w:p>
    <w:p w14:paraId="76839C5C" w14:textId="77777777" w:rsidR="00646957" w:rsidRPr="001B065B" w:rsidRDefault="00646957" w:rsidP="001B065B">
      <w:pPr>
        <w:numPr>
          <w:ilvl w:val="0"/>
          <w:numId w:val="14"/>
        </w:numPr>
        <w:spacing w:line="360" w:lineRule="auto"/>
        <w:rPr>
          <w:rFonts w:ascii="Times New Roman" w:hAnsi="Times New Roman" w:cs="Times New Roman"/>
        </w:rPr>
      </w:pPr>
      <w:r w:rsidRPr="001B065B">
        <w:rPr>
          <w:rFonts w:ascii="Times New Roman" w:hAnsi="Times New Roman" w:cs="Times New Roman"/>
        </w:rPr>
        <w:t>Request an inquiry to establish loss.</w:t>
      </w:r>
    </w:p>
    <w:p w14:paraId="32126A46" w14:textId="77777777" w:rsidR="00646957" w:rsidRPr="001B065B" w:rsidRDefault="00EE4F6A" w:rsidP="001B065B">
      <w:pPr>
        <w:spacing w:line="360" w:lineRule="auto"/>
        <w:rPr>
          <w:rFonts w:ascii="Times New Roman" w:hAnsi="Times New Roman" w:cs="Times New Roman"/>
          <w:b/>
          <w:bCs/>
        </w:rPr>
      </w:pPr>
      <w:r>
        <w:rPr>
          <w:rFonts w:ascii="Times New Roman" w:hAnsi="Times New Roman" w:cs="Times New Roman"/>
          <w:b/>
          <w:bCs/>
          <w:u w:val="single"/>
        </w:rPr>
        <w:t>Passing O</w:t>
      </w:r>
      <w:r w:rsidR="00646957" w:rsidRPr="001B065B">
        <w:rPr>
          <w:rFonts w:ascii="Times New Roman" w:hAnsi="Times New Roman" w:cs="Times New Roman"/>
          <w:b/>
          <w:bCs/>
          <w:u w:val="single"/>
        </w:rPr>
        <w:t xml:space="preserve">ff </w:t>
      </w:r>
      <w:proofErr w:type="spellStart"/>
      <w:r w:rsidR="00646957" w:rsidRPr="001B065B">
        <w:rPr>
          <w:rFonts w:ascii="Times New Roman" w:hAnsi="Times New Roman" w:cs="Times New Roman"/>
          <w:b/>
          <w:bCs/>
          <w:u w:val="single"/>
        </w:rPr>
        <w:t>defences</w:t>
      </w:r>
      <w:proofErr w:type="spellEnd"/>
      <w:r w:rsidR="002F3022" w:rsidRPr="001B065B">
        <w:rPr>
          <w:rFonts w:ascii="Times New Roman" w:hAnsi="Times New Roman" w:cs="Times New Roman"/>
          <w:b/>
          <w:bCs/>
          <w:u w:val="single"/>
        </w:rPr>
        <w:t>:</w:t>
      </w:r>
      <w:r w:rsidR="009242D1" w:rsidRPr="001B065B">
        <w:rPr>
          <w:rFonts w:ascii="Times New Roman" w:hAnsi="Times New Roman" w:cs="Times New Roman"/>
          <w:b/>
          <w:bCs/>
        </w:rPr>
        <w:t xml:space="preserve"> </w:t>
      </w:r>
      <w:r w:rsidR="009242D1" w:rsidRPr="001B065B">
        <w:rPr>
          <w:rFonts w:ascii="Times New Roman" w:hAnsi="Times New Roman" w:cs="Times New Roman"/>
        </w:rPr>
        <w:t>T</w:t>
      </w:r>
      <w:r w:rsidR="00646957" w:rsidRPr="001B065B">
        <w:rPr>
          <w:rFonts w:ascii="Times New Roman" w:hAnsi="Times New Roman" w:cs="Times New Roman"/>
        </w:rPr>
        <w:t>he defendant may argue that:</w:t>
      </w:r>
    </w:p>
    <w:p w14:paraId="0783D06E" w14:textId="77777777" w:rsidR="00646957" w:rsidRPr="001B065B" w:rsidRDefault="00646957" w:rsidP="001B065B">
      <w:pPr>
        <w:numPr>
          <w:ilvl w:val="0"/>
          <w:numId w:val="15"/>
        </w:numPr>
        <w:spacing w:line="360" w:lineRule="auto"/>
        <w:rPr>
          <w:rFonts w:ascii="Times New Roman" w:hAnsi="Times New Roman" w:cs="Times New Roman"/>
        </w:rPr>
      </w:pPr>
      <w:r w:rsidRPr="001B065B">
        <w:rPr>
          <w:rFonts w:ascii="Times New Roman" w:hAnsi="Times New Roman" w:cs="Times New Roman"/>
        </w:rPr>
        <w:t>The mark in question is not distinctive.</w:t>
      </w:r>
    </w:p>
    <w:p w14:paraId="66DFCCFF" w14:textId="77777777" w:rsidR="00646957" w:rsidRPr="001B065B" w:rsidRDefault="00646957" w:rsidP="001B065B">
      <w:pPr>
        <w:numPr>
          <w:ilvl w:val="0"/>
          <w:numId w:val="15"/>
        </w:numPr>
        <w:spacing w:line="360" w:lineRule="auto"/>
        <w:rPr>
          <w:rFonts w:ascii="Times New Roman" w:hAnsi="Times New Roman" w:cs="Times New Roman"/>
        </w:rPr>
      </w:pPr>
      <w:r w:rsidRPr="001B065B">
        <w:rPr>
          <w:rFonts w:ascii="Times New Roman" w:hAnsi="Times New Roman" w:cs="Times New Roman"/>
        </w:rPr>
        <w:t>The mark is generic.</w:t>
      </w:r>
    </w:p>
    <w:p w14:paraId="32C845F4" w14:textId="77777777" w:rsidR="00646957" w:rsidRPr="001B065B" w:rsidRDefault="00646957" w:rsidP="001B065B">
      <w:pPr>
        <w:numPr>
          <w:ilvl w:val="0"/>
          <w:numId w:val="15"/>
        </w:numPr>
        <w:spacing w:line="360" w:lineRule="auto"/>
        <w:rPr>
          <w:rFonts w:ascii="Times New Roman" w:hAnsi="Times New Roman" w:cs="Times New Roman"/>
        </w:rPr>
      </w:pPr>
      <w:r w:rsidRPr="001B065B">
        <w:rPr>
          <w:rFonts w:ascii="Times New Roman" w:hAnsi="Times New Roman" w:cs="Times New Roman"/>
        </w:rPr>
        <w:t xml:space="preserve">They have used carefully and honestly </w:t>
      </w:r>
      <w:proofErr w:type="gramStart"/>
      <w:r w:rsidRPr="001B065B">
        <w:rPr>
          <w:rFonts w:ascii="Times New Roman" w:hAnsi="Times New Roman" w:cs="Times New Roman"/>
        </w:rPr>
        <w:t>their</w:t>
      </w:r>
      <w:proofErr w:type="gramEnd"/>
      <w:r w:rsidRPr="001B065B">
        <w:rPr>
          <w:rFonts w:ascii="Times New Roman" w:hAnsi="Times New Roman" w:cs="Times New Roman"/>
        </w:rPr>
        <w:t xml:space="preserve"> own name.</w:t>
      </w:r>
    </w:p>
    <w:p w14:paraId="48306A05" w14:textId="77777777" w:rsidR="00646957" w:rsidRPr="001B065B" w:rsidRDefault="00646957" w:rsidP="001B065B">
      <w:pPr>
        <w:numPr>
          <w:ilvl w:val="0"/>
          <w:numId w:val="15"/>
        </w:numPr>
        <w:spacing w:line="360" w:lineRule="auto"/>
        <w:rPr>
          <w:rFonts w:ascii="Times New Roman" w:hAnsi="Times New Roman" w:cs="Times New Roman"/>
        </w:rPr>
      </w:pPr>
      <w:r w:rsidRPr="001B065B">
        <w:rPr>
          <w:rFonts w:ascii="Times New Roman" w:hAnsi="Times New Roman" w:cs="Times New Roman"/>
        </w:rPr>
        <w:t>You don't have goodwill in the mark.</w:t>
      </w:r>
    </w:p>
    <w:p w14:paraId="04602D7E" w14:textId="77777777" w:rsidR="00646957" w:rsidRPr="001B065B" w:rsidRDefault="00646957" w:rsidP="001B065B">
      <w:pPr>
        <w:numPr>
          <w:ilvl w:val="0"/>
          <w:numId w:val="15"/>
        </w:numPr>
        <w:spacing w:line="360" w:lineRule="auto"/>
        <w:rPr>
          <w:rFonts w:ascii="Times New Roman" w:hAnsi="Times New Roman" w:cs="Times New Roman"/>
        </w:rPr>
      </w:pPr>
      <w:r w:rsidRPr="001B065B">
        <w:rPr>
          <w:rFonts w:ascii="Times New Roman" w:hAnsi="Times New Roman" w:cs="Times New Roman"/>
        </w:rPr>
        <w:t>You have given consent or encouraged the use of the mark.</w:t>
      </w:r>
    </w:p>
    <w:p w14:paraId="78BDEEEC" w14:textId="77777777" w:rsidR="009242D1" w:rsidRPr="00EE4F6A" w:rsidRDefault="00646957" w:rsidP="00EE4F6A">
      <w:pPr>
        <w:numPr>
          <w:ilvl w:val="0"/>
          <w:numId w:val="15"/>
        </w:numPr>
        <w:spacing w:line="360" w:lineRule="auto"/>
        <w:rPr>
          <w:rFonts w:ascii="Times New Roman" w:hAnsi="Times New Roman" w:cs="Times New Roman"/>
        </w:rPr>
      </w:pPr>
      <w:r w:rsidRPr="001B065B">
        <w:rPr>
          <w:rFonts w:ascii="Times New Roman" w:hAnsi="Times New Roman" w:cs="Times New Roman"/>
        </w:rPr>
        <w:t>You can't demonstrate damage or loss.</w:t>
      </w:r>
    </w:p>
    <w:p w14:paraId="2983BDC2" w14:textId="77777777" w:rsidR="009242D1" w:rsidRPr="001B065B" w:rsidRDefault="00EE4F6A" w:rsidP="00EE4F6A">
      <w:pPr>
        <w:spacing w:line="360" w:lineRule="auto"/>
        <w:jc w:val="center"/>
        <w:rPr>
          <w:rFonts w:ascii="Times New Roman" w:eastAsia="Times New Roman" w:hAnsi="Times New Roman" w:cs="Times New Roman"/>
          <w:b/>
          <w:color w:val="212529"/>
          <w:u w:val="single"/>
          <w:shd w:val="clear" w:color="auto" w:fill="FFFFFF"/>
        </w:rPr>
      </w:pPr>
      <w:r w:rsidRPr="001B065B">
        <w:rPr>
          <w:rFonts w:ascii="Times New Roman" w:eastAsia="Times New Roman" w:hAnsi="Times New Roman" w:cs="Times New Roman"/>
          <w:b/>
          <w:color w:val="212529"/>
          <w:u w:val="single"/>
          <w:shd w:val="clear" w:color="auto" w:fill="FFFFFF"/>
        </w:rPr>
        <w:t xml:space="preserve">RELEVANCE </w:t>
      </w:r>
      <w:proofErr w:type="gramStart"/>
      <w:r w:rsidRPr="001B065B">
        <w:rPr>
          <w:rFonts w:ascii="Times New Roman" w:eastAsia="Times New Roman" w:hAnsi="Times New Roman" w:cs="Times New Roman"/>
          <w:b/>
          <w:color w:val="212529"/>
          <w:u w:val="single"/>
          <w:shd w:val="clear" w:color="auto" w:fill="FFFFFF"/>
        </w:rPr>
        <w:t>OF</w:t>
      </w:r>
      <w:proofErr w:type="gramEnd"/>
      <w:r w:rsidRPr="001B065B">
        <w:rPr>
          <w:rFonts w:ascii="Times New Roman" w:eastAsia="Times New Roman" w:hAnsi="Times New Roman" w:cs="Times New Roman"/>
          <w:b/>
          <w:color w:val="212529"/>
          <w:u w:val="single"/>
          <w:shd w:val="clear" w:color="auto" w:fill="FFFFFF"/>
        </w:rPr>
        <w:t xml:space="preserve"> PASSING OFF</w:t>
      </w:r>
      <w:r>
        <w:rPr>
          <w:rFonts w:ascii="Times New Roman" w:eastAsia="Times New Roman" w:hAnsi="Times New Roman" w:cs="Times New Roman"/>
          <w:b/>
          <w:color w:val="212529"/>
          <w:u w:val="single"/>
          <w:shd w:val="clear" w:color="auto" w:fill="FFFFFF"/>
        </w:rPr>
        <w:t xml:space="preserve"> IN 21</w:t>
      </w:r>
      <w:r w:rsidRPr="00EE4F6A">
        <w:rPr>
          <w:rFonts w:ascii="Times New Roman" w:eastAsia="Times New Roman" w:hAnsi="Times New Roman" w:cs="Times New Roman"/>
          <w:b/>
          <w:color w:val="212529"/>
          <w:u w:val="single"/>
          <w:shd w:val="clear" w:color="auto" w:fill="FFFFFF"/>
          <w:vertAlign w:val="superscript"/>
        </w:rPr>
        <w:t>ST</w:t>
      </w:r>
      <w:r>
        <w:rPr>
          <w:rFonts w:ascii="Times New Roman" w:eastAsia="Times New Roman" w:hAnsi="Times New Roman" w:cs="Times New Roman"/>
          <w:b/>
          <w:color w:val="212529"/>
          <w:u w:val="single"/>
          <w:shd w:val="clear" w:color="auto" w:fill="FFFFFF"/>
        </w:rPr>
        <w:t xml:space="preserve"> CENTURY</w:t>
      </w:r>
      <w:r w:rsidRPr="001B065B">
        <w:rPr>
          <w:rFonts w:ascii="Times New Roman" w:eastAsia="Times New Roman" w:hAnsi="Times New Roman" w:cs="Times New Roman"/>
          <w:b/>
          <w:color w:val="212529"/>
          <w:u w:val="single"/>
          <w:shd w:val="clear" w:color="auto" w:fill="FFFFFF"/>
        </w:rPr>
        <w:t>:</w:t>
      </w:r>
    </w:p>
    <w:p w14:paraId="3E139637" w14:textId="0DC42BDC" w:rsidR="009242D1" w:rsidRPr="00EE4F6A" w:rsidRDefault="006776AA" w:rsidP="001B065B">
      <w:pPr>
        <w:spacing w:line="360" w:lineRule="auto"/>
        <w:rPr>
          <w:rFonts w:ascii="Times New Roman" w:eastAsia="Times New Roman" w:hAnsi="Times New Roman" w:cs="Times New Roman"/>
          <w:color w:val="212529"/>
          <w:shd w:val="clear" w:color="auto" w:fill="FFFFFF"/>
        </w:rPr>
      </w:pPr>
      <w:r w:rsidRPr="001B065B">
        <w:rPr>
          <w:rFonts w:ascii="Times New Roman" w:eastAsia="Times New Roman" w:hAnsi="Times New Roman" w:cs="Times New Roman"/>
          <w:color w:val="212529"/>
          <w:shd w:val="clear" w:color="auto" w:fill="FFFFFF"/>
        </w:rPr>
        <w:t>Passing off therefore retains its importance in the protection of goodwill in such circumstances</w:t>
      </w:r>
      <w:r w:rsidR="00ED1C3D">
        <w:rPr>
          <w:rFonts w:ascii="Times New Roman" w:eastAsia="Times New Roman" w:hAnsi="Times New Roman" w:cs="Times New Roman"/>
          <w:color w:val="212529"/>
          <w:shd w:val="clear" w:color="auto" w:fill="FFFFFF"/>
        </w:rPr>
        <w:t>.</w:t>
      </w:r>
    </w:p>
    <w:p w14:paraId="1076948D" w14:textId="77777777" w:rsidR="004D5700" w:rsidRDefault="004D5700" w:rsidP="001B065B">
      <w:pPr>
        <w:spacing w:line="360" w:lineRule="auto"/>
        <w:rPr>
          <w:rFonts w:ascii="Times New Roman" w:hAnsi="Times New Roman" w:cs="Times New Roman"/>
        </w:rPr>
      </w:pPr>
      <w:r w:rsidRPr="001B065B">
        <w:rPr>
          <w:rFonts w:ascii="Times New Roman" w:hAnsi="Times New Roman" w:cs="Times New Roman"/>
        </w:rPr>
        <w:t xml:space="preserve">The constitution also provides for the tort of passing off. </w:t>
      </w:r>
      <w:r w:rsidRPr="001B065B">
        <w:rPr>
          <w:rFonts w:ascii="Times New Roman" w:hAnsi="Times New Roman" w:cs="Times New Roman"/>
          <w:b/>
          <w:bCs/>
        </w:rPr>
        <w:t>Section 251(1)(f) of the Constitution</w:t>
      </w:r>
      <w:r w:rsidRPr="001B065B">
        <w:rPr>
          <w:rStyle w:val="FootnoteReference"/>
          <w:rFonts w:ascii="Times New Roman" w:hAnsi="Times New Roman" w:cs="Times New Roman"/>
          <w:b/>
          <w:bCs/>
        </w:rPr>
        <w:footnoteReference w:id="11"/>
      </w:r>
      <w:r w:rsidRPr="001B065B">
        <w:rPr>
          <w:rFonts w:ascii="Times New Roman" w:hAnsi="Times New Roman" w:cs="Times New Roman"/>
        </w:rPr>
        <w:t> stipulates expressly that the Federal High Court shall have jurisdiction, to the exclusion of any other court, in civil causes and matters relating to 'any federal matters relating to copyright, patent, designs, trademarks and </w:t>
      </w:r>
      <w:r w:rsidRPr="001B065B">
        <w:rPr>
          <w:rFonts w:ascii="Times New Roman" w:hAnsi="Times New Roman" w:cs="Times New Roman"/>
          <w:b/>
          <w:bCs/>
        </w:rPr>
        <w:t xml:space="preserve">passing </w:t>
      </w:r>
      <w:proofErr w:type="spellStart"/>
      <w:proofErr w:type="gramStart"/>
      <w:r w:rsidRPr="001B065B">
        <w:rPr>
          <w:rFonts w:ascii="Times New Roman" w:hAnsi="Times New Roman" w:cs="Times New Roman"/>
          <w:b/>
          <w:bCs/>
        </w:rPr>
        <w:t>off</w:t>
      </w:r>
      <w:r w:rsidRPr="001B065B">
        <w:rPr>
          <w:rFonts w:ascii="Times New Roman" w:hAnsi="Times New Roman" w:cs="Times New Roman"/>
        </w:rPr>
        <w:t>.In</w:t>
      </w:r>
      <w:proofErr w:type="spellEnd"/>
      <w:proofErr w:type="gramEnd"/>
      <w:r w:rsidRPr="001B065B">
        <w:rPr>
          <w:rFonts w:ascii="Times New Roman" w:hAnsi="Times New Roman" w:cs="Times New Roman"/>
        </w:rPr>
        <w:t xml:space="preserve"> the case of </w:t>
      </w:r>
      <w:proofErr w:type="spellStart"/>
      <w:r w:rsidRPr="001B065B">
        <w:rPr>
          <w:rFonts w:ascii="Times New Roman" w:hAnsi="Times New Roman" w:cs="Times New Roman"/>
          <w:b/>
          <w:bCs/>
          <w:i/>
          <w:iCs/>
        </w:rPr>
        <w:t>Trebor</w:t>
      </w:r>
      <w:proofErr w:type="spellEnd"/>
      <w:r w:rsidRPr="001B065B">
        <w:rPr>
          <w:rFonts w:ascii="Times New Roman" w:hAnsi="Times New Roman" w:cs="Times New Roman"/>
          <w:b/>
          <w:bCs/>
          <w:i/>
          <w:iCs/>
        </w:rPr>
        <w:t xml:space="preserve"> Nigeria Ltd v Niger Shoes Manufacturing Co</w:t>
      </w:r>
      <w:r w:rsidRPr="001B065B">
        <w:rPr>
          <w:rStyle w:val="FootnoteReference"/>
          <w:rFonts w:ascii="Times New Roman" w:hAnsi="Times New Roman" w:cs="Times New Roman"/>
          <w:b/>
          <w:bCs/>
          <w:i/>
          <w:iCs/>
        </w:rPr>
        <w:footnoteReference w:id="12"/>
      </w:r>
      <w:r w:rsidRPr="001B065B">
        <w:rPr>
          <w:rFonts w:ascii="Times New Roman" w:hAnsi="Times New Roman" w:cs="Times New Roman"/>
        </w:rPr>
        <w:t xml:space="preserve"> Ltd an action was held to lie in passing off where the defendant packaged and marketed its product to resemble those of the plaintiff. The court held that the fundamental rule is that one man has no right to put off his goods for sale as the goods of his rival trader. The court further observed that the defendant attempted to manufacture and market a product as similar as possible to that of the plaintiff. The courts ensure that the goodwill and reputation of a person is protected so as to avoid any form of economic loss to that person.</w:t>
      </w:r>
    </w:p>
    <w:p w14:paraId="302D8D29" w14:textId="76F95CE1" w:rsidR="004D5700" w:rsidRDefault="001B065B" w:rsidP="001B065B">
      <w:pPr>
        <w:spacing w:line="360" w:lineRule="auto"/>
        <w:rPr>
          <w:rFonts w:ascii="Times New Roman" w:hAnsi="Times New Roman" w:cs="Times New Roman"/>
        </w:rPr>
      </w:pPr>
      <w:r>
        <w:rPr>
          <w:rFonts w:ascii="Times New Roman" w:hAnsi="Times New Roman" w:cs="Times New Roman"/>
        </w:rPr>
        <w:t xml:space="preserve">Generally, breach of economic tort causes financial loss or injury to traders. </w:t>
      </w:r>
      <w:proofErr w:type="gramStart"/>
      <w:r>
        <w:rPr>
          <w:rFonts w:ascii="Times New Roman" w:hAnsi="Times New Roman" w:cs="Times New Roman"/>
        </w:rPr>
        <w:t xml:space="preserve">The </w:t>
      </w:r>
      <w:r w:rsidR="00ED1C3D">
        <w:rPr>
          <w:rFonts w:ascii="Times New Roman" w:hAnsi="Times New Roman" w:cs="Times New Roman"/>
        </w:rPr>
        <w:t xml:space="preserve"> </w:t>
      </w:r>
      <w:r>
        <w:rPr>
          <w:rFonts w:ascii="Times New Roman" w:hAnsi="Times New Roman" w:cs="Times New Roman"/>
        </w:rPr>
        <w:t>misrepresentation</w:t>
      </w:r>
      <w:proofErr w:type="gramEnd"/>
      <w:r>
        <w:rPr>
          <w:rFonts w:ascii="Times New Roman" w:hAnsi="Times New Roman" w:cs="Times New Roman"/>
        </w:rPr>
        <w:t xml:space="preserve"> in the act of passing off causes financial injury to a company or producer. With passing off as a form of economic tort, companies and producers may be compensated for the financial injury suffered. Damages in passing off are both compensatory and punitive. The punitive nature of this act discourages producers from misrepresenting products. In the case of </w:t>
      </w:r>
      <w:r w:rsidRPr="00EF7B56">
        <w:rPr>
          <w:rFonts w:ascii="Times New Roman" w:hAnsi="Times New Roman" w:cs="Times New Roman"/>
          <w:b/>
          <w:bCs/>
          <w:i/>
          <w:iCs/>
        </w:rPr>
        <w:t xml:space="preserve">Continental Pharmaceutical Ltd v Sterling Products Nigeria </w:t>
      </w:r>
      <w:proofErr w:type="spellStart"/>
      <w:r w:rsidRPr="00EF7B56">
        <w:rPr>
          <w:rFonts w:ascii="Times New Roman" w:hAnsi="Times New Roman" w:cs="Times New Roman"/>
          <w:b/>
          <w:bCs/>
          <w:i/>
          <w:iCs/>
        </w:rPr>
        <w:t>Plc</w:t>
      </w:r>
      <w:proofErr w:type="spellEnd"/>
      <w:r w:rsidRPr="00EF7B56">
        <w:rPr>
          <w:rFonts w:ascii="Times New Roman" w:hAnsi="Times New Roman" w:cs="Times New Roman"/>
          <w:b/>
          <w:bCs/>
          <w:i/>
          <w:iCs/>
        </w:rPr>
        <w:t xml:space="preserve"> and </w:t>
      </w:r>
      <w:proofErr w:type="spellStart"/>
      <w:r w:rsidRPr="00EF7B56">
        <w:rPr>
          <w:rFonts w:ascii="Times New Roman" w:hAnsi="Times New Roman" w:cs="Times New Roman"/>
          <w:b/>
          <w:bCs/>
          <w:i/>
          <w:iCs/>
        </w:rPr>
        <w:t>Smithk</w:t>
      </w:r>
      <w:r>
        <w:rPr>
          <w:rFonts w:ascii="Times New Roman" w:hAnsi="Times New Roman" w:cs="Times New Roman"/>
          <w:b/>
          <w:bCs/>
          <w:i/>
          <w:iCs/>
        </w:rPr>
        <w:t>l</w:t>
      </w:r>
      <w:r w:rsidRPr="00EF7B56">
        <w:rPr>
          <w:rFonts w:ascii="Times New Roman" w:hAnsi="Times New Roman" w:cs="Times New Roman"/>
          <w:b/>
          <w:bCs/>
          <w:i/>
          <w:iCs/>
        </w:rPr>
        <w:t>ine</w:t>
      </w:r>
      <w:proofErr w:type="spellEnd"/>
      <w:r w:rsidRPr="00EF7B56">
        <w:rPr>
          <w:rFonts w:ascii="Times New Roman" w:hAnsi="Times New Roman" w:cs="Times New Roman"/>
          <w:b/>
          <w:bCs/>
          <w:i/>
          <w:iCs/>
        </w:rPr>
        <w:t xml:space="preserve"> Beecham </w:t>
      </w:r>
      <w:proofErr w:type="spellStart"/>
      <w:r w:rsidRPr="00EF7B56">
        <w:rPr>
          <w:rFonts w:ascii="Times New Roman" w:hAnsi="Times New Roman" w:cs="Times New Roman"/>
          <w:b/>
          <w:bCs/>
          <w:i/>
          <w:iCs/>
        </w:rPr>
        <w:t>Plc</w:t>
      </w:r>
      <w:proofErr w:type="spellEnd"/>
      <w:r>
        <w:rPr>
          <w:rStyle w:val="FootnoteReference"/>
          <w:rFonts w:ascii="Times New Roman" w:hAnsi="Times New Roman" w:cs="Times New Roman"/>
          <w:b/>
          <w:bCs/>
          <w:i/>
          <w:iCs/>
        </w:rPr>
        <w:footnoteReference w:id="13"/>
      </w:r>
      <w:r>
        <w:rPr>
          <w:rFonts w:ascii="Times New Roman" w:hAnsi="Times New Roman" w:cs="Times New Roman"/>
          <w:b/>
          <w:bCs/>
          <w:i/>
          <w:iCs/>
        </w:rPr>
        <w:t xml:space="preserve"> </w:t>
      </w:r>
      <w:r>
        <w:rPr>
          <w:rFonts w:ascii="Times New Roman" w:hAnsi="Times New Roman" w:cs="Times New Roman"/>
        </w:rPr>
        <w:t>the plaintiffs who were manufacturers of a registered trademark comprising the eclipse logo with blue and white package design with the words “</w:t>
      </w:r>
      <w:proofErr w:type="spellStart"/>
      <w:r>
        <w:rPr>
          <w:rFonts w:ascii="Times New Roman" w:hAnsi="Times New Roman" w:cs="Times New Roman"/>
        </w:rPr>
        <w:t>conphamol</w:t>
      </w:r>
      <w:proofErr w:type="spellEnd"/>
      <w:r>
        <w:rPr>
          <w:rFonts w:ascii="Times New Roman" w:hAnsi="Times New Roman" w:cs="Times New Roman"/>
        </w:rPr>
        <w:t xml:space="preserve">” brought an action against the defendants for allegedly infringing on the salient features in the packaging of </w:t>
      </w:r>
      <w:proofErr w:type="spellStart"/>
      <w:r>
        <w:rPr>
          <w:rFonts w:ascii="Times New Roman" w:hAnsi="Times New Roman" w:cs="Times New Roman"/>
        </w:rPr>
        <w:t>conphamol</w:t>
      </w:r>
      <w:proofErr w:type="spellEnd"/>
      <w:r>
        <w:rPr>
          <w:rFonts w:ascii="Times New Roman" w:hAnsi="Times New Roman" w:cs="Times New Roman"/>
        </w:rPr>
        <w:t xml:space="preserve"> substituting only the words “</w:t>
      </w:r>
      <w:proofErr w:type="spellStart"/>
      <w:r>
        <w:rPr>
          <w:rFonts w:ascii="Times New Roman" w:hAnsi="Times New Roman" w:cs="Times New Roman"/>
        </w:rPr>
        <w:t>Panadol</w:t>
      </w:r>
      <w:proofErr w:type="spellEnd"/>
      <w:r>
        <w:rPr>
          <w:rFonts w:ascii="Times New Roman" w:hAnsi="Times New Roman" w:cs="Times New Roman"/>
        </w:rPr>
        <w:t>” and “</w:t>
      </w:r>
      <w:proofErr w:type="spellStart"/>
      <w:r>
        <w:rPr>
          <w:rFonts w:ascii="Times New Roman" w:hAnsi="Times New Roman" w:cs="Times New Roman"/>
        </w:rPr>
        <w:t>Panadol</w:t>
      </w:r>
      <w:proofErr w:type="spellEnd"/>
      <w:r>
        <w:rPr>
          <w:rFonts w:ascii="Times New Roman" w:hAnsi="Times New Roman" w:cs="Times New Roman"/>
        </w:rPr>
        <w:t xml:space="preserve"> Extra” in the same style and font. The court held </w:t>
      </w:r>
      <w:bookmarkStart w:id="0" w:name="_GoBack"/>
      <w:bookmarkEnd w:id="0"/>
      <w:r>
        <w:rPr>
          <w:rFonts w:ascii="Times New Roman" w:hAnsi="Times New Roman" w:cs="Times New Roman"/>
        </w:rPr>
        <w:t xml:space="preserve">the defendants guilty and N500 million against the defendants as damages for passing off. This case shows the </w:t>
      </w:r>
      <w:r w:rsidR="00ED1C3D">
        <w:rPr>
          <w:rFonts w:ascii="Times New Roman" w:hAnsi="Times New Roman" w:cs="Times New Roman"/>
        </w:rPr>
        <w:t>punitive approach the court in N</w:t>
      </w:r>
      <w:r>
        <w:rPr>
          <w:rFonts w:ascii="Times New Roman" w:hAnsi="Times New Roman" w:cs="Times New Roman"/>
        </w:rPr>
        <w:t>igeria may take for passing off and this therefore makes producers careful in their conduct of business and trade.</w:t>
      </w:r>
    </w:p>
    <w:p w14:paraId="527F5066" w14:textId="53790221" w:rsidR="00ED1C3D" w:rsidRPr="00ED1C3D" w:rsidRDefault="00ED1C3D" w:rsidP="00ED1C3D">
      <w:pPr>
        <w:spacing w:line="360" w:lineRule="auto"/>
        <w:rPr>
          <w:rFonts w:ascii="Times New Roman" w:hAnsi="Times New Roman" w:cs="Times New Roman"/>
        </w:rPr>
      </w:pPr>
      <w:r w:rsidRPr="00ED1C3D">
        <w:rPr>
          <w:rFonts w:ascii="Times New Roman" w:hAnsi="Times New Roman" w:cs="Times New Roman"/>
        </w:rPr>
        <w:t xml:space="preserve">In conclusion the common law tort of passing off remains a vital form of protection of intellectual property despite the introduction of a registered system of </w:t>
      </w:r>
      <w:proofErr w:type="gramStart"/>
      <w:r w:rsidRPr="00ED1C3D">
        <w:rPr>
          <w:rFonts w:ascii="Times New Roman" w:hAnsi="Times New Roman" w:cs="Times New Roman"/>
        </w:rPr>
        <w:t>trade mark</w:t>
      </w:r>
      <w:proofErr w:type="gramEnd"/>
      <w:r w:rsidRPr="00ED1C3D">
        <w:rPr>
          <w:rFonts w:ascii="Times New Roman" w:hAnsi="Times New Roman" w:cs="Times New Roman"/>
        </w:rPr>
        <w:t xml:space="preserve"> protection. Although the scope of protection under </w:t>
      </w:r>
      <w:proofErr w:type="gramStart"/>
      <w:r w:rsidRPr="00ED1C3D">
        <w:rPr>
          <w:rFonts w:ascii="Times New Roman" w:hAnsi="Times New Roman" w:cs="Times New Roman"/>
        </w:rPr>
        <w:t>trade mark</w:t>
      </w:r>
      <w:proofErr w:type="gramEnd"/>
      <w:r w:rsidRPr="00ED1C3D">
        <w:rPr>
          <w:rFonts w:ascii="Times New Roman" w:hAnsi="Times New Roman" w:cs="Times New Roman"/>
        </w:rPr>
        <w:t xml:space="preserve"> law has been extended by the 1994 TMA certain limitations remain which leave an action of passing off as the only form of protection in such instances. The gap in Section 10 of the TMA</w:t>
      </w:r>
      <w:r w:rsidRPr="00ED1C3D">
        <w:rPr>
          <w:rFonts w:ascii="Times New Roman" w:hAnsi="Times New Roman" w:cs="Times New Roman"/>
          <w:vertAlign w:val="superscript"/>
        </w:rPr>
        <w:footnoteReference w:id="14"/>
      </w:r>
      <w:r w:rsidRPr="00ED1C3D">
        <w:rPr>
          <w:rFonts w:ascii="Times New Roman" w:hAnsi="Times New Roman" w:cs="Times New Roman"/>
        </w:rPr>
        <w:t xml:space="preserve"> also calls for reliance on the common law and this will be the case until statutory amendments are made.</w:t>
      </w:r>
    </w:p>
    <w:p w14:paraId="43A90594" w14:textId="77777777" w:rsidR="00ED1C3D" w:rsidRPr="001B065B" w:rsidRDefault="00ED1C3D" w:rsidP="001B065B">
      <w:pPr>
        <w:spacing w:line="360" w:lineRule="auto"/>
        <w:rPr>
          <w:rFonts w:ascii="Times New Roman" w:hAnsi="Times New Roman" w:cs="Times New Roman"/>
        </w:rPr>
      </w:pPr>
    </w:p>
    <w:p w14:paraId="27B608C5" w14:textId="77777777" w:rsidR="00DD6F03" w:rsidRDefault="00DD6F03" w:rsidP="001B065B">
      <w:pPr>
        <w:spacing w:line="360" w:lineRule="auto"/>
        <w:rPr>
          <w:rFonts w:ascii="Times New Roman" w:hAnsi="Times New Roman" w:cs="Times New Roman"/>
        </w:rPr>
      </w:pPr>
    </w:p>
    <w:p w14:paraId="5E8D309D" w14:textId="77777777" w:rsidR="004D5700" w:rsidRPr="001B065B" w:rsidRDefault="004D5700" w:rsidP="001B065B">
      <w:pPr>
        <w:spacing w:line="360" w:lineRule="auto"/>
        <w:rPr>
          <w:rFonts w:ascii="Times New Roman" w:hAnsi="Times New Roman" w:cs="Times New Roman"/>
        </w:rPr>
      </w:pPr>
      <w:r w:rsidRPr="001B065B">
        <w:rPr>
          <w:rFonts w:ascii="Times New Roman" w:hAnsi="Times New Roman" w:cs="Times New Roman"/>
        </w:rPr>
        <w:t>BIBLOGRAPHY:</w:t>
      </w:r>
    </w:p>
    <w:p w14:paraId="698EE541" w14:textId="77777777" w:rsidR="004D5700" w:rsidRPr="001B065B" w:rsidRDefault="004D5700" w:rsidP="001B065B">
      <w:pPr>
        <w:pStyle w:val="ListParagraph"/>
        <w:numPr>
          <w:ilvl w:val="0"/>
          <w:numId w:val="5"/>
        </w:numPr>
        <w:spacing w:line="360" w:lineRule="auto"/>
        <w:rPr>
          <w:rFonts w:ascii="Times New Roman" w:hAnsi="Times New Roman" w:cs="Times New Roman"/>
        </w:rPr>
      </w:pPr>
      <w:proofErr w:type="spellStart"/>
      <w:r w:rsidRPr="001B065B">
        <w:rPr>
          <w:rFonts w:ascii="Times New Roman" w:hAnsi="Times New Roman" w:cs="Times New Roman"/>
        </w:rPr>
        <w:t>Malemi</w:t>
      </w:r>
      <w:proofErr w:type="spellEnd"/>
      <w:r w:rsidRPr="001B065B">
        <w:rPr>
          <w:rFonts w:ascii="Times New Roman" w:hAnsi="Times New Roman" w:cs="Times New Roman"/>
        </w:rPr>
        <w:t>, EM. (2017) ‘Law of Tort’ Lagos Nigeria, Princeton publishing co.</w:t>
      </w:r>
    </w:p>
    <w:p w14:paraId="29FDCFDF" w14:textId="77777777" w:rsidR="004D5700" w:rsidRPr="001B065B" w:rsidRDefault="004D5700" w:rsidP="001B065B">
      <w:pPr>
        <w:pStyle w:val="ListParagraph"/>
        <w:numPr>
          <w:ilvl w:val="0"/>
          <w:numId w:val="5"/>
        </w:numPr>
        <w:spacing w:line="360" w:lineRule="auto"/>
        <w:rPr>
          <w:rFonts w:ascii="Times New Roman" w:hAnsi="Times New Roman" w:cs="Times New Roman"/>
        </w:rPr>
      </w:pPr>
      <w:r w:rsidRPr="001B065B">
        <w:rPr>
          <w:rFonts w:ascii="Times New Roman" w:hAnsi="Times New Roman" w:cs="Times New Roman"/>
        </w:rPr>
        <w:t xml:space="preserve">Clement, </w:t>
      </w:r>
      <w:proofErr w:type="spellStart"/>
      <w:r w:rsidRPr="001B065B">
        <w:rPr>
          <w:rFonts w:ascii="Times New Roman" w:hAnsi="Times New Roman" w:cs="Times New Roman"/>
        </w:rPr>
        <w:t>Olarinde</w:t>
      </w:r>
      <w:proofErr w:type="spellEnd"/>
      <w:r w:rsidRPr="001B065B">
        <w:rPr>
          <w:rFonts w:ascii="Times New Roman" w:hAnsi="Times New Roman" w:cs="Times New Roman"/>
        </w:rPr>
        <w:t xml:space="preserve"> and </w:t>
      </w:r>
      <w:proofErr w:type="spellStart"/>
      <w:r w:rsidRPr="001B065B">
        <w:rPr>
          <w:rFonts w:ascii="Times New Roman" w:hAnsi="Times New Roman" w:cs="Times New Roman"/>
        </w:rPr>
        <w:t>Nnamdi</w:t>
      </w:r>
      <w:proofErr w:type="spellEnd"/>
      <w:r w:rsidRPr="001B065B">
        <w:rPr>
          <w:rFonts w:ascii="Times New Roman" w:hAnsi="Times New Roman" w:cs="Times New Roman"/>
        </w:rPr>
        <w:t xml:space="preserve"> (2018) ‘The Modern Law of Torts A Kaleidoscopic Perspective’ </w:t>
      </w:r>
      <w:proofErr w:type="spellStart"/>
      <w:r w:rsidRPr="001B065B">
        <w:rPr>
          <w:rFonts w:ascii="Times New Roman" w:hAnsi="Times New Roman" w:cs="Times New Roman"/>
        </w:rPr>
        <w:t>Ekiti</w:t>
      </w:r>
      <w:proofErr w:type="spellEnd"/>
      <w:r w:rsidRPr="001B065B">
        <w:rPr>
          <w:rFonts w:ascii="Times New Roman" w:hAnsi="Times New Roman" w:cs="Times New Roman"/>
        </w:rPr>
        <w:t xml:space="preserve"> Nigeria, </w:t>
      </w:r>
      <w:proofErr w:type="spellStart"/>
      <w:r w:rsidRPr="001B065B">
        <w:rPr>
          <w:rFonts w:ascii="Times New Roman" w:hAnsi="Times New Roman" w:cs="Times New Roman"/>
        </w:rPr>
        <w:t>Afe</w:t>
      </w:r>
      <w:proofErr w:type="spellEnd"/>
      <w:r w:rsidRPr="001B065B">
        <w:rPr>
          <w:rFonts w:ascii="Times New Roman" w:hAnsi="Times New Roman" w:cs="Times New Roman"/>
        </w:rPr>
        <w:t xml:space="preserve"> </w:t>
      </w:r>
      <w:proofErr w:type="spellStart"/>
      <w:r w:rsidRPr="001B065B">
        <w:rPr>
          <w:rFonts w:ascii="Times New Roman" w:hAnsi="Times New Roman" w:cs="Times New Roman"/>
        </w:rPr>
        <w:t>Babalola</w:t>
      </w:r>
      <w:proofErr w:type="spellEnd"/>
      <w:r w:rsidRPr="001B065B">
        <w:rPr>
          <w:rFonts w:ascii="Times New Roman" w:hAnsi="Times New Roman" w:cs="Times New Roman"/>
        </w:rPr>
        <w:t xml:space="preserve"> College of Law.</w:t>
      </w:r>
    </w:p>
    <w:p w14:paraId="091C6F03" w14:textId="77777777" w:rsidR="004D5700" w:rsidRPr="001B065B" w:rsidRDefault="004D5700" w:rsidP="001B065B">
      <w:pPr>
        <w:pStyle w:val="ListParagraph"/>
        <w:numPr>
          <w:ilvl w:val="0"/>
          <w:numId w:val="5"/>
        </w:numPr>
        <w:spacing w:line="360" w:lineRule="auto"/>
        <w:rPr>
          <w:rFonts w:ascii="Times New Roman" w:hAnsi="Times New Roman" w:cs="Times New Roman"/>
        </w:rPr>
      </w:pPr>
      <w:r w:rsidRPr="001B065B">
        <w:rPr>
          <w:rFonts w:ascii="Times New Roman" w:hAnsi="Times New Roman" w:cs="Times New Roman"/>
        </w:rPr>
        <w:t>United Kingdom Trade Mark Act 1994</w:t>
      </w:r>
    </w:p>
    <w:p w14:paraId="22DB8721" w14:textId="77777777" w:rsidR="004D5700" w:rsidRPr="001B065B" w:rsidRDefault="004D5700" w:rsidP="001B065B">
      <w:pPr>
        <w:pStyle w:val="ListParagraph"/>
        <w:numPr>
          <w:ilvl w:val="0"/>
          <w:numId w:val="5"/>
        </w:numPr>
        <w:spacing w:line="360" w:lineRule="auto"/>
        <w:rPr>
          <w:rFonts w:ascii="Times New Roman" w:hAnsi="Times New Roman" w:cs="Times New Roman"/>
        </w:rPr>
      </w:pPr>
      <w:r w:rsidRPr="001B065B">
        <w:rPr>
          <w:rFonts w:ascii="Times New Roman" w:hAnsi="Times New Roman" w:cs="Times New Roman"/>
        </w:rPr>
        <w:t xml:space="preserve">Black’s Law Dictionary Ninth Edition  </w:t>
      </w:r>
    </w:p>
    <w:p w14:paraId="5ADBC9F0" w14:textId="77777777" w:rsidR="004D5700" w:rsidRPr="001B065B" w:rsidRDefault="004D5700" w:rsidP="001B065B">
      <w:pPr>
        <w:pStyle w:val="ListParagraph"/>
        <w:numPr>
          <w:ilvl w:val="0"/>
          <w:numId w:val="5"/>
        </w:numPr>
        <w:spacing w:line="360" w:lineRule="auto"/>
        <w:rPr>
          <w:rFonts w:ascii="Times New Roman" w:hAnsi="Times New Roman" w:cs="Times New Roman"/>
        </w:rPr>
      </w:pPr>
      <w:r w:rsidRPr="001B065B">
        <w:rPr>
          <w:rFonts w:ascii="Times New Roman" w:hAnsi="Times New Roman" w:cs="Times New Roman"/>
        </w:rPr>
        <w:t>The Trademarks Act, Cap T13 LFN 2004</w:t>
      </w:r>
    </w:p>
    <w:p w14:paraId="3CDEEAEF" w14:textId="77777777" w:rsidR="009242D1" w:rsidRPr="001B065B" w:rsidRDefault="009242D1" w:rsidP="001B065B">
      <w:pPr>
        <w:spacing w:line="360" w:lineRule="auto"/>
        <w:ind w:left="720"/>
        <w:rPr>
          <w:rFonts w:ascii="Times New Roman" w:hAnsi="Times New Roman" w:cs="Times New Roman"/>
        </w:rPr>
      </w:pPr>
    </w:p>
    <w:sectPr w:rsidR="009242D1" w:rsidRPr="001B065B" w:rsidSect="00AE44A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A2889" w14:textId="77777777" w:rsidR="006A7A03" w:rsidRDefault="006A7A03" w:rsidP="00D81306">
      <w:r>
        <w:separator/>
      </w:r>
    </w:p>
  </w:endnote>
  <w:endnote w:type="continuationSeparator" w:id="0">
    <w:p w14:paraId="69662E4E" w14:textId="77777777" w:rsidR="006A7A03" w:rsidRDefault="006A7A03" w:rsidP="00D8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79822" w14:textId="77777777" w:rsidR="006A7A03" w:rsidRDefault="006A7A03" w:rsidP="00D81306">
      <w:r>
        <w:separator/>
      </w:r>
    </w:p>
  </w:footnote>
  <w:footnote w:type="continuationSeparator" w:id="0">
    <w:p w14:paraId="71AD4A4E" w14:textId="77777777" w:rsidR="006A7A03" w:rsidRDefault="006A7A03" w:rsidP="00D81306">
      <w:r>
        <w:continuationSeparator/>
      </w:r>
    </w:p>
  </w:footnote>
  <w:footnote w:id="1">
    <w:p w14:paraId="0BF0CD36" w14:textId="105BAAD9" w:rsidR="00DD6F03" w:rsidRDefault="00DD6F03">
      <w:pPr>
        <w:pStyle w:val="FootnoteText"/>
      </w:pPr>
      <w:r>
        <w:rPr>
          <w:rStyle w:val="FootnoteReference"/>
        </w:rPr>
        <w:footnoteRef/>
      </w:r>
      <w:r>
        <w:t xml:space="preserve"> </w:t>
      </w:r>
      <w:r w:rsidRPr="00DD6F03">
        <w:rPr>
          <w:rFonts w:ascii="Arial" w:hAnsi="Arial" w:cs="Arial"/>
          <w:i/>
          <w:sz w:val="20"/>
        </w:rPr>
        <w:t>[1996] 5 SCC 714</w:t>
      </w:r>
    </w:p>
  </w:footnote>
  <w:footnote w:id="2">
    <w:p w14:paraId="381C3F3C" w14:textId="77777777" w:rsidR="006A7A03" w:rsidRDefault="006A7A03">
      <w:pPr>
        <w:pStyle w:val="FootnoteText"/>
      </w:pPr>
      <w:r>
        <w:rPr>
          <w:rStyle w:val="FootnoteReference"/>
        </w:rPr>
        <w:footnoteRef/>
      </w:r>
      <w:r>
        <w:t xml:space="preserve"> </w:t>
      </w:r>
      <w:r w:rsidRPr="009242D1">
        <w:rPr>
          <w:rFonts w:ascii="Arial" w:hAnsi="Arial" w:cs="Arial"/>
          <w:i/>
          <w:sz w:val="20"/>
        </w:rPr>
        <w:t>United Kingdom Trademark Act 1994</w:t>
      </w:r>
    </w:p>
  </w:footnote>
  <w:footnote w:id="3">
    <w:p w14:paraId="2EB2B731" w14:textId="7FB3B2C1" w:rsidR="006A7A03" w:rsidRPr="006A7A03" w:rsidRDefault="006A7A03">
      <w:pPr>
        <w:pStyle w:val="FootnoteText"/>
        <w:rPr>
          <w:rFonts w:ascii="Arial" w:hAnsi="Arial" w:cs="Arial"/>
          <w:i/>
          <w:sz w:val="20"/>
        </w:rPr>
      </w:pPr>
      <w:r>
        <w:rPr>
          <w:rStyle w:val="FootnoteReference"/>
        </w:rPr>
        <w:footnoteRef/>
      </w:r>
      <w:r>
        <w:t xml:space="preserve"> </w:t>
      </w:r>
      <w:r w:rsidRPr="006A7A03">
        <w:rPr>
          <w:rFonts w:ascii="Arial" w:hAnsi="Arial" w:cs="Arial"/>
          <w:i/>
          <w:sz w:val="20"/>
        </w:rPr>
        <w:t>[1617] PR 143</w:t>
      </w:r>
    </w:p>
  </w:footnote>
  <w:footnote w:id="4">
    <w:p w14:paraId="192A96D7" w14:textId="167C2E45" w:rsidR="006A7A03" w:rsidRDefault="006A7A03">
      <w:pPr>
        <w:pStyle w:val="FootnoteText"/>
      </w:pPr>
      <w:r>
        <w:rPr>
          <w:rStyle w:val="FootnoteReference"/>
        </w:rPr>
        <w:footnoteRef/>
      </w:r>
      <w:r>
        <w:t xml:space="preserve"> </w:t>
      </w:r>
      <w:r w:rsidRPr="006A7A03">
        <w:rPr>
          <w:rFonts w:ascii="Arial" w:hAnsi="Arial" w:cs="Arial"/>
          <w:i/>
          <w:sz w:val="20"/>
        </w:rPr>
        <w:t>[1986] PP 97</w:t>
      </w:r>
    </w:p>
  </w:footnote>
  <w:footnote w:id="5">
    <w:p w14:paraId="11E966E3" w14:textId="09AE156A" w:rsidR="006A7A03" w:rsidRDefault="006A7A03">
      <w:pPr>
        <w:pStyle w:val="FootnoteText"/>
      </w:pPr>
      <w:r>
        <w:rPr>
          <w:rStyle w:val="FootnoteReference"/>
        </w:rPr>
        <w:footnoteRef/>
      </w:r>
      <w:r>
        <w:t xml:space="preserve"> </w:t>
      </w:r>
      <w:r w:rsidRPr="006A7A03">
        <w:rPr>
          <w:rFonts w:ascii="Arial" w:hAnsi="Arial" w:cs="Arial"/>
          <w:i/>
          <w:sz w:val="20"/>
        </w:rPr>
        <w:t>[1861] C 123</w:t>
      </w:r>
    </w:p>
  </w:footnote>
  <w:footnote w:id="6">
    <w:p w14:paraId="421CCF75" w14:textId="77777777" w:rsidR="006A7A03" w:rsidRDefault="006A7A03">
      <w:pPr>
        <w:pStyle w:val="FootnoteText"/>
      </w:pPr>
      <w:r w:rsidRPr="00DC3708">
        <w:rPr>
          <w:rStyle w:val="FootnoteReference"/>
          <w:rFonts w:ascii="Arial" w:hAnsi="Arial" w:cs="Arial"/>
          <w:i/>
          <w:sz w:val="20"/>
        </w:rPr>
        <w:footnoteRef/>
      </w:r>
      <w:r w:rsidRPr="00DC3708">
        <w:rPr>
          <w:rFonts w:ascii="Arial" w:hAnsi="Arial" w:cs="Arial"/>
          <w:i/>
          <w:sz w:val="20"/>
        </w:rPr>
        <w:t xml:space="preserve"> </w:t>
      </w:r>
      <w:r>
        <w:rPr>
          <w:rFonts w:ascii="Arial" w:hAnsi="Arial" w:cs="Arial"/>
          <w:bCs/>
          <w:i/>
          <w:sz w:val="20"/>
        </w:rPr>
        <w:t>[1881] 3 PLR 1</w:t>
      </w:r>
    </w:p>
  </w:footnote>
  <w:footnote w:id="7">
    <w:p w14:paraId="664F8FCC" w14:textId="77777777" w:rsidR="006A7A03" w:rsidRPr="00361362" w:rsidRDefault="006A7A03">
      <w:pPr>
        <w:pStyle w:val="FootnoteText"/>
        <w:rPr>
          <w:rFonts w:ascii="Arial" w:hAnsi="Arial" w:cs="Arial"/>
          <w:i/>
          <w:sz w:val="20"/>
        </w:rPr>
      </w:pPr>
      <w:r>
        <w:rPr>
          <w:rStyle w:val="FootnoteReference"/>
        </w:rPr>
        <w:footnoteRef/>
      </w:r>
      <w:r>
        <w:t xml:space="preserve"> </w:t>
      </w:r>
      <w:proofErr w:type="gramStart"/>
      <w:r>
        <w:rPr>
          <w:rFonts w:ascii="Arial" w:hAnsi="Arial" w:cs="Arial"/>
          <w:i/>
          <w:sz w:val="20"/>
        </w:rPr>
        <w:t>[1931] 16 NLR 1</w:t>
      </w:r>
      <w:r w:rsidRPr="00361362">
        <w:rPr>
          <w:rFonts w:ascii="Arial" w:hAnsi="Arial" w:cs="Arial"/>
          <w:i/>
          <w:sz w:val="20"/>
        </w:rPr>
        <w:t>.</w:t>
      </w:r>
      <w:proofErr w:type="gramEnd"/>
      <w:r w:rsidRPr="00361362">
        <w:rPr>
          <w:rFonts w:ascii="Arial" w:hAnsi="Arial" w:cs="Arial"/>
          <w:i/>
          <w:sz w:val="20"/>
        </w:rPr>
        <w:t xml:space="preserve"> </w:t>
      </w:r>
    </w:p>
  </w:footnote>
  <w:footnote w:id="8">
    <w:p w14:paraId="154C6C37" w14:textId="670D71F9" w:rsidR="006A7A03" w:rsidRDefault="006A7A03">
      <w:pPr>
        <w:pStyle w:val="FootnoteText"/>
      </w:pPr>
      <w:r>
        <w:rPr>
          <w:rStyle w:val="FootnoteReference"/>
        </w:rPr>
        <w:footnoteRef/>
      </w:r>
      <w:r>
        <w:t xml:space="preserve"> </w:t>
      </w:r>
      <w:proofErr w:type="gramStart"/>
      <w:r>
        <w:rPr>
          <w:rFonts w:ascii="Arial" w:hAnsi="Arial" w:cs="Arial"/>
          <w:i/>
          <w:sz w:val="20"/>
        </w:rPr>
        <w:t>[1959] NLR 33</w:t>
      </w:r>
      <w:r w:rsidRPr="00361362">
        <w:rPr>
          <w:rFonts w:ascii="Arial" w:hAnsi="Arial" w:cs="Arial"/>
          <w:i/>
          <w:sz w:val="20"/>
        </w:rPr>
        <w:t>.</w:t>
      </w:r>
      <w:proofErr w:type="gramEnd"/>
      <w:r w:rsidRPr="00361362">
        <w:rPr>
          <w:rFonts w:ascii="Arial" w:hAnsi="Arial" w:cs="Arial"/>
          <w:i/>
          <w:sz w:val="20"/>
        </w:rPr>
        <w:t xml:space="preserve"> </w:t>
      </w:r>
    </w:p>
  </w:footnote>
  <w:footnote w:id="9">
    <w:p w14:paraId="2FE02B0F" w14:textId="77777777" w:rsidR="006A7A03" w:rsidRDefault="006A7A03">
      <w:pPr>
        <w:pStyle w:val="FootnoteText"/>
      </w:pPr>
      <w:r>
        <w:rPr>
          <w:rStyle w:val="FootnoteReference"/>
        </w:rPr>
        <w:footnoteRef/>
      </w:r>
      <w:r>
        <w:t xml:space="preserve"> </w:t>
      </w:r>
      <w:r>
        <w:rPr>
          <w:rFonts w:ascii="Arial" w:hAnsi="Arial" w:cs="Arial"/>
          <w:i/>
          <w:sz w:val="20"/>
        </w:rPr>
        <w:t>[1979] AC 731</w:t>
      </w:r>
    </w:p>
  </w:footnote>
  <w:footnote w:id="10">
    <w:p w14:paraId="45E0B750" w14:textId="77777777" w:rsidR="006A7A03" w:rsidRDefault="006A7A03">
      <w:pPr>
        <w:pStyle w:val="FootnoteText"/>
      </w:pPr>
      <w:r>
        <w:rPr>
          <w:rStyle w:val="FootnoteReference"/>
        </w:rPr>
        <w:footnoteRef/>
      </w:r>
      <w:r>
        <w:t xml:space="preserve"> </w:t>
      </w:r>
      <w:r w:rsidRPr="001B065B">
        <w:rPr>
          <w:rFonts w:ascii="Arial" w:hAnsi="Arial" w:cs="Arial"/>
          <w:i/>
          <w:sz w:val="20"/>
          <w:lang w:val="en-GB"/>
        </w:rPr>
        <w:t>CAP T13 LFN, 2004. </w:t>
      </w:r>
    </w:p>
  </w:footnote>
  <w:footnote w:id="11">
    <w:p w14:paraId="72F68065" w14:textId="77777777" w:rsidR="006A7A03" w:rsidRDefault="006A7A03" w:rsidP="004D5700">
      <w:pPr>
        <w:pStyle w:val="FootnoteText"/>
      </w:pPr>
      <w:r>
        <w:rPr>
          <w:rStyle w:val="FootnoteReference"/>
        </w:rPr>
        <w:footnoteRef/>
      </w:r>
      <w:r>
        <w:t xml:space="preserve"> </w:t>
      </w:r>
      <w:r w:rsidRPr="008A7115">
        <w:t> </w:t>
      </w:r>
      <w:proofErr w:type="gramStart"/>
      <w:r w:rsidRPr="001B065B">
        <w:rPr>
          <w:sz w:val="20"/>
        </w:rPr>
        <w:t>Section 251 (f) of the 1999 Nigerian Constitution.</w:t>
      </w:r>
      <w:proofErr w:type="gramEnd"/>
    </w:p>
  </w:footnote>
  <w:footnote w:id="12">
    <w:p w14:paraId="75A89268" w14:textId="77777777" w:rsidR="006A7A03" w:rsidRPr="001B065B" w:rsidRDefault="006A7A03" w:rsidP="004D5700">
      <w:pPr>
        <w:pStyle w:val="FootnoteText"/>
        <w:rPr>
          <w:sz w:val="22"/>
        </w:rPr>
      </w:pPr>
      <w:r>
        <w:rPr>
          <w:rStyle w:val="FootnoteReference"/>
        </w:rPr>
        <w:footnoteRef/>
      </w:r>
      <w:r>
        <w:t xml:space="preserve"> </w:t>
      </w:r>
      <w:r w:rsidRPr="001B065B">
        <w:rPr>
          <w:sz w:val="22"/>
        </w:rPr>
        <w:t>[</w:t>
      </w:r>
      <w:r w:rsidRPr="001B065B">
        <w:rPr>
          <w:sz w:val="20"/>
        </w:rPr>
        <w:t>1972] 14 NIJPD 127</w:t>
      </w:r>
    </w:p>
  </w:footnote>
  <w:footnote w:id="13">
    <w:p w14:paraId="5F059963" w14:textId="77777777" w:rsidR="006A7A03" w:rsidRPr="001B065B" w:rsidRDefault="006A7A03" w:rsidP="001B065B">
      <w:pPr>
        <w:pStyle w:val="FootnoteText"/>
        <w:rPr>
          <w:rFonts w:ascii="Arial" w:hAnsi="Arial" w:cs="Arial"/>
          <w:i/>
        </w:rPr>
      </w:pPr>
      <w:r w:rsidRPr="001B065B">
        <w:rPr>
          <w:rStyle w:val="FootnoteReference"/>
          <w:rFonts w:ascii="Arial" w:hAnsi="Arial" w:cs="Arial"/>
          <w:i/>
          <w:sz w:val="20"/>
        </w:rPr>
        <w:footnoteRef/>
      </w:r>
      <w:r w:rsidRPr="001B065B">
        <w:rPr>
          <w:rFonts w:ascii="Arial" w:hAnsi="Arial" w:cs="Arial"/>
          <w:i/>
          <w:sz w:val="20"/>
        </w:rPr>
        <w:t xml:space="preserve"> [1995] 38 NIJPD 460</w:t>
      </w:r>
    </w:p>
  </w:footnote>
  <w:footnote w:id="14">
    <w:p w14:paraId="793C4194" w14:textId="77777777" w:rsidR="00ED1C3D" w:rsidRDefault="00ED1C3D" w:rsidP="00ED1C3D">
      <w:pPr>
        <w:pStyle w:val="FootnoteText"/>
      </w:pPr>
      <w:r>
        <w:rPr>
          <w:rStyle w:val="FootnoteReference"/>
        </w:rPr>
        <w:footnoteRef/>
      </w:r>
      <w:r>
        <w:t xml:space="preserve"> </w:t>
      </w:r>
      <w:r w:rsidRPr="009242D1">
        <w:rPr>
          <w:rFonts w:ascii="Arial" w:hAnsi="Arial" w:cs="Arial"/>
          <w:sz w:val="20"/>
        </w:rPr>
        <w:t xml:space="preserve">Section 10 of </w:t>
      </w:r>
      <w:proofErr w:type="spellStart"/>
      <w:r w:rsidRPr="009242D1">
        <w:rPr>
          <w:rFonts w:ascii="Arial" w:hAnsi="Arial" w:cs="Arial"/>
          <w:sz w:val="20"/>
        </w:rPr>
        <w:t>TradeMark</w:t>
      </w:r>
      <w:proofErr w:type="spellEnd"/>
      <w:r w:rsidRPr="009242D1">
        <w:rPr>
          <w:rFonts w:ascii="Arial" w:hAnsi="Arial" w:cs="Arial"/>
          <w:sz w:val="20"/>
        </w:rPr>
        <w:t xml:space="preserve"> Act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25E"/>
    <w:multiLevelType w:val="hybridMultilevel"/>
    <w:tmpl w:val="0DD88E14"/>
    <w:lvl w:ilvl="0" w:tplc="1E4A4C3C">
      <w:start w:val="1"/>
      <w:numFmt w:val="bullet"/>
      <w:lvlText w:val=""/>
      <w:lvlJc w:val="left"/>
      <w:pPr>
        <w:tabs>
          <w:tab w:val="num" w:pos="720"/>
        </w:tabs>
        <w:ind w:left="720" w:hanging="360"/>
      </w:pPr>
      <w:rPr>
        <w:rFonts w:ascii="Wingdings" w:hAnsi="Wingdings" w:hint="default"/>
      </w:rPr>
    </w:lvl>
    <w:lvl w:ilvl="1" w:tplc="FC6E9016" w:tentative="1">
      <w:start w:val="1"/>
      <w:numFmt w:val="bullet"/>
      <w:lvlText w:val=""/>
      <w:lvlJc w:val="left"/>
      <w:pPr>
        <w:tabs>
          <w:tab w:val="num" w:pos="1440"/>
        </w:tabs>
        <w:ind w:left="1440" w:hanging="360"/>
      </w:pPr>
      <w:rPr>
        <w:rFonts w:ascii="Wingdings" w:hAnsi="Wingdings" w:hint="default"/>
      </w:rPr>
    </w:lvl>
    <w:lvl w:ilvl="2" w:tplc="FFAE84D2" w:tentative="1">
      <w:start w:val="1"/>
      <w:numFmt w:val="bullet"/>
      <w:lvlText w:val=""/>
      <w:lvlJc w:val="left"/>
      <w:pPr>
        <w:tabs>
          <w:tab w:val="num" w:pos="2160"/>
        </w:tabs>
        <w:ind w:left="2160" w:hanging="360"/>
      </w:pPr>
      <w:rPr>
        <w:rFonts w:ascii="Wingdings" w:hAnsi="Wingdings" w:hint="default"/>
      </w:rPr>
    </w:lvl>
    <w:lvl w:ilvl="3" w:tplc="156A060C" w:tentative="1">
      <w:start w:val="1"/>
      <w:numFmt w:val="bullet"/>
      <w:lvlText w:val=""/>
      <w:lvlJc w:val="left"/>
      <w:pPr>
        <w:tabs>
          <w:tab w:val="num" w:pos="2880"/>
        </w:tabs>
        <w:ind w:left="2880" w:hanging="360"/>
      </w:pPr>
      <w:rPr>
        <w:rFonts w:ascii="Wingdings" w:hAnsi="Wingdings" w:hint="default"/>
      </w:rPr>
    </w:lvl>
    <w:lvl w:ilvl="4" w:tplc="3564BF46" w:tentative="1">
      <w:start w:val="1"/>
      <w:numFmt w:val="bullet"/>
      <w:lvlText w:val=""/>
      <w:lvlJc w:val="left"/>
      <w:pPr>
        <w:tabs>
          <w:tab w:val="num" w:pos="3600"/>
        </w:tabs>
        <w:ind w:left="3600" w:hanging="360"/>
      </w:pPr>
      <w:rPr>
        <w:rFonts w:ascii="Wingdings" w:hAnsi="Wingdings" w:hint="default"/>
      </w:rPr>
    </w:lvl>
    <w:lvl w:ilvl="5" w:tplc="8DB6233E" w:tentative="1">
      <w:start w:val="1"/>
      <w:numFmt w:val="bullet"/>
      <w:lvlText w:val=""/>
      <w:lvlJc w:val="left"/>
      <w:pPr>
        <w:tabs>
          <w:tab w:val="num" w:pos="4320"/>
        </w:tabs>
        <w:ind w:left="4320" w:hanging="360"/>
      </w:pPr>
      <w:rPr>
        <w:rFonts w:ascii="Wingdings" w:hAnsi="Wingdings" w:hint="default"/>
      </w:rPr>
    </w:lvl>
    <w:lvl w:ilvl="6" w:tplc="474C7D20" w:tentative="1">
      <w:start w:val="1"/>
      <w:numFmt w:val="bullet"/>
      <w:lvlText w:val=""/>
      <w:lvlJc w:val="left"/>
      <w:pPr>
        <w:tabs>
          <w:tab w:val="num" w:pos="5040"/>
        </w:tabs>
        <w:ind w:left="5040" w:hanging="360"/>
      </w:pPr>
      <w:rPr>
        <w:rFonts w:ascii="Wingdings" w:hAnsi="Wingdings" w:hint="default"/>
      </w:rPr>
    </w:lvl>
    <w:lvl w:ilvl="7" w:tplc="982414D6" w:tentative="1">
      <w:start w:val="1"/>
      <w:numFmt w:val="bullet"/>
      <w:lvlText w:val=""/>
      <w:lvlJc w:val="left"/>
      <w:pPr>
        <w:tabs>
          <w:tab w:val="num" w:pos="5760"/>
        </w:tabs>
        <w:ind w:left="5760" w:hanging="360"/>
      </w:pPr>
      <w:rPr>
        <w:rFonts w:ascii="Wingdings" w:hAnsi="Wingdings" w:hint="default"/>
      </w:rPr>
    </w:lvl>
    <w:lvl w:ilvl="8" w:tplc="B60A2BE0" w:tentative="1">
      <w:start w:val="1"/>
      <w:numFmt w:val="bullet"/>
      <w:lvlText w:val=""/>
      <w:lvlJc w:val="left"/>
      <w:pPr>
        <w:tabs>
          <w:tab w:val="num" w:pos="6480"/>
        </w:tabs>
        <w:ind w:left="6480" w:hanging="360"/>
      </w:pPr>
      <w:rPr>
        <w:rFonts w:ascii="Wingdings" w:hAnsi="Wingdings" w:hint="default"/>
      </w:rPr>
    </w:lvl>
  </w:abstractNum>
  <w:abstractNum w:abstractNumId="1">
    <w:nsid w:val="148E43E6"/>
    <w:multiLevelType w:val="multilevel"/>
    <w:tmpl w:val="48207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966E2"/>
    <w:multiLevelType w:val="multilevel"/>
    <w:tmpl w:val="649C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640F3"/>
    <w:multiLevelType w:val="hybridMultilevel"/>
    <w:tmpl w:val="3EEC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B129C"/>
    <w:multiLevelType w:val="hybridMultilevel"/>
    <w:tmpl w:val="5F56CDA2"/>
    <w:lvl w:ilvl="0" w:tplc="3A542CE2">
      <w:start w:val="1"/>
      <w:numFmt w:val="bullet"/>
      <w:lvlText w:val=""/>
      <w:lvlJc w:val="left"/>
      <w:pPr>
        <w:tabs>
          <w:tab w:val="num" w:pos="720"/>
        </w:tabs>
        <w:ind w:left="720" w:hanging="360"/>
      </w:pPr>
      <w:rPr>
        <w:rFonts w:ascii="Wingdings" w:hAnsi="Wingdings" w:hint="default"/>
      </w:rPr>
    </w:lvl>
    <w:lvl w:ilvl="1" w:tplc="4ED01270" w:tentative="1">
      <w:start w:val="1"/>
      <w:numFmt w:val="bullet"/>
      <w:lvlText w:val=""/>
      <w:lvlJc w:val="left"/>
      <w:pPr>
        <w:tabs>
          <w:tab w:val="num" w:pos="1440"/>
        </w:tabs>
        <w:ind w:left="1440" w:hanging="360"/>
      </w:pPr>
      <w:rPr>
        <w:rFonts w:ascii="Wingdings" w:hAnsi="Wingdings" w:hint="default"/>
      </w:rPr>
    </w:lvl>
    <w:lvl w:ilvl="2" w:tplc="DAD23AC0" w:tentative="1">
      <w:start w:val="1"/>
      <w:numFmt w:val="bullet"/>
      <w:lvlText w:val=""/>
      <w:lvlJc w:val="left"/>
      <w:pPr>
        <w:tabs>
          <w:tab w:val="num" w:pos="2160"/>
        </w:tabs>
        <w:ind w:left="2160" w:hanging="360"/>
      </w:pPr>
      <w:rPr>
        <w:rFonts w:ascii="Wingdings" w:hAnsi="Wingdings" w:hint="default"/>
      </w:rPr>
    </w:lvl>
    <w:lvl w:ilvl="3" w:tplc="5AE68766" w:tentative="1">
      <w:start w:val="1"/>
      <w:numFmt w:val="bullet"/>
      <w:lvlText w:val=""/>
      <w:lvlJc w:val="left"/>
      <w:pPr>
        <w:tabs>
          <w:tab w:val="num" w:pos="2880"/>
        </w:tabs>
        <w:ind w:left="2880" w:hanging="360"/>
      </w:pPr>
      <w:rPr>
        <w:rFonts w:ascii="Wingdings" w:hAnsi="Wingdings" w:hint="default"/>
      </w:rPr>
    </w:lvl>
    <w:lvl w:ilvl="4" w:tplc="D34230B6" w:tentative="1">
      <w:start w:val="1"/>
      <w:numFmt w:val="bullet"/>
      <w:lvlText w:val=""/>
      <w:lvlJc w:val="left"/>
      <w:pPr>
        <w:tabs>
          <w:tab w:val="num" w:pos="3600"/>
        </w:tabs>
        <w:ind w:left="3600" w:hanging="360"/>
      </w:pPr>
      <w:rPr>
        <w:rFonts w:ascii="Wingdings" w:hAnsi="Wingdings" w:hint="default"/>
      </w:rPr>
    </w:lvl>
    <w:lvl w:ilvl="5" w:tplc="22F22178" w:tentative="1">
      <w:start w:val="1"/>
      <w:numFmt w:val="bullet"/>
      <w:lvlText w:val=""/>
      <w:lvlJc w:val="left"/>
      <w:pPr>
        <w:tabs>
          <w:tab w:val="num" w:pos="4320"/>
        </w:tabs>
        <w:ind w:left="4320" w:hanging="360"/>
      </w:pPr>
      <w:rPr>
        <w:rFonts w:ascii="Wingdings" w:hAnsi="Wingdings" w:hint="default"/>
      </w:rPr>
    </w:lvl>
    <w:lvl w:ilvl="6" w:tplc="6A049582" w:tentative="1">
      <w:start w:val="1"/>
      <w:numFmt w:val="bullet"/>
      <w:lvlText w:val=""/>
      <w:lvlJc w:val="left"/>
      <w:pPr>
        <w:tabs>
          <w:tab w:val="num" w:pos="5040"/>
        </w:tabs>
        <w:ind w:left="5040" w:hanging="360"/>
      </w:pPr>
      <w:rPr>
        <w:rFonts w:ascii="Wingdings" w:hAnsi="Wingdings" w:hint="default"/>
      </w:rPr>
    </w:lvl>
    <w:lvl w:ilvl="7" w:tplc="13ACFB68" w:tentative="1">
      <w:start w:val="1"/>
      <w:numFmt w:val="bullet"/>
      <w:lvlText w:val=""/>
      <w:lvlJc w:val="left"/>
      <w:pPr>
        <w:tabs>
          <w:tab w:val="num" w:pos="5760"/>
        </w:tabs>
        <w:ind w:left="5760" w:hanging="360"/>
      </w:pPr>
      <w:rPr>
        <w:rFonts w:ascii="Wingdings" w:hAnsi="Wingdings" w:hint="default"/>
      </w:rPr>
    </w:lvl>
    <w:lvl w:ilvl="8" w:tplc="88F6ED26" w:tentative="1">
      <w:start w:val="1"/>
      <w:numFmt w:val="bullet"/>
      <w:lvlText w:val=""/>
      <w:lvlJc w:val="left"/>
      <w:pPr>
        <w:tabs>
          <w:tab w:val="num" w:pos="6480"/>
        </w:tabs>
        <w:ind w:left="6480" w:hanging="360"/>
      </w:pPr>
      <w:rPr>
        <w:rFonts w:ascii="Wingdings" w:hAnsi="Wingdings" w:hint="default"/>
      </w:rPr>
    </w:lvl>
  </w:abstractNum>
  <w:abstractNum w:abstractNumId="5">
    <w:nsid w:val="22D33DDA"/>
    <w:multiLevelType w:val="hybridMultilevel"/>
    <w:tmpl w:val="45FE6E02"/>
    <w:lvl w:ilvl="0" w:tplc="D8282078">
      <w:start w:val="1"/>
      <w:numFmt w:val="bullet"/>
      <w:lvlText w:val=""/>
      <w:lvlJc w:val="left"/>
      <w:pPr>
        <w:tabs>
          <w:tab w:val="num" w:pos="720"/>
        </w:tabs>
        <w:ind w:left="720" w:hanging="360"/>
      </w:pPr>
      <w:rPr>
        <w:rFonts w:ascii="Wingdings" w:hAnsi="Wingdings" w:hint="default"/>
      </w:rPr>
    </w:lvl>
    <w:lvl w:ilvl="1" w:tplc="E7B83CE4" w:tentative="1">
      <w:start w:val="1"/>
      <w:numFmt w:val="bullet"/>
      <w:lvlText w:val=""/>
      <w:lvlJc w:val="left"/>
      <w:pPr>
        <w:tabs>
          <w:tab w:val="num" w:pos="1440"/>
        </w:tabs>
        <w:ind w:left="1440" w:hanging="360"/>
      </w:pPr>
      <w:rPr>
        <w:rFonts w:ascii="Wingdings" w:hAnsi="Wingdings" w:hint="default"/>
      </w:rPr>
    </w:lvl>
    <w:lvl w:ilvl="2" w:tplc="4F8E7C72" w:tentative="1">
      <w:start w:val="1"/>
      <w:numFmt w:val="bullet"/>
      <w:lvlText w:val=""/>
      <w:lvlJc w:val="left"/>
      <w:pPr>
        <w:tabs>
          <w:tab w:val="num" w:pos="2160"/>
        </w:tabs>
        <w:ind w:left="2160" w:hanging="360"/>
      </w:pPr>
      <w:rPr>
        <w:rFonts w:ascii="Wingdings" w:hAnsi="Wingdings" w:hint="default"/>
      </w:rPr>
    </w:lvl>
    <w:lvl w:ilvl="3" w:tplc="BB0AF32A" w:tentative="1">
      <w:start w:val="1"/>
      <w:numFmt w:val="bullet"/>
      <w:lvlText w:val=""/>
      <w:lvlJc w:val="left"/>
      <w:pPr>
        <w:tabs>
          <w:tab w:val="num" w:pos="2880"/>
        </w:tabs>
        <w:ind w:left="2880" w:hanging="360"/>
      </w:pPr>
      <w:rPr>
        <w:rFonts w:ascii="Wingdings" w:hAnsi="Wingdings" w:hint="default"/>
      </w:rPr>
    </w:lvl>
    <w:lvl w:ilvl="4" w:tplc="202227B6" w:tentative="1">
      <w:start w:val="1"/>
      <w:numFmt w:val="bullet"/>
      <w:lvlText w:val=""/>
      <w:lvlJc w:val="left"/>
      <w:pPr>
        <w:tabs>
          <w:tab w:val="num" w:pos="3600"/>
        </w:tabs>
        <w:ind w:left="3600" w:hanging="360"/>
      </w:pPr>
      <w:rPr>
        <w:rFonts w:ascii="Wingdings" w:hAnsi="Wingdings" w:hint="default"/>
      </w:rPr>
    </w:lvl>
    <w:lvl w:ilvl="5" w:tplc="BBC050FA" w:tentative="1">
      <w:start w:val="1"/>
      <w:numFmt w:val="bullet"/>
      <w:lvlText w:val=""/>
      <w:lvlJc w:val="left"/>
      <w:pPr>
        <w:tabs>
          <w:tab w:val="num" w:pos="4320"/>
        </w:tabs>
        <w:ind w:left="4320" w:hanging="360"/>
      </w:pPr>
      <w:rPr>
        <w:rFonts w:ascii="Wingdings" w:hAnsi="Wingdings" w:hint="default"/>
      </w:rPr>
    </w:lvl>
    <w:lvl w:ilvl="6" w:tplc="0B8A00A8" w:tentative="1">
      <w:start w:val="1"/>
      <w:numFmt w:val="bullet"/>
      <w:lvlText w:val=""/>
      <w:lvlJc w:val="left"/>
      <w:pPr>
        <w:tabs>
          <w:tab w:val="num" w:pos="5040"/>
        </w:tabs>
        <w:ind w:left="5040" w:hanging="360"/>
      </w:pPr>
      <w:rPr>
        <w:rFonts w:ascii="Wingdings" w:hAnsi="Wingdings" w:hint="default"/>
      </w:rPr>
    </w:lvl>
    <w:lvl w:ilvl="7" w:tplc="93DA8EC2" w:tentative="1">
      <w:start w:val="1"/>
      <w:numFmt w:val="bullet"/>
      <w:lvlText w:val=""/>
      <w:lvlJc w:val="left"/>
      <w:pPr>
        <w:tabs>
          <w:tab w:val="num" w:pos="5760"/>
        </w:tabs>
        <w:ind w:left="5760" w:hanging="360"/>
      </w:pPr>
      <w:rPr>
        <w:rFonts w:ascii="Wingdings" w:hAnsi="Wingdings" w:hint="default"/>
      </w:rPr>
    </w:lvl>
    <w:lvl w:ilvl="8" w:tplc="1F7AF7AE" w:tentative="1">
      <w:start w:val="1"/>
      <w:numFmt w:val="bullet"/>
      <w:lvlText w:val=""/>
      <w:lvlJc w:val="left"/>
      <w:pPr>
        <w:tabs>
          <w:tab w:val="num" w:pos="6480"/>
        </w:tabs>
        <w:ind w:left="6480" w:hanging="360"/>
      </w:pPr>
      <w:rPr>
        <w:rFonts w:ascii="Wingdings" w:hAnsi="Wingdings" w:hint="default"/>
      </w:rPr>
    </w:lvl>
  </w:abstractNum>
  <w:abstractNum w:abstractNumId="6">
    <w:nsid w:val="2F593449"/>
    <w:multiLevelType w:val="hybridMultilevel"/>
    <w:tmpl w:val="26B2F3B4"/>
    <w:lvl w:ilvl="0" w:tplc="CA2EC208">
      <w:start w:val="1"/>
      <w:numFmt w:val="bullet"/>
      <w:lvlText w:val=""/>
      <w:lvlJc w:val="left"/>
      <w:pPr>
        <w:tabs>
          <w:tab w:val="num" w:pos="720"/>
        </w:tabs>
        <w:ind w:left="720" w:hanging="360"/>
      </w:pPr>
      <w:rPr>
        <w:rFonts w:ascii="Wingdings" w:hAnsi="Wingdings" w:hint="default"/>
      </w:rPr>
    </w:lvl>
    <w:lvl w:ilvl="1" w:tplc="483A5D38" w:tentative="1">
      <w:start w:val="1"/>
      <w:numFmt w:val="bullet"/>
      <w:lvlText w:val=""/>
      <w:lvlJc w:val="left"/>
      <w:pPr>
        <w:tabs>
          <w:tab w:val="num" w:pos="1440"/>
        </w:tabs>
        <w:ind w:left="1440" w:hanging="360"/>
      </w:pPr>
      <w:rPr>
        <w:rFonts w:ascii="Wingdings" w:hAnsi="Wingdings" w:hint="default"/>
      </w:rPr>
    </w:lvl>
    <w:lvl w:ilvl="2" w:tplc="88CA2320" w:tentative="1">
      <w:start w:val="1"/>
      <w:numFmt w:val="bullet"/>
      <w:lvlText w:val=""/>
      <w:lvlJc w:val="left"/>
      <w:pPr>
        <w:tabs>
          <w:tab w:val="num" w:pos="2160"/>
        </w:tabs>
        <w:ind w:left="2160" w:hanging="360"/>
      </w:pPr>
      <w:rPr>
        <w:rFonts w:ascii="Wingdings" w:hAnsi="Wingdings" w:hint="default"/>
      </w:rPr>
    </w:lvl>
    <w:lvl w:ilvl="3" w:tplc="CFA0E106" w:tentative="1">
      <w:start w:val="1"/>
      <w:numFmt w:val="bullet"/>
      <w:lvlText w:val=""/>
      <w:lvlJc w:val="left"/>
      <w:pPr>
        <w:tabs>
          <w:tab w:val="num" w:pos="2880"/>
        </w:tabs>
        <w:ind w:left="2880" w:hanging="360"/>
      </w:pPr>
      <w:rPr>
        <w:rFonts w:ascii="Wingdings" w:hAnsi="Wingdings" w:hint="default"/>
      </w:rPr>
    </w:lvl>
    <w:lvl w:ilvl="4" w:tplc="27323638" w:tentative="1">
      <w:start w:val="1"/>
      <w:numFmt w:val="bullet"/>
      <w:lvlText w:val=""/>
      <w:lvlJc w:val="left"/>
      <w:pPr>
        <w:tabs>
          <w:tab w:val="num" w:pos="3600"/>
        </w:tabs>
        <w:ind w:left="3600" w:hanging="360"/>
      </w:pPr>
      <w:rPr>
        <w:rFonts w:ascii="Wingdings" w:hAnsi="Wingdings" w:hint="default"/>
      </w:rPr>
    </w:lvl>
    <w:lvl w:ilvl="5" w:tplc="9300FCD4" w:tentative="1">
      <w:start w:val="1"/>
      <w:numFmt w:val="bullet"/>
      <w:lvlText w:val=""/>
      <w:lvlJc w:val="left"/>
      <w:pPr>
        <w:tabs>
          <w:tab w:val="num" w:pos="4320"/>
        </w:tabs>
        <w:ind w:left="4320" w:hanging="360"/>
      </w:pPr>
      <w:rPr>
        <w:rFonts w:ascii="Wingdings" w:hAnsi="Wingdings" w:hint="default"/>
      </w:rPr>
    </w:lvl>
    <w:lvl w:ilvl="6" w:tplc="D968E53C" w:tentative="1">
      <w:start w:val="1"/>
      <w:numFmt w:val="bullet"/>
      <w:lvlText w:val=""/>
      <w:lvlJc w:val="left"/>
      <w:pPr>
        <w:tabs>
          <w:tab w:val="num" w:pos="5040"/>
        </w:tabs>
        <w:ind w:left="5040" w:hanging="360"/>
      </w:pPr>
      <w:rPr>
        <w:rFonts w:ascii="Wingdings" w:hAnsi="Wingdings" w:hint="default"/>
      </w:rPr>
    </w:lvl>
    <w:lvl w:ilvl="7" w:tplc="DB26FAD8" w:tentative="1">
      <w:start w:val="1"/>
      <w:numFmt w:val="bullet"/>
      <w:lvlText w:val=""/>
      <w:lvlJc w:val="left"/>
      <w:pPr>
        <w:tabs>
          <w:tab w:val="num" w:pos="5760"/>
        </w:tabs>
        <w:ind w:left="5760" w:hanging="360"/>
      </w:pPr>
      <w:rPr>
        <w:rFonts w:ascii="Wingdings" w:hAnsi="Wingdings" w:hint="default"/>
      </w:rPr>
    </w:lvl>
    <w:lvl w:ilvl="8" w:tplc="FE767E62" w:tentative="1">
      <w:start w:val="1"/>
      <w:numFmt w:val="bullet"/>
      <w:lvlText w:val=""/>
      <w:lvlJc w:val="left"/>
      <w:pPr>
        <w:tabs>
          <w:tab w:val="num" w:pos="6480"/>
        </w:tabs>
        <w:ind w:left="6480" w:hanging="360"/>
      </w:pPr>
      <w:rPr>
        <w:rFonts w:ascii="Wingdings" w:hAnsi="Wingdings" w:hint="default"/>
      </w:rPr>
    </w:lvl>
  </w:abstractNum>
  <w:abstractNum w:abstractNumId="7">
    <w:nsid w:val="41010431"/>
    <w:multiLevelType w:val="multilevel"/>
    <w:tmpl w:val="14D0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FA20E1"/>
    <w:multiLevelType w:val="hybridMultilevel"/>
    <w:tmpl w:val="1F16D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F136EA"/>
    <w:multiLevelType w:val="multilevel"/>
    <w:tmpl w:val="F766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261EC"/>
    <w:multiLevelType w:val="hybridMultilevel"/>
    <w:tmpl w:val="CAA0F2B8"/>
    <w:lvl w:ilvl="0" w:tplc="1CFA0F58">
      <w:start w:val="1"/>
      <w:numFmt w:val="bullet"/>
      <w:lvlText w:val=""/>
      <w:lvlJc w:val="left"/>
      <w:pPr>
        <w:tabs>
          <w:tab w:val="num" w:pos="720"/>
        </w:tabs>
        <w:ind w:left="720" w:hanging="360"/>
      </w:pPr>
      <w:rPr>
        <w:rFonts w:ascii="Wingdings" w:hAnsi="Wingdings" w:hint="default"/>
      </w:rPr>
    </w:lvl>
    <w:lvl w:ilvl="1" w:tplc="2A043892" w:tentative="1">
      <w:start w:val="1"/>
      <w:numFmt w:val="bullet"/>
      <w:lvlText w:val=""/>
      <w:lvlJc w:val="left"/>
      <w:pPr>
        <w:tabs>
          <w:tab w:val="num" w:pos="1440"/>
        </w:tabs>
        <w:ind w:left="1440" w:hanging="360"/>
      </w:pPr>
      <w:rPr>
        <w:rFonts w:ascii="Wingdings" w:hAnsi="Wingdings" w:hint="default"/>
      </w:rPr>
    </w:lvl>
    <w:lvl w:ilvl="2" w:tplc="87E4C6DE" w:tentative="1">
      <w:start w:val="1"/>
      <w:numFmt w:val="bullet"/>
      <w:lvlText w:val=""/>
      <w:lvlJc w:val="left"/>
      <w:pPr>
        <w:tabs>
          <w:tab w:val="num" w:pos="2160"/>
        </w:tabs>
        <w:ind w:left="2160" w:hanging="360"/>
      </w:pPr>
      <w:rPr>
        <w:rFonts w:ascii="Wingdings" w:hAnsi="Wingdings" w:hint="default"/>
      </w:rPr>
    </w:lvl>
    <w:lvl w:ilvl="3" w:tplc="B49E8674" w:tentative="1">
      <w:start w:val="1"/>
      <w:numFmt w:val="bullet"/>
      <w:lvlText w:val=""/>
      <w:lvlJc w:val="left"/>
      <w:pPr>
        <w:tabs>
          <w:tab w:val="num" w:pos="2880"/>
        </w:tabs>
        <w:ind w:left="2880" w:hanging="360"/>
      </w:pPr>
      <w:rPr>
        <w:rFonts w:ascii="Wingdings" w:hAnsi="Wingdings" w:hint="default"/>
      </w:rPr>
    </w:lvl>
    <w:lvl w:ilvl="4" w:tplc="A0DA3B28" w:tentative="1">
      <w:start w:val="1"/>
      <w:numFmt w:val="bullet"/>
      <w:lvlText w:val=""/>
      <w:lvlJc w:val="left"/>
      <w:pPr>
        <w:tabs>
          <w:tab w:val="num" w:pos="3600"/>
        </w:tabs>
        <w:ind w:left="3600" w:hanging="360"/>
      </w:pPr>
      <w:rPr>
        <w:rFonts w:ascii="Wingdings" w:hAnsi="Wingdings" w:hint="default"/>
      </w:rPr>
    </w:lvl>
    <w:lvl w:ilvl="5" w:tplc="F77253B2" w:tentative="1">
      <w:start w:val="1"/>
      <w:numFmt w:val="bullet"/>
      <w:lvlText w:val=""/>
      <w:lvlJc w:val="left"/>
      <w:pPr>
        <w:tabs>
          <w:tab w:val="num" w:pos="4320"/>
        </w:tabs>
        <w:ind w:left="4320" w:hanging="360"/>
      </w:pPr>
      <w:rPr>
        <w:rFonts w:ascii="Wingdings" w:hAnsi="Wingdings" w:hint="default"/>
      </w:rPr>
    </w:lvl>
    <w:lvl w:ilvl="6" w:tplc="585050A2" w:tentative="1">
      <w:start w:val="1"/>
      <w:numFmt w:val="bullet"/>
      <w:lvlText w:val=""/>
      <w:lvlJc w:val="left"/>
      <w:pPr>
        <w:tabs>
          <w:tab w:val="num" w:pos="5040"/>
        </w:tabs>
        <w:ind w:left="5040" w:hanging="360"/>
      </w:pPr>
      <w:rPr>
        <w:rFonts w:ascii="Wingdings" w:hAnsi="Wingdings" w:hint="default"/>
      </w:rPr>
    </w:lvl>
    <w:lvl w:ilvl="7" w:tplc="CF28BDEE" w:tentative="1">
      <w:start w:val="1"/>
      <w:numFmt w:val="bullet"/>
      <w:lvlText w:val=""/>
      <w:lvlJc w:val="left"/>
      <w:pPr>
        <w:tabs>
          <w:tab w:val="num" w:pos="5760"/>
        </w:tabs>
        <w:ind w:left="5760" w:hanging="360"/>
      </w:pPr>
      <w:rPr>
        <w:rFonts w:ascii="Wingdings" w:hAnsi="Wingdings" w:hint="default"/>
      </w:rPr>
    </w:lvl>
    <w:lvl w:ilvl="8" w:tplc="0354EF74" w:tentative="1">
      <w:start w:val="1"/>
      <w:numFmt w:val="bullet"/>
      <w:lvlText w:val=""/>
      <w:lvlJc w:val="left"/>
      <w:pPr>
        <w:tabs>
          <w:tab w:val="num" w:pos="6480"/>
        </w:tabs>
        <w:ind w:left="6480" w:hanging="360"/>
      </w:pPr>
      <w:rPr>
        <w:rFonts w:ascii="Wingdings" w:hAnsi="Wingdings" w:hint="default"/>
      </w:rPr>
    </w:lvl>
  </w:abstractNum>
  <w:abstractNum w:abstractNumId="11">
    <w:nsid w:val="5A8C7E83"/>
    <w:multiLevelType w:val="multilevel"/>
    <w:tmpl w:val="7E96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9D7818"/>
    <w:multiLevelType w:val="hybridMultilevel"/>
    <w:tmpl w:val="221AB01A"/>
    <w:lvl w:ilvl="0" w:tplc="784C97DA">
      <w:start w:val="1"/>
      <w:numFmt w:val="bullet"/>
      <w:lvlText w:val=""/>
      <w:lvlJc w:val="left"/>
      <w:pPr>
        <w:tabs>
          <w:tab w:val="num" w:pos="720"/>
        </w:tabs>
        <w:ind w:left="720" w:hanging="360"/>
      </w:pPr>
      <w:rPr>
        <w:rFonts w:ascii="Wingdings" w:hAnsi="Wingdings" w:hint="default"/>
      </w:rPr>
    </w:lvl>
    <w:lvl w:ilvl="1" w:tplc="35EAABB8" w:tentative="1">
      <w:start w:val="1"/>
      <w:numFmt w:val="bullet"/>
      <w:lvlText w:val=""/>
      <w:lvlJc w:val="left"/>
      <w:pPr>
        <w:tabs>
          <w:tab w:val="num" w:pos="1440"/>
        </w:tabs>
        <w:ind w:left="1440" w:hanging="360"/>
      </w:pPr>
      <w:rPr>
        <w:rFonts w:ascii="Wingdings" w:hAnsi="Wingdings" w:hint="default"/>
      </w:rPr>
    </w:lvl>
    <w:lvl w:ilvl="2" w:tplc="3DB0ECDC" w:tentative="1">
      <w:start w:val="1"/>
      <w:numFmt w:val="bullet"/>
      <w:lvlText w:val=""/>
      <w:lvlJc w:val="left"/>
      <w:pPr>
        <w:tabs>
          <w:tab w:val="num" w:pos="2160"/>
        </w:tabs>
        <w:ind w:left="2160" w:hanging="360"/>
      </w:pPr>
      <w:rPr>
        <w:rFonts w:ascii="Wingdings" w:hAnsi="Wingdings" w:hint="default"/>
      </w:rPr>
    </w:lvl>
    <w:lvl w:ilvl="3" w:tplc="56127108" w:tentative="1">
      <w:start w:val="1"/>
      <w:numFmt w:val="bullet"/>
      <w:lvlText w:val=""/>
      <w:lvlJc w:val="left"/>
      <w:pPr>
        <w:tabs>
          <w:tab w:val="num" w:pos="2880"/>
        </w:tabs>
        <w:ind w:left="2880" w:hanging="360"/>
      </w:pPr>
      <w:rPr>
        <w:rFonts w:ascii="Wingdings" w:hAnsi="Wingdings" w:hint="default"/>
      </w:rPr>
    </w:lvl>
    <w:lvl w:ilvl="4" w:tplc="B3507804" w:tentative="1">
      <w:start w:val="1"/>
      <w:numFmt w:val="bullet"/>
      <w:lvlText w:val=""/>
      <w:lvlJc w:val="left"/>
      <w:pPr>
        <w:tabs>
          <w:tab w:val="num" w:pos="3600"/>
        </w:tabs>
        <w:ind w:left="3600" w:hanging="360"/>
      </w:pPr>
      <w:rPr>
        <w:rFonts w:ascii="Wingdings" w:hAnsi="Wingdings" w:hint="default"/>
      </w:rPr>
    </w:lvl>
    <w:lvl w:ilvl="5" w:tplc="D7A46238" w:tentative="1">
      <w:start w:val="1"/>
      <w:numFmt w:val="bullet"/>
      <w:lvlText w:val=""/>
      <w:lvlJc w:val="left"/>
      <w:pPr>
        <w:tabs>
          <w:tab w:val="num" w:pos="4320"/>
        </w:tabs>
        <w:ind w:left="4320" w:hanging="360"/>
      </w:pPr>
      <w:rPr>
        <w:rFonts w:ascii="Wingdings" w:hAnsi="Wingdings" w:hint="default"/>
      </w:rPr>
    </w:lvl>
    <w:lvl w:ilvl="6" w:tplc="72802A8A" w:tentative="1">
      <w:start w:val="1"/>
      <w:numFmt w:val="bullet"/>
      <w:lvlText w:val=""/>
      <w:lvlJc w:val="left"/>
      <w:pPr>
        <w:tabs>
          <w:tab w:val="num" w:pos="5040"/>
        </w:tabs>
        <w:ind w:left="5040" w:hanging="360"/>
      </w:pPr>
      <w:rPr>
        <w:rFonts w:ascii="Wingdings" w:hAnsi="Wingdings" w:hint="default"/>
      </w:rPr>
    </w:lvl>
    <w:lvl w:ilvl="7" w:tplc="49D253F2" w:tentative="1">
      <w:start w:val="1"/>
      <w:numFmt w:val="bullet"/>
      <w:lvlText w:val=""/>
      <w:lvlJc w:val="left"/>
      <w:pPr>
        <w:tabs>
          <w:tab w:val="num" w:pos="5760"/>
        </w:tabs>
        <w:ind w:left="5760" w:hanging="360"/>
      </w:pPr>
      <w:rPr>
        <w:rFonts w:ascii="Wingdings" w:hAnsi="Wingdings" w:hint="default"/>
      </w:rPr>
    </w:lvl>
    <w:lvl w:ilvl="8" w:tplc="FEBE4DE0" w:tentative="1">
      <w:start w:val="1"/>
      <w:numFmt w:val="bullet"/>
      <w:lvlText w:val=""/>
      <w:lvlJc w:val="left"/>
      <w:pPr>
        <w:tabs>
          <w:tab w:val="num" w:pos="6480"/>
        </w:tabs>
        <w:ind w:left="6480" w:hanging="360"/>
      </w:pPr>
      <w:rPr>
        <w:rFonts w:ascii="Wingdings" w:hAnsi="Wingdings" w:hint="default"/>
      </w:rPr>
    </w:lvl>
  </w:abstractNum>
  <w:abstractNum w:abstractNumId="13">
    <w:nsid w:val="6EFC7FB6"/>
    <w:multiLevelType w:val="multilevel"/>
    <w:tmpl w:val="657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F652DE"/>
    <w:multiLevelType w:val="hybridMultilevel"/>
    <w:tmpl w:val="A1F81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2"/>
  </w:num>
  <w:num w:numId="4">
    <w:abstractNumId w:val="10"/>
  </w:num>
  <w:num w:numId="5">
    <w:abstractNumId w:val="3"/>
  </w:num>
  <w:num w:numId="6">
    <w:abstractNumId w:val="8"/>
  </w:num>
  <w:num w:numId="7">
    <w:abstractNumId w:val="12"/>
  </w:num>
  <w:num w:numId="8">
    <w:abstractNumId w:val="5"/>
  </w:num>
  <w:num w:numId="9">
    <w:abstractNumId w:val="6"/>
  </w:num>
  <w:num w:numId="10">
    <w:abstractNumId w:val="0"/>
  </w:num>
  <w:num w:numId="11">
    <w:abstractNumId w:val="4"/>
  </w:num>
  <w:num w:numId="12">
    <w:abstractNumId w:val="14"/>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F3"/>
    <w:rsid w:val="000775F3"/>
    <w:rsid w:val="00150F1D"/>
    <w:rsid w:val="001B065B"/>
    <w:rsid w:val="002F3022"/>
    <w:rsid w:val="00361362"/>
    <w:rsid w:val="004D5700"/>
    <w:rsid w:val="00573613"/>
    <w:rsid w:val="00646957"/>
    <w:rsid w:val="006776AA"/>
    <w:rsid w:val="006A7A03"/>
    <w:rsid w:val="009242D1"/>
    <w:rsid w:val="009C7A3D"/>
    <w:rsid w:val="00AE44AC"/>
    <w:rsid w:val="00D81306"/>
    <w:rsid w:val="00DC3708"/>
    <w:rsid w:val="00DD6F03"/>
    <w:rsid w:val="00ED1C3D"/>
    <w:rsid w:val="00EE4F6A"/>
    <w:rsid w:val="00FF4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51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1306"/>
  </w:style>
  <w:style w:type="character" w:styleId="Hyperlink">
    <w:name w:val="Hyperlink"/>
    <w:basedOn w:val="DefaultParagraphFont"/>
    <w:uiPriority w:val="99"/>
    <w:unhideWhenUsed/>
    <w:rsid w:val="00D81306"/>
    <w:rPr>
      <w:color w:val="0000FF" w:themeColor="hyperlink"/>
      <w:u w:val="single"/>
    </w:rPr>
  </w:style>
  <w:style w:type="paragraph" w:styleId="FootnoteText">
    <w:name w:val="footnote text"/>
    <w:basedOn w:val="Normal"/>
    <w:link w:val="FootnoteTextChar"/>
    <w:uiPriority w:val="99"/>
    <w:unhideWhenUsed/>
    <w:rsid w:val="00D81306"/>
  </w:style>
  <w:style w:type="character" w:customStyle="1" w:styleId="FootnoteTextChar">
    <w:name w:val="Footnote Text Char"/>
    <w:basedOn w:val="DefaultParagraphFont"/>
    <w:link w:val="FootnoteText"/>
    <w:uiPriority w:val="99"/>
    <w:rsid w:val="00D81306"/>
  </w:style>
  <w:style w:type="character" w:styleId="FootnoteReference">
    <w:name w:val="footnote reference"/>
    <w:basedOn w:val="DefaultParagraphFont"/>
    <w:uiPriority w:val="99"/>
    <w:unhideWhenUsed/>
    <w:rsid w:val="00D81306"/>
    <w:rPr>
      <w:vertAlign w:val="superscript"/>
    </w:rPr>
  </w:style>
  <w:style w:type="character" w:styleId="FollowedHyperlink">
    <w:name w:val="FollowedHyperlink"/>
    <w:basedOn w:val="DefaultParagraphFont"/>
    <w:uiPriority w:val="99"/>
    <w:semiHidden/>
    <w:unhideWhenUsed/>
    <w:rsid w:val="00D81306"/>
    <w:rPr>
      <w:color w:val="800080" w:themeColor="followedHyperlink"/>
      <w:u w:val="single"/>
    </w:rPr>
  </w:style>
  <w:style w:type="paragraph" w:styleId="ListParagraph">
    <w:name w:val="List Paragraph"/>
    <w:basedOn w:val="Normal"/>
    <w:uiPriority w:val="34"/>
    <w:qFormat/>
    <w:rsid w:val="00DC3708"/>
    <w:pPr>
      <w:ind w:left="720"/>
      <w:contextualSpacing/>
    </w:pPr>
  </w:style>
  <w:style w:type="character" w:customStyle="1" w:styleId="essayfootnotecitation">
    <w:name w:val="essay_footnotecitation"/>
    <w:basedOn w:val="DefaultParagraphFont"/>
    <w:rsid w:val="00646957"/>
  </w:style>
  <w:style w:type="paragraph" w:styleId="Header">
    <w:name w:val="header"/>
    <w:basedOn w:val="Normal"/>
    <w:link w:val="HeaderChar"/>
    <w:uiPriority w:val="99"/>
    <w:unhideWhenUsed/>
    <w:rsid w:val="00EE4F6A"/>
    <w:pPr>
      <w:tabs>
        <w:tab w:val="center" w:pos="4320"/>
        <w:tab w:val="right" w:pos="8640"/>
      </w:tabs>
    </w:pPr>
  </w:style>
  <w:style w:type="character" w:customStyle="1" w:styleId="HeaderChar">
    <w:name w:val="Header Char"/>
    <w:basedOn w:val="DefaultParagraphFont"/>
    <w:link w:val="Header"/>
    <w:uiPriority w:val="99"/>
    <w:rsid w:val="00EE4F6A"/>
  </w:style>
  <w:style w:type="paragraph" w:styleId="Footer">
    <w:name w:val="footer"/>
    <w:basedOn w:val="Normal"/>
    <w:link w:val="FooterChar"/>
    <w:uiPriority w:val="99"/>
    <w:unhideWhenUsed/>
    <w:rsid w:val="00EE4F6A"/>
    <w:pPr>
      <w:tabs>
        <w:tab w:val="center" w:pos="4320"/>
        <w:tab w:val="right" w:pos="8640"/>
      </w:tabs>
    </w:pPr>
  </w:style>
  <w:style w:type="character" w:customStyle="1" w:styleId="FooterChar">
    <w:name w:val="Footer Char"/>
    <w:basedOn w:val="DefaultParagraphFont"/>
    <w:link w:val="Footer"/>
    <w:uiPriority w:val="99"/>
    <w:rsid w:val="00EE4F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1306"/>
  </w:style>
  <w:style w:type="character" w:styleId="Hyperlink">
    <w:name w:val="Hyperlink"/>
    <w:basedOn w:val="DefaultParagraphFont"/>
    <w:uiPriority w:val="99"/>
    <w:unhideWhenUsed/>
    <w:rsid w:val="00D81306"/>
    <w:rPr>
      <w:color w:val="0000FF" w:themeColor="hyperlink"/>
      <w:u w:val="single"/>
    </w:rPr>
  </w:style>
  <w:style w:type="paragraph" w:styleId="FootnoteText">
    <w:name w:val="footnote text"/>
    <w:basedOn w:val="Normal"/>
    <w:link w:val="FootnoteTextChar"/>
    <w:uiPriority w:val="99"/>
    <w:unhideWhenUsed/>
    <w:rsid w:val="00D81306"/>
  </w:style>
  <w:style w:type="character" w:customStyle="1" w:styleId="FootnoteTextChar">
    <w:name w:val="Footnote Text Char"/>
    <w:basedOn w:val="DefaultParagraphFont"/>
    <w:link w:val="FootnoteText"/>
    <w:uiPriority w:val="99"/>
    <w:rsid w:val="00D81306"/>
  </w:style>
  <w:style w:type="character" w:styleId="FootnoteReference">
    <w:name w:val="footnote reference"/>
    <w:basedOn w:val="DefaultParagraphFont"/>
    <w:uiPriority w:val="99"/>
    <w:unhideWhenUsed/>
    <w:rsid w:val="00D81306"/>
    <w:rPr>
      <w:vertAlign w:val="superscript"/>
    </w:rPr>
  </w:style>
  <w:style w:type="character" w:styleId="FollowedHyperlink">
    <w:name w:val="FollowedHyperlink"/>
    <w:basedOn w:val="DefaultParagraphFont"/>
    <w:uiPriority w:val="99"/>
    <w:semiHidden/>
    <w:unhideWhenUsed/>
    <w:rsid w:val="00D81306"/>
    <w:rPr>
      <w:color w:val="800080" w:themeColor="followedHyperlink"/>
      <w:u w:val="single"/>
    </w:rPr>
  </w:style>
  <w:style w:type="paragraph" w:styleId="ListParagraph">
    <w:name w:val="List Paragraph"/>
    <w:basedOn w:val="Normal"/>
    <w:uiPriority w:val="34"/>
    <w:qFormat/>
    <w:rsid w:val="00DC3708"/>
    <w:pPr>
      <w:ind w:left="720"/>
      <w:contextualSpacing/>
    </w:pPr>
  </w:style>
  <w:style w:type="character" w:customStyle="1" w:styleId="essayfootnotecitation">
    <w:name w:val="essay_footnotecitation"/>
    <w:basedOn w:val="DefaultParagraphFont"/>
    <w:rsid w:val="00646957"/>
  </w:style>
  <w:style w:type="paragraph" w:styleId="Header">
    <w:name w:val="header"/>
    <w:basedOn w:val="Normal"/>
    <w:link w:val="HeaderChar"/>
    <w:uiPriority w:val="99"/>
    <w:unhideWhenUsed/>
    <w:rsid w:val="00EE4F6A"/>
    <w:pPr>
      <w:tabs>
        <w:tab w:val="center" w:pos="4320"/>
        <w:tab w:val="right" w:pos="8640"/>
      </w:tabs>
    </w:pPr>
  </w:style>
  <w:style w:type="character" w:customStyle="1" w:styleId="HeaderChar">
    <w:name w:val="Header Char"/>
    <w:basedOn w:val="DefaultParagraphFont"/>
    <w:link w:val="Header"/>
    <w:uiPriority w:val="99"/>
    <w:rsid w:val="00EE4F6A"/>
  </w:style>
  <w:style w:type="paragraph" w:styleId="Footer">
    <w:name w:val="footer"/>
    <w:basedOn w:val="Normal"/>
    <w:link w:val="FooterChar"/>
    <w:uiPriority w:val="99"/>
    <w:unhideWhenUsed/>
    <w:rsid w:val="00EE4F6A"/>
    <w:pPr>
      <w:tabs>
        <w:tab w:val="center" w:pos="4320"/>
        <w:tab w:val="right" w:pos="8640"/>
      </w:tabs>
    </w:pPr>
  </w:style>
  <w:style w:type="character" w:customStyle="1" w:styleId="FooterChar">
    <w:name w:val="Footer Char"/>
    <w:basedOn w:val="DefaultParagraphFont"/>
    <w:link w:val="Footer"/>
    <w:uiPriority w:val="99"/>
    <w:rsid w:val="00EE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721">
      <w:bodyDiv w:val="1"/>
      <w:marLeft w:val="0"/>
      <w:marRight w:val="0"/>
      <w:marTop w:val="0"/>
      <w:marBottom w:val="0"/>
      <w:divBdr>
        <w:top w:val="none" w:sz="0" w:space="0" w:color="auto"/>
        <w:left w:val="none" w:sz="0" w:space="0" w:color="auto"/>
        <w:bottom w:val="none" w:sz="0" w:space="0" w:color="auto"/>
        <w:right w:val="none" w:sz="0" w:space="0" w:color="auto"/>
      </w:divBdr>
    </w:div>
    <w:div w:id="146433544">
      <w:bodyDiv w:val="1"/>
      <w:marLeft w:val="0"/>
      <w:marRight w:val="0"/>
      <w:marTop w:val="0"/>
      <w:marBottom w:val="0"/>
      <w:divBdr>
        <w:top w:val="none" w:sz="0" w:space="0" w:color="auto"/>
        <w:left w:val="none" w:sz="0" w:space="0" w:color="auto"/>
        <w:bottom w:val="none" w:sz="0" w:space="0" w:color="auto"/>
        <w:right w:val="none" w:sz="0" w:space="0" w:color="auto"/>
      </w:divBdr>
    </w:div>
    <w:div w:id="156504180">
      <w:bodyDiv w:val="1"/>
      <w:marLeft w:val="0"/>
      <w:marRight w:val="0"/>
      <w:marTop w:val="0"/>
      <w:marBottom w:val="0"/>
      <w:divBdr>
        <w:top w:val="none" w:sz="0" w:space="0" w:color="auto"/>
        <w:left w:val="none" w:sz="0" w:space="0" w:color="auto"/>
        <w:bottom w:val="none" w:sz="0" w:space="0" w:color="auto"/>
        <w:right w:val="none" w:sz="0" w:space="0" w:color="auto"/>
      </w:divBdr>
      <w:divsChild>
        <w:div w:id="1114717148">
          <w:marLeft w:val="648"/>
          <w:marRight w:val="0"/>
          <w:marTop w:val="140"/>
          <w:marBottom w:val="0"/>
          <w:divBdr>
            <w:top w:val="none" w:sz="0" w:space="0" w:color="auto"/>
            <w:left w:val="none" w:sz="0" w:space="0" w:color="auto"/>
            <w:bottom w:val="none" w:sz="0" w:space="0" w:color="auto"/>
            <w:right w:val="none" w:sz="0" w:space="0" w:color="auto"/>
          </w:divBdr>
        </w:div>
      </w:divsChild>
    </w:div>
    <w:div w:id="195126083">
      <w:bodyDiv w:val="1"/>
      <w:marLeft w:val="0"/>
      <w:marRight w:val="0"/>
      <w:marTop w:val="0"/>
      <w:marBottom w:val="0"/>
      <w:divBdr>
        <w:top w:val="none" w:sz="0" w:space="0" w:color="auto"/>
        <w:left w:val="none" w:sz="0" w:space="0" w:color="auto"/>
        <w:bottom w:val="none" w:sz="0" w:space="0" w:color="auto"/>
        <w:right w:val="none" w:sz="0" w:space="0" w:color="auto"/>
      </w:divBdr>
    </w:div>
    <w:div w:id="219750598">
      <w:bodyDiv w:val="1"/>
      <w:marLeft w:val="0"/>
      <w:marRight w:val="0"/>
      <w:marTop w:val="0"/>
      <w:marBottom w:val="0"/>
      <w:divBdr>
        <w:top w:val="none" w:sz="0" w:space="0" w:color="auto"/>
        <w:left w:val="none" w:sz="0" w:space="0" w:color="auto"/>
        <w:bottom w:val="none" w:sz="0" w:space="0" w:color="auto"/>
        <w:right w:val="none" w:sz="0" w:space="0" w:color="auto"/>
      </w:divBdr>
      <w:divsChild>
        <w:div w:id="1700425733">
          <w:marLeft w:val="648"/>
          <w:marRight w:val="0"/>
          <w:marTop w:val="140"/>
          <w:marBottom w:val="0"/>
          <w:divBdr>
            <w:top w:val="none" w:sz="0" w:space="0" w:color="auto"/>
            <w:left w:val="none" w:sz="0" w:space="0" w:color="auto"/>
            <w:bottom w:val="none" w:sz="0" w:space="0" w:color="auto"/>
            <w:right w:val="none" w:sz="0" w:space="0" w:color="auto"/>
          </w:divBdr>
        </w:div>
      </w:divsChild>
    </w:div>
    <w:div w:id="224148043">
      <w:bodyDiv w:val="1"/>
      <w:marLeft w:val="0"/>
      <w:marRight w:val="0"/>
      <w:marTop w:val="0"/>
      <w:marBottom w:val="0"/>
      <w:divBdr>
        <w:top w:val="none" w:sz="0" w:space="0" w:color="auto"/>
        <w:left w:val="none" w:sz="0" w:space="0" w:color="auto"/>
        <w:bottom w:val="none" w:sz="0" w:space="0" w:color="auto"/>
        <w:right w:val="none" w:sz="0" w:space="0" w:color="auto"/>
      </w:divBdr>
    </w:div>
    <w:div w:id="261492038">
      <w:bodyDiv w:val="1"/>
      <w:marLeft w:val="0"/>
      <w:marRight w:val="0"/>
      <w:marTop w:val="0"/>
      <w:marBottom w:val="0"/>
      <w:divBdr>
        <w:top w:val="none" w:sz="0" w:space="0" w:color="auto"/>
        <w:left w:val="none" w:sz="0" w:space="0" w:color="auto"/>
        <w:bottom w:val="none" w:sz="0" w:space="0" w:color="auto"/>
        <w:right w:val="none" w:sz="0" w:space="0" w:color="auto"/>
      </w:divBdr>
    </w:div>
    <w:div w:id="337661029">
      <w:bodyDiv w:val="1"/>
      <w:marLeft w:val="0"/>
      <w:marRight w:val="0"/>
      <w:marTop w:val="0"/>
      <w:marBottom w:val="0"/>
      <w:divBdr>
        <w:top w:val="none" w:sz="0" w:space="0" w:color="auto"/>
        <w:left w:val="none" w:sz="0" w:space="0" w:color="auto"/>
        <w:bottom w:val="none" w:sz="0" w:space="0" w:color="auto"/>
        <w:right w:val="none" w:sz="0" w:space="0" w:color="auto"/>
      </w:divBdr>
    </w:div>
    <w:div w:id="400913520">
      <w:bodyDiv w:val="1"/>
      <w:marLeft w:val="0"/>
      <w:marRight w:val="0"/>
      <w:marTop w:val="0"/>
      <w:marBottom w:val="0"/>
      <w:divBdr>
        <w:top w:val="none" w:sz="0" w:space="0" w:color="auto"/>
        <w:left w:val="none" w:sz="0" w:space="0" w:color="auto"/>
        <w:bottom w:val="none" w:sz="0" w:space="0" w:color="auto"/>
        <w:right w:val="none" w:sz="0" w:space="0" w:color="auto"/>
      </w:divBdr>
    </w:div>
    <w:div w:id="460391426">
      <w:bodyDiv w:val="1"/>
      <w:marLeft w:val="0"/>
      <w:marRight w:val="0"/>
      <w:marTop w:val="0"/>
      <w:marBottom w:val="0"/>
      <w:divBdr>
        <w:top w:val="none" w:sz="0" w:space="0" w:color="auto"/>
        <w:left w:val="none" w:sz="0" w:space="0" w:color="auto"/>
        <w:bottom w:val="none" w:sz="0" w:space="0" w:color="auto"/>
        <w:right w:val="none" w:sz="0" w:space="0" w:color="auto"/>
      </w:divBdr>
    </w:div>
    <w:div w:id="555972574">
      <w:bodyDiv w:val="1"/>
      <w:marLeft w:val="0"/>
      <w:marRight w:val="0"/>
      <w:marTop w:val="0"/>
      <w:marBottom w:val="0"/>
      <w:divBdr>
        <w:top w:val="none" w:sz="0" w:space="0" w:color="auto"/>
        <w:left w:val="none" w:sz="0" w:space="0" w:color="auto"/>
        <w:bottom w:val="none" w:sz="0" w:space="0" w:color="auto"/>
        <w:right w:val="none" w:sz="0" w:space="0" w:color="auto"/>
      </w:divBdr>
    </w:div>
    <w:div w:id="700394767">
      <w:bodyDiv w:val="1"/>
      <w:marLeft w:val="0"/>
      <w:marRight w:val="0"/>
      <w:marTop w:val="0"/>
      <w:marBottom w:val="0"/>
      <w:divBdr>
        <w:top w:val="none" w:sz="0" w:space="0" w:color="auto"/>
        <w:left w:val="none" w:sz="0" w:space="0" w:color="auto"/>
        <w:bottom w:val="none" w:sz="0" w:space="0" w:color="auto"/>
        <w:right w:val="none" w:sz="0" w:space="0" w:color="auto"/>
      </w:divBdr>
    </w:div>
    <w:div w:id="714428062">
      <w:bodyDiv w:val="1"/>
      <w:marLeft w:val="0"/>
      <w:marRight w:val="0"/>
      <w:marTop w:val="0"/>
      <w:marBottom w:val="0"/>
      <w:divBdr>
        <w:top w:val="none" w:sz="0" w:space="0" w:color="auto"/>
        <w:left w:val="none" w:sz="0" w:space="0" w:color="auto"/>
        <w:bottom w:val="none" w:sz="0" w:space="0" w:color="auto"/>
        <w:right w:val="none" w:sz="0" w:space="0" w:color="auto"/>
      </w:divBdr>
    </w:div>
    <w:div w:id="788401451">
      <w:bodyDiv w:val="1"/>
      <w:marLeft w:val="0"/>
      <w:marRight w:val="0"/>
      <w:marTop w:val="0"/>
      <w:marBottom w:val="0"/>
      <w:divBdr>
        <w:top w:val="none" w:sz="0" w:space="0" w:color="auto"/>
        <w:left w:val="none" w:sz="0" w:space="0" w:color="auto"/>
        <w:bottom w:val="none" w:sz="0" w:space="0" w:color="auto"/>
        <w:right w:val="none" w:sz="0" w:space="0" w:color="auto"/>
      </w:divBdr>
    </w:div>
    <w:div w:id="803545934">
      <w:bodyDiv w:val="1"/>
      <w:marLeft w:val="0"/>
      <w:marRight w:val="0"/>
      <w:marTop w:val="0"/>
      <w:marBottom w:val="0"/>
      <w:divBdr>
        <w:top w:val="none" w:sz="0" w:space="0" w:color="auto"/>
        <w:left w:val="none" w:sz="0" w:space="0" w:color="auto"/>
        <w:bottom w:val="none" w:sz="0" w:space="0" w:color="auto"/>
        <w:right w:val="none" w:sz="0" w:space="0" w:color="auto"/>
      </w:divBdr>
    </w:div>
    <w:div w:id="811407982">
      <w:bodyDiv w:val="1"/>
      <w:marLeft w:val="0"/>
      <w:marRight w:val="0"/>
      <w:marTop w:val="0"/>
      <w:marBottom w:val="0"/>
      <w:divBdr>
        <w:top w:val="none" w:sz="0" w:space="0" w:color="auto"/>
        <w:left w:val="none" w:sz="0" w:space="0" w:color="auto"/>
        <w:bottom w:val="none" w:sz="0" w:space="0" w:color="auto"/>
        <w:right w:val="none" w:sz="0" w:space="0" w:color="auto"/>
      </w:divBdr>
    </w:div>
    <w:div w:id="845823731">
      <w:bodyDiv w:val="1"/>
      <w:marLeft w:val="0"/>
      <w:marRight w:val="0"/>
      <w:marTop w:val="0"/>
      <w:marBottom w:val="0"/>
      <w:divBdr>
        <w:top w:val="none" w:sz="0" w:space="0" w:color="auto"/>
        <w:left w:val="none" w:sz="0" w:space="0" w:color="auto"/>
        <w:bottom w:val="none" w:sz="0" w:space="0" w:color="auto"/>
        <w:right w:val="none" w:sz="0" w:space="0" w:color="auto"/>
      </w:divBdr>
    </w:div>
    <w:div w:id="866139519">
      <w:bodyDiv w:val="1"/>
      <w:marLeft w:val="0"/>
      <w:marRight w:val="0"/>
      <w:marTop w:val="0"/>
      <w:marBottom w:val="0"/>
      <w:divBdr>
        <w:top w:val="none" w:sz="0" w:space="0" w:color="auto"/>
        <w:left w:val="none" w:sz="0" w:space="0" w:color="auto"/>
        <w:bottom w:val="none" w:sz="0" w:space="0" w:color="auto"/>
        <w:right w:val="none" w:sz="0" w:space="0" w:color="auto"/>
      </w:divBdr>
      <w:divsChild>
        <w:div w:id="614753889">
          <w:marLeft w:val="648"/>
          <w:marRight w:val="0"/>
          <w:marTop w:val="140"/>
          <w:marBottom w:val="0"/>
          <w:divBdr>
            <w:top w:val="none" w:sz="0" w:space="0" w:color="auto"/>
            <w:left w:val="none" w:sz="0" w:space="0" w:color="auto"/>
            <w:bottom w:val="none" w:sz="0" w:space="0" w:color="auto"/>
            <w:right w:val="none" w:sz="0" w:space="0" w:color="auto"/>
          </w:divBdr>
        </w:div>
      </w:divsChild>
    </w:div>
    <w:div w:id="994722186">
      <w:bodyDiv w:val="1"/>
      <w:marLeft w:val="0"/>
      <w:marRight w:val="0"/>
      <w:marTop w:val="0"/>
      <w:marBottom w:val="0"/>
      <w:divBdr>
        <w:top w:val="none" w:sz="0" w:space="0" w:color="auto"/>
        <w:left w:val="none" w:sz="0" w:space="0" w:color="auto"/>
        <w:bottom w:val="none" w:sz="0" w:space="0" w:color="auto"/>
        <w:right w:val="none" w:sz="0" w:space="0" w:color="auto"/>
      </w:divBdr>
    </w:div>
    <w:div w:id="1052534624">
      <w:bodyDiv w:val="1"/>
      <w:marLeft w:val="0"/>
      <w:marRight w:val="0"/>
      <w:marTop w:val="0"/>
      <w:marBottom w:val="0"/>
      <w:divBdr>
        <w:top w:val="none" w:sz="0" w:space="0" w:color="auto"/>
        <w:left w:val="none" w:sz="0" w:space="0" w:color="auto"/>
        <w:bottom w:val="none" w:sz="0" w:space="0" w:color="auto"/>
        <w:right w:val="none" w:sz="0" w:space="0" w:color="auto"/>
      </w:divBdr>
    </w:div>
    <w:div w:id="1078211533">
      <w:bodyDiv w:val="1"/>
      <w:marLeft w:val="0"/>
      <w:marRight w:val="0"/>
      <w:marTop w:val="0"/>
      <w:marBottom w:val="0"/>
      <w:divBdr>
        <w:top w:val="none" w:sz="0" w:space="0" w:color="auto"/>
        <w:left w:val="none" w:sz="0" w:space="0" w:color="auto"/>
        <w:bottom w:val="none" w:sz="0" w:space="0" w:color="auto"/>
        <w:right w:val="none" w:sz="0" w:space="0" w:color="auto"/>
      </w:divBdr>
    </w:div>
    <w:div w:id="1100759512">
      <w:bodyDiv w:val="1"/>
      <w:marLeft w:val="0"/>
      <w:marRight w:val="0"/>
      <w:marTop w:val="0"/>
      <w:marBottom w:val="0"/>
      <w:divBdr>
        <w:top w:val="none" w:sz="0" w:space="0" w:color="auto"/>
        <w:left w:val="none" w:sz="0" w:space="0" w:color="auto"/>
        <w:bottom w:val="none" w:sz="0" w:space="0" w:color="auto"/>
        <w:right w:val="none" w:sz="0" w:space="0" w:color="auto"/>
      </w:divBdr>
    </w:div>
    <w:div w:id="1109085071">
      <w:bodyDiv w:val="1"/>
      <w:marLeft w:val="0"/>
      <w:marRight w:val="0"/>
      <w:marTop w:val="0"/>
      <w:marBottom w:val="0"/>
      <w:divBdr>
        <w:top w:val="none" w:sz="0" w:space="0" w:color="auto"/>
        <w:left w:val="none" w:sz="0" w:space="0" w:color="auto"/>
        <w:bottom w:val="none" w:sz="0" w:space="0" w:color="auto"/>
        <w:right w:val="none" w:sz="0" w:space="0" w:color="auto"/>
      </w:divBdr>
    </w:div>
    <w:div w:id="1376349697">
      <w:bodyDiv w:val="1"/>
      <w:marLeft w:val="0"/>
      <w:marRight w:val="0"/>
      <w:marTop w:val="0"/>
      <w:marBottom w:val="0"/>
      <w:divBdr>
        <w:top w:val="none" w:sz="0" w:space="0" w:color="auto"/>
        <w:left w:val="none" w:sz="0" w:space="0" w:color="auto"/>
        <w:bottom w:val="none" w:sz="0" w:space="0" w:color="auto"/>
        <w:right w:val="none" w:sz="0" w:space="0" w:color="auto"/>
      </w:divBdr>
    </w:div>
    <w:div w:id="1382630148">
      <w:bodyDiv w:val="1"/>
      <w:marLeft w:val="0"/>
      <w:marRight w:val="0"/>
      <w:marTop w:val="0"/>
      <w:marBottom w:val="0"/>
      <w:divBdr>
        <w:top w:val="none" w:sz="0" w:space="0" w:color="auto"/>
        <w:left w:val="none" w:sz="0" w:space="0" w:color="auto"/>
        <w:bottom w:val="none" w:sz="0" w:space="0" w:color="auto"/>
        <w:right w:val="none" w:sz="0" w:space="0" w:color="auto"/>
      </w:divBdr>
    </w:div>
    <w:div w:id="1423451512">
      <w:bodyDiv w:val="1"/>
      <w:marLeft w:val="0"/>
      <w:marRight w:val="0"/>
      <w:marTop w:val="0"/>
      <w:marBottom w:val="0"/>
      <w:divBdr>
        <w:top w:val="none" w:sz="0" w:space="0" w:color="auto"/>
        <w:left w:val="none" w:sz="0" w:space="0" w:color="auto"/>
        <w:bottom w:val="none" w:sz="0" w:space="0" w:color="auto"/>
        <w:right w:val="none" w:sz="0" w:space="0" w:color="auto"/>
      </w:divBdr>
      <w:divsChild>
        <w:div w:id="1891069391">
          <w:marLeft w:val="648"/>
          <w:marRight w:val="0"/>
          <w:marTop w:val="140"/>
          <w:marBottom w:val="0"/>
          <w:divBdr>
            <w:top w:val="none" w:sz="0" w:space="0" w:color="auto"/>
            <w:left w:val="none" w:sz="0" w:space="0" w:color="auto"/>
            <w:bottom w:val="none" w:sz="0" w:space="0" w:color="auto"/>
            <w:right w:val="none" w:sz="0" w:space="0" w:color="auto"/>
          </w:divBdr>
        </w:div>
      </w:divsChild>
    </w:div>
    <w:div w:id="1447701674">
      <w:bodyDiv w:val="1"/>
      <w:marLeft w:val="0"/>
      <w:marRight w:val="0"/>
      <w:marTop w:val="0"/>
      <w:marBottom w:val="0"/>
      <w:divBdr>
        <w:top w:val="none" w:sz="0" w:space="0" w:color="auto"/>
        <w:left w:val="none" w:sz="0" w:space="0" w:color="auto"/>
        <w:bottom w:val="none" w:sz="0" w:space="0" w:color="auto"/>
        <w:right w:val="none" w:sz="0" w:space="0" w:color="auto"/>
      </w:divBdr>
    </w:div>
    <w:div w:id="1484732338">
      <w:bodyDiv w:val="1"/>
      <w:marLeft w:val="0"/>
      <w:marRight w:val="0"/>
      <w:marTop w:val="0"/>
      <w:marBottom w:val="0"/>
      <w:divBdr>
        <w:top w:val="none" w:sz="0" w:space="0" w:color="auto"/>
        <w:left w:val="none" w:sz="0" w:space="0" w:color="auto"/>
        <w:bottom w:val="none" w:sz="0" w:space="0" w:color="auto"/>
        <w:right w:val="none" w:sz="0" w:space="0" w:color="auto"/>
      </w:divBdr>
    </w:div>
    <w:div w:id="1534730242">
      <w:bodyDiv w:val="1"/>
      <w:marLeft w:val="0"/>
      <w:marRight w:val="0"/>
      <w:marTop w:val="0"/>
      <w:marBottom w:val="0"/>
      <w:divBdr>
        <w:top w:val="none" w:sz="0" w:space="0" w:color="auto"/>
        <w:left w:val="none" w:sz="0" w:space="0" w:color="auto"/>
        <w:bottom w:val="none" w:sz="0" w:space="0" w:color="auto"/>
        <w:right w:val="none" w:sz="0" w:space="0" w:color="auto"/>
      </w:divBdr>
    </w:div>
    <w:div w:id="1556088105">
      <w:bodyDiv w:val="1"/>
      <w:marLeft w:val="0"/>
      <w:marRight w:val="0"/>
      <w:marTop w:val="0"/>
      <w:marBottom w:val="0"/>
      <w:divBdr>
        <w:top w:val="none" w:sz="0" w:space="0" w:color="auto"/>
        <w:left w:val="none" w:sz="0" w:space="0" w:color="auto"/>
        <w:bottom w:val="none" w:sz="0" w:space="0" w:color="auto"/>
        <w:right w:val="none" w:sz="0" w:space="0" w:color="auto"/>
      </w:divBdr>
    </w:div>
    <w:div w:id="1564833975">
      <w:bodyDiv w:val="1"/>
      <w:marLeft w:val="0"/>
      <w:marRight w:val="0"/>
      <w:marTop w:val="0"/>
      <w:marBottom w:val="0"/>
      <w:divBdr>
        <w:top w:val="none" w:sz="0" w:space="0" w:color="auto"/>
        <w:left w:val="none" w:sz="0" w:space="0" w:color="auto"/>
        <w:bottom w:val="none" w:sz="0" w:space="0" w:color="auto"/>
        <w:right w:val="none" w:sz="0" w:space="0" w:color="auto"/>
      </w:divBdr>
      <w:divsChild>
        <w:div w:id="739911248">
          <w:marLeft w:val="648"/>
          <w:marRight w:val="0"/>
          <w:marTop w:val="140"/>
          <w:marBottom w:val="0"/>
          <w:divBdr>
            <w:top w:val="none" w:sz="0" w:space="0" w:color="auto"/>
            <w:left w:val="none" w:sz="0" w:space="0" w:color="auto"/>
            <w:bottom w:val="none" w:sz="0" w:space="0" w:color="auto"/>
            <w:right w:val="none" w:sz="0" w:space="0" w:color="auto"/>
          </w:divBdr>
        </w:div>
      </w:divsChild>
    </w:div>
    <w:div w:id="1578401715">
      <w:bodyDiv w:val="1"/>
      <w:marLeft w:val="0"/>
      <w:marRight w:val="0"/>
      <w:marTop w:val="0"/>
      <w:marBottom w:val="0"/>
      <w:divBdr>
        <w:top w:val="none" w:sz="0" w:space="0" w:color="auto"/>
        <w:left w:val="none" w:sz="0" w:space="0" w:color="auto"/>
        <w:bottom w:val="none" w:sz="0" w:space="0" w:color="auto"/>
        <w:right w:val="none" w:sz="0" w:space="0" w:color="auto"/>
      </w:divBdr>
    </w:div>
    <w:div w:id="1687518952">
      <w:bodyDiv w:val="1"/>
      <w:marLeft w:val="0"/>
      <w:marRight w:val="0"/>
      <w:marTop w:val="0"/>
      <w:marBottom w:val="0"/>
      <w:divBdr>
        <w:top w:val="none" w:sz="0" w:space="0" w:color="auto"/>
        <w:left w:val="none" w:sz="0" w:space="0" w:color="auto"/>
        <w:bottom w:val="none" w:sz="0" w:space="0" w:color="auto"/>
        <w:right w:val="none" w:sz="0" w:space="0" w:color="auto"/>
      </w:divBdr>
    </w:div>
    <w:div w:id="1712995814">
      <w:bodyDiv w:val="1"/>
      <w:marLeft w:val="0"/>
      <w:marRight w:val="0"/>
      <w:marTop w:val="0"/>
      <w:marBottom w:val="0"/>
      <w:divBdr>
        <w:top w:val="none" w:sz="0" w:space="0" w:color="auto"/>
        <w:left w:val="none" w:sz="0" w:space="0" w:color="auto"/>
        <w:bottom w:val="none" w:sz="0" w:space="0" w:color="auto"/>
        <w:right w:val="none" w:sz="0" w:space="0" w:color="auto"/>
      </w:divBdr>
    </w:div>
    <w:div w:id="1713731490">
      <w:bodyDiv w:val="1"/>
      <w:marLeft w:val="0"/>
      <w:marRight w:val="0"/>
      <w:marTop w:val="0"/>
      <w:marBottom w:val="0"/>
      <w:divBdr>
        <w:top w:val="none" w:sz="0" w:space="0" w:color="auto"/>
        <w:left w:val="none" w:sz="0" w:space="0" w:color="auto"/>
        <w:bottom w:val="none" w:sz="0" w:space="0" w:color="auto"/>
        <w:right w:val="none" w:sz="0" w:space="0" w:color="auto"/>
      </w:divBdr>
    </w:div>
    <w:div w:id="1741295561">
      <w:bodyDiv w:val="1"/>
      <w:marLeft w:val="0"/>
      <w:marRight w:val="0"/>
      <w:marTop w:val="0"/>
      <w:marBottom w:val="0"/>
      <w:divBdr>
        <w:top w:val="none" w:sz="0" w:space="0" w:color="auto"/>
        <w:left w:val="none" w:sz="0" w:space="0" w:color="auto"/>
        <w:bottom w:val="none" w:sz="0" w:space="0" w:color="auto"/>
        <w:right w:val="none" w:sz="0" w:space="0" w:color="auto"/>
      </w:divBdr>
    </w:div>
    <w:div w:id="1769737524">
      <w:bodyDiv w:val="1"/>
      <w:marLeft w:val="0"/>
      <w:marRight w:val="0"/>
      <w:marTop w:val="0"/>
      <w:marBottom w:val="0"/>
      <w:divBdr>
        <w:top w:val="none" w:sz="0" w:space="0" w:color="auto"/>
        <w:left w:val="none" w:sz="0" w:space="0" w:color="auto"/>
        <w:bottom w:val="none" w:sz="0" w:space="0" w:color="auto"/>
        <w:right w:val="none" w:sz="0" w:space="0" w:color="auto"/>
      </w:divBdr>
      <w:divsChild>
        <w:div w:id="1503085346">
          <w:marLeft w:val="648"/>
          <w:marRight w:val="0"/>
          <w:marTop w:val="140"/>
          <w:marBottom w:val="0"/>
          <w:divBdr>
            <w:top w:val="none" w:sz="0" w:space="0" w:color="auto"/>
            <w:left w:val="none" w:sz="0" w:space="0" w:color="auto"/>
            <w:bottom w:val="none" w:sz="0" w:space="0" w:color="auto"/>
            <w:right w:val="none" w:sz="0" w:space="0" w:color="auto"/>
          </w:divBdr>
        </w:div>
        <w:div w:id="1803841276">
          <w:marLeft w:val="648"/>
          <w:marRight w:val="0"/>
          <w:marTop w:val="140"/>
          <w:marBottom w:val="0"/>
          <w:divBdr>
            <w:top w:val="none" w:sz="0" w:space="0" w:color="auto"/>
            <w:left w:val="none" w:sz="0" w:space="0" w:color="auto"/>
            <w:bottom w:val="none" w:sz="0" w:space="0" w:color="auto"/>
            <w:right w:val="none" w:sz="0" w:space="0" w:color="auto"/>
          </w:divBdr>
        </w:div>
      </w:divsChild>
    </w:div>
    <w:div w:id="1779719251">
      <w:bodyDiv w:val="1"/>
      <w:marLeft w:val="0"/>
      <w:marRight w:val="0"/>
      <w:marTop w:val="0"/>
      <w:marBottom w:val="0"/>
      <w:divBdr>
        <w:top w:val="none" w:sz="0" w:space="0" w:color="auto"/>
        <w:left w:val="none" w:sz="0" w:space="0" w:color="auto"/>
        <w:bottom w:val="none" w:sz="0" w:space="0" w:color="auto"/>
        <w:right w:val="none" w:sz="0" w:space="0" w:color="auto"/>
      </w:divBdr>
    </w:div>
    <w:div w:id="1793936599">
      <w:bodyDiv w:val="1"/>
      <w:marLeft w:val="0"/>
      <w:marRight w:val="0"/>
      <w:marTop w:val="0"/>
      <w:marBottom w:val="0"/>
      <w:divBdr>
        <w:top w:val="none" w:sz="0" w:space="0" w:color="auto"/>
        <w:left w:val="none" w:sz="0" w:space="0" w:color="auto"/>
        <w:bottom w:val="none" w:sz="0" w:space="0" w:color="auto"/>
        <w:right w:val="none" w:sz="0" w:space="0" w:color="auto"/>
      </w:divBdr>
    </w:div>
    <w:div w:id="1838958682">
      <w:bodyDiv w:val="1"/>
      <w:marLeft w:val="0"/>
      <w:marRight w:val="0"/>
      <w:marTop w:val="0"/>
      <w:marBottom w:val="0"/>
      <w:divBdr>
        <w:top w:val="none" w:sz="0" w:space="0" w:color="auto"/>
        <w:left w:val="none" w:sz="0" w:space="0" w:color="auto"/>
        <w:bottom w:val="none" w:sz="0" w:space="0" w:color="auto"/>
        <w:right w:val="none" w:sz="0" w:space="0" w:color="auto"/>
      </w:divBdr>
    </w:div>
    <w:div w:id="1895389630">
      <w:bodyDiv w:val="1"/>
      <w:marLeft w:val="0"/>
      <w:marRight w:val="0"/>
      <w:marTop w:val="0"/>
      <w:marBottom w:val="0"/>
      <w:divBdr>
        <w:top w:val="none" w:sz="0" w:space="0" w:color="auto"/>
        <w:left w:val="none" w:sz="0" w:space="0" w:color="auto"/>
        <w:bottom w:val="none" w:sz="0" w:space="0" w:color="auto"/>
        <w:right w:val="none" w:sz="0" w:space="0" w:color="auto"/>
      </w:divBdr>
    </w:div>
    <w:div w:id="1968774199">
      <w:bodyDiv w:val="1"/>
      <w:marLeft w:val="0"/>
      <w:marRight w:val="0"/>
      <w:marTop w:val="0"/>
      <w:marBottom w:val="0"/>
      <w:divBdr>
        <w:top w:val="none" w:sz="0" w:space="0" w:color="auto"/>
        <w:left w:val="none" w:sz="0" w:space="0" w:color="auto"/>
        <w:bottom w:val="none" w:sz="0" w:space="0" w:color="auto"/>
        <w:right w:val="none" w:sz="0" w:space="0" w:color="auto"/>
      </w:divBdr>
    </w:div>
    <w:div w:id="2012486507">
      <w:bodyDiv w:val="1"/>
      <w:marLeft w:val="0"/>
      <w:marRight w:val="0"/>
      <w:marTop w:val="0"/>
      <w:marBottom w:val="0"/>
      <w:divBdr>
        <w:top w:val="none" w:sz="0" w:space="0" w:color="auto"/>
        <w:left w:val="none" w:sz="0" w:space="0" w:color="auto"/>
        <w:bottom w:val="none" w:sz="0" w:space="0" w:color="auto"/>
        <w:right w:val="none" w:sz="0" w:space="0" w:color="auto"/>
      </w:divBdr>
    </w:div>
    <w:div w:id="2074697778">
      <w:bodyDiv w:val="1"/>
      <w:marLeft w:val="0"/>
      <w:marRight w:val="0"/>
      <w:marTop w:val="0"/>
      <w:marBottom w:val="0"/>
      <w:divBdr>
        <w:top w:val="none" w:sz="0" w:space="0" w:color="auto"/>
        <w:left w:val="none" w:sz="0" w:space="0" w:color="auto"/>
        <w:bottom w:val="none" w:sz="0" w:space="0" w:color="auto"/>
        <w:right w:val="none" w:sz="0" w:space="0" w:color="auto"/>
      </w:divBdr>
    </w:div>
    <w:div w:id="2138721510">
      <w:bodyDiv w:val="1"/>
      <w:marLeft w:val="0"/>
      <w:marRight w:val="0"/>
      <w:marTop w:val="0"/>
      <w:marBottom w:val="0"/>
      <w:divBdr>
        <w:top w:val="none" w:sz="0" w:space="0" w:color="auto"/>
        <w:left w:val="none" w:sz="0" w:space="0" w:color="auto"/>
        <w:bottom w:val="none" w:sz="0" w:space="0" w:color="auto"/>
        <w:right w:val="none" w:sz="0" w:space="0" w:color="auto"/>
      </w:divBdr>
    </w:div>
    <w:div w:id="2144618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Passing_off" TargetMode="External"/><Relationship Id="rId20" Type="http://schemas.openxmlformats.org/officeDocument/2006/relationships/hyperlink" Target="https://en.wikipedia.org/wiki/Trade_Marks_Act_1994"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n.wikipedia.org/wiki/Injurious_falsehood" TargetMode="External"/><Relationship Id="rId11" Type="http://schemas.openxmlformats.org/officeDocument/2006/relationships/hyperlink" Target="https://en.wikipedia.org/wiki/Trade_libel" TargetMode="External"/><Relationship Id="rId12" Type="http://schemas.openxmlformats.org/officeDocument/2006/relationships/hyperlink" Target="https://en.wikipedia.org/wiki/Food_libel_laws" TargetMode="External"/><Relationship Id="rId13" Type="http://schemas.openxmlformats.org/officeDocument/2006/relationships/hyperlink" Target="https://en.wikipedia.org/wiki/Conspiracy_(civil)" TargetMode="External"/><Relationship Id="rId14" Type="http://schemas.openxmlformats.org/officeDocument/2006/relationships/hyperlink" Target="https://en.wikipedia.org/wiki/Breach_of_contract" TargetMode="External"/><Relationship Id="rId15" Type="http://schemas.openxmlformats.org/officeDocument/2006/relationships/hyperlink" Target="https://en.wikipedia.org/wiki/Cause_of_action" TargetMode="External"/><Relationship Id="rId16" Type="http://schemas.openxmlformats.org/officeDocument/2006/relationships/hyperlink" Target="https://en.wikipedia.org/wiki/Intellectual_property" TargetMode="External"/><Relationship Id="rId17" Type="http://schemas.openxmlformats.org/officeDocument/2006/relationships/hyperlink" Target="https://en.wikipedia.org/w/index.php?title=Get-up&amp;action=edit&amp;redlink=1" TargetMode="External"/><Relationship Id="rId18" Type="http://schemas.openxmlformats.org/officeDocument/2006/relationships/hyperlink" Target="https://en.wikipedia.org/wiki/Statutory_law" TargetMode="External"/><Relationship Id="rId19" Type="http://schemas.openxmlformats.org/officeDocument/2006/relationships/hyperlink" Target="https://en.wikipedia.org/wiki/United_Kingd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Tortious_inter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1439</Words>
  <Characters>8208</Characters>
  <Application>Microsoft Macintosh Word</Application>
  <DocSecurity>0</DocSecurity>
  <Lines>68</Lines>
  <Paragraphs>19</Paragraphs>
  <ScaleCrop>false</ScaleCrop>
  <Company>LEWISKY TECH</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MAC</dc:creator>
  <cp:keywords/>
  <dc:description/>
  <cp:lastModifiedBy>MAC MAC</cp:lastModifiedBy>
  <cp:revision>4</cp:revision>
  <dcterms:created xsi:type="dcterms:W3CDTF">2020-05-08T07:59:00Z</dcterms:created>
  <dcterms:modified xsi:type="dcterms:W3CDTF">2020-05-08T21:04:00Z</dcterms:modified>
</cp:coreProperties>
</file>