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08B" w:rsidRDefault="00751F91" w:rsidP="0085108B">
      <w:pPr>
        <w:spacing w:line="360" w:lineRule="auto"/>
        <w:rPr>
          <w:b/>
          <w:bCs/>
          <w:sz w:val="24"/>
          <w:szCs w:val="24"/>
        </w:rPr>
      </w:pPr>
      <w:r>
        <w:rPr>
          <w:b/>
          <w:bCs/>
          <w:sz w:val="24"/>
          <w:szCs w:val="24"/>
        </w:rPr>
        <w:t>NAME: UMUTEME EFEMENA FAVOUR</w:t>
      </w:r>
    </w:p>
    <w:p w:rsidR="00751F91" w:rsidRDefault="00751F91" w:rsidP="0085108B">
      <w:pPr>
        <w:spacing w:line="360" w:lineRule="auto"/>
        <w:rPr>
          <w:b/>
          <w:bCs/>
          <w:sz w:val="24"/>
          <w:szCs w:val="24"/>
        </w:rPr>
      </w:pPr>
      <w:r>
        <w:rPr>
          <w:b/>
          <w:bCs/>
          <w:sz w:val="24"/>
          <w:szCs w:val="24"/>
        </w:rPr>
        <w:t>DEPARTMENT: NURSING</w:t>
      </w:r>
    </w:p>
    <w:p w:rsidR="00751F91" w:rsidRDefault="00751F91" w:rsidP="0085108B">
      <w:pPr>
        <w:spacing w:line="360" w:lineRule="auto"/>
        <w:rPr>
          <w:b/>
          <w:bCs/>
          <w:sz w:val="24"/>
          <w:szCs w:val="24"/>
        </w:rPr>
      </w:pPr>
      <w:r>
        <w:rPr>
          <w:b/>
          <w:bCs/>
          <w:sz w:val="24"/>
          <w:szCs w:val="24"/>
        </w:rPr>
        <w:t>MATRIC NUMBER: 18/MHS02/190</w:t>
      </w:r>
    </w:p>
    <w:p w:rsidR="00005346" w:rsidRDefault="00005346" w:rsidP="0085108B">
      <w:pPr>
        <w:spacing w:line="360" w:lineRule="auto"/>
        <w:rPr>
          <w:b/>
          <w:bCs/>
          <w:sz w:val="24"/>
          <w:szCs w:val="24"/>
        </w:rPr>
      </w:pPr>
      <w:r>
        <w:rPr>
          <w:b/>
          <w:bCs/>
          <w:sz w:val="24"/>
          <w:szCs w:val="24"/>
        </w:rPr>
        <w:t>COURSE CODE:BCH 204</w:t>
      </w:r>
    </w:p>
    <w:p w:rsidR="00005346" w:rsidRDefault="00005346" w:rsidP="0085108B">
      <w:pPr>
        <w:spacing w:line="360" w:lineRule="auto"/>
        <w:rPr>
          <w:b/>
          <w:bCs/>
          <w:sz w:val="24"/>
          <w:szCs w:val="24"/>
        </w:rPr>
      </w:pPr>
      <w:r w:rsidRPr="00005346">
        <w:rPr>
          <w:b/>
          <w:bCs/>
          <w:sz w:val="24"/>
          <w:szCs w:val="24"/>
        </w:rPr>
        <w:t>Assignment</w:t>
      </w:r>
    </w:p>
    <w:p w:rsidR="00005346" w:rsidRDefault="00D65EBA" w:rsidP="0085108B">
      <w:pPr>
        <w:spacing w:line="360" w:lineRule="auto"/>
        <w:rPr>
          <w:sz w:val="24"/>
          <w:szCs w:val="24"/>
        </w:rPr>
      </w:pPr>
      <w:r>
        <w:rPr>
          <w:sz w:val="24"/>
          <w:szCs w:val="24"/>
        </w:rPr>
        <w:t>Outline the toxicity values are deficiency manifestations of the following minerals</w:t>
      </w:r>
      <w:r w:rsidR="00F86B83">
        <w:rPr>
          <w:sz w:val="24"/>
          <w:szCs w:val="24"/>
        </w:rPr>
        <w:t>:</w:t>
      </w:r>
    </w:p>
    <w:p w:rsidR="00F86B83" w:rsidRDefault="00F86B83" w:rsidP="00F86B83">
      <w:pPr>
        <w:pStyle w:val="ListParagraph"/>
        <w:numPr>
          <w:ilvl w:val="0"/>
          <w:numId w:val="5"/>
        </w:numPr>
        <w:spacing w:line="360" w:lineRule="auto"/>
        <w:rPr>
          <w:sz w:val="24"/>
          <w:szCs w:val="24"/>
        </w:rPr>
      </w:pPr>
      <w:r>
        <w:rPr>
          <w:sz w:val="24"/>
          <w:szCs w:val="24"/>
        </w:rPr>
        <w:t>POTASSIUM</w:t>
      </w:r>
    </w:p>
    <w:p w:rsidR="00F86B83" w:rsidRDefault="00F86B83" w:rsidP="00F86B83">
      <w:pPr>
        <w:pStyle w:val="ListParagraph"/>
        <w:numPr>
          <w:ilvl w:val="0"/>
          <w:numId w:val="5"/>
        </w:numPr>
        <w:spacing w:line="360" w:lineRule="auto"/>
        <w:rPr>
          <w:sz w:val="24"/>
          <w:szCs w:val="24"/>
        </w:rPr>
      </w:pPr>
      <w:r>
        <w:rPr>
          <w:sz w:val="24"/>
          <w:szCs w:val="24"/>
        </w:rPr>
        <w:t>CALCIUM</w:t>
      </w:r>
    </w:p>
    <w:p w:rsidR="00F86B83" w:rsidRDefault="00F86B83" w:rsidP="00F86B83">
      <w:pPr>
        <w:pStyle w:val="ListParagraph"/>
        <w:numPr>
          <w:ilvl w:val="0"/>
          <w:numId w:val="5"/>
        </w:numPr>
        <w:spacing w:line="360" w:lineRule="auto"/>
        <w:rPr>
          <w:sz w:val="24"/>
          <w:szCs w:val="24"/>
        </w:rPr>
      </w:pPr>
      <w:r>
        <w:rPr>
          <w:sz w:val="24"/>
          <w:szCs w:val="24"/>
        </w:rPr>
        <w:t>MAGNESIUM</w:t>
      </w:r>
    </w:p>
    <w:p w:rsidR="00F86B83" w:rsidRDefault="00EA460B" w:rsidP="00F86B83">
      <w:pPr>
        <w:pStyle w:val="ListParagraph"/>
        <w:numPr>
          <w:ilvl w:val="0"/>
          <w:numId w:val="5"/>
        </w:numPr>
        <w:spacing w:line="360" w:lineRule="auto"/>
        <w:rPr>
          <w:sz w:val="24"/>
          <w:szCs w:val="24"/>
        </w:rPr>
      </w:pPr>
      <w:r>
        <w:rPr>
          <w:sz w:val="24"/>
          <w:szCs w:val="24"/>
        </w:rPr>
        <w:t>CHLORIDE</w:t>
      </w:r>
    </w:p>
    <w:p w:rsidR="00EA460B" w:rsidRPr="00F86B83" w:rsidRDefault="00EA460B" w:rsidP="00F86B83">
      <w:pPr>
        <w:pStyle w:val="ListParagraph"/>
        <w:numPr>
          <w:ilvl w:val="0"/>
          <w:numId w:val="5"/>
        </w:numPr>
        <w:spacing w:line="360" w:lineRule="auto"/>
        <w:rPr>
          <w:sz w:val="24"/>
          <w:szCs w:val="24"/>
        </w:rPr>
      </w:pPr>
      <w:r>
        <w:rPr>
          <w:sz w:val="24"/>
          <w:szCs w:val="24"/>
        </w:rPr>
        <w:t>IRON</w:t>
      </w:r>
    </w:p>
    <w:p w:rsidR="0049412B" w:rsidRPr="00D41ECD" w:rsidRDefault="00D32418" w:rsidP="0085108B">
      <w:pPr>
        <w:spacing w:line="360" w:lineRule="auto"/>
        <w:rPr>
          <w:b/>
          <w:bCs/>
          <w:sz w:val="24"/>
          <w:szCs w:val="24"/>
        </w:rPr>
      </w:pPr>
      <w:r w:rsidRPr="00D41ECD">
        <w:rPr>
          <w:b/>
          <w:bCs/>
          <w:sz w:val="24"/>
          <w:szCs w:val="24"/>
        </w:rPr>
        <w:t>IRON</w:t>
      </w:r>
    </w:p>
    <w:p w:rsidR="00D32418" w:rsidRPr="00D41ECD" w:rsidRDefault="00D32418" w:rsidP="0085108B">
      <w:pPr>
        <w:spacing w:line="360" w:lineRule="auto"/>
        <w:rPr>
          <w:sz w:val="24"/>
          <w:szCs w:val="24"/>
        </w:rPr>
      </w:pPr>
      <w:r w:rsidRPr="00D41ECD">
        <w:rPr>
          <w:sz w:val="24"/>
          <w:szCs w:val="24"/>
        </w:rPr>
        <w:t xml:space="preserve">Toxicity values: Toxic effect of iron begin to occur </w:t>
      </w:r>
      <w:r w:rsidR="0067275E" w:rsidRPr="00D41ECD">
        <w:rPr>
          <w:sz w:val="24"/>
          <w:szCs w:val="24"/>
        </w:rPr>
        <w:t xml:space="preserve">at doses a </w:t>
      </w:r>
      <w:r w:rsidR="00E1081E" w:rsidRPr="00D41ECD">
        <w:rPr>
          <w:sz w:val="24"/>
          <w:szCs w:val="24"/>
        </w:rPr>
        <w:t>bone 10-20 mg/kg of elemental iron. Ingestions</w:t>
      </w:r>
      <w:r w:rsidR="00045BC2" w:rsidRPr="00D41ECD">
        <w:rPr>
          <w:sz w:val="24"/>
          <w:szCs w:val="24"/>
        </w:rPr>
        <w:t xml:space="preserve"> of more than 50mg/kg </w:t>
      </w:r>
      <w:r w:rsidR="00CD6050" w:rsidRPr="00D41ECD">
        <w:rPr>
          <w:sz w:val="24"/>
          <w:szCs w:val="24"/>
        </w:rPr>
        <w:t>of elemental iron are associated with severe toxicity. In terms</w:t>
      </w:r>
      <w:r w:rsidR="00B17E37" w:rsidRPr="00D41ECD">
        <w:rPr>
          <w:sz w:val="24"/>
          <w:szCs w:val="24"/>
        </w:rPr>
        <w:t xml:space="preserve"> of blood values, iron levels above 350-500</w:t>
      </w:r>
      <w:r w:rsidR="00275EBB" w:rsidRPr="00D41ECD">
        <w:rPr>
          <w:sz w:val="24"/>
          <w:szCs w:val="24"/>
        </w:rPr>
        <w:t>ug</w:t>
      </w:r>
      <w:r w:rsidR="002E0621" w:rsidRPr="00D41ECD">
        <w:rPr>
          <w:sz w:val="24"/>
          <w:szCs w:val="24"/>
        </w:rPr>
        <w:t>/</w:t>
      </w:r>
      <w:r w:rsidR="00E21097" w:rsidRPr="00D41ECD">
        <w:rPr>
          <w:sz w:val="24"/>
          <w:szCs w:val="24"/>
        </w:rPr>
        <w:t xml:space="preserve">dL are considered toxic, and levels over 1000ug/dL </w:t>
      </w:r>
      <w:r w:rsidR="00B3577F" w:rsidRPr="00D41ECD">
        <w:rPr>
          <w:sz w:val="24"/>
          <w:szCs w:val="24"/>
        </w:rPr>
        <w:t>indicate severe iron poisoning.</w:t>
      </w:r>
    </w:p>
    <w:p w:rsidR="00B3577F" w:rsidRPr="00D41ECD" w:rsidRDefault="00B3577F" w:rsidP="0085108B">
      <w:pPr>
        <w:spacing w:line="360" w:lineRule="auto"/>
        <w:rPr>
          <w:sz w:val="24"/>
          <w:szCs w:val="24"/>
        </w:rPr>
      </w:pPr>
      <w:r w:rsidRPr="00D41ECD">
        <w:rPr>
          <w:sz w:val="24"/>
          <w:szCs w:val="24"/>
        </w:rPr>
        <w:t xml:space="preserve">Deficiency manifestations: </w:t>
      </w:r>
      <w:r w:rsidR="00334432" w:rsidRPr="00D41ECD">
        <w:rPr>
          <w:sz w:val="24"/>
          <w:szCs w:val="24"/>
        </w:rPr>
        <w:t>A deficiency of iron causes a reduction in the rate of haemoglobin synthesis</w:t>
      </w:r>
      <w:r w:rsidR="00B36A78" w:rsidRPr="00D41ECD">
        <w:rPr>
          <w:sz w:val="24"/>
          <w:szCs w:val="24"/>
        </w:rPr>
        <w:t xml:space="preserve"> and </w:t>
      </w:r>
      <w:r w:rsidR="00782A48" w:rsidRPr="00D41ECD">
        <w:rPr>
          <w:sz w:val="24"/>
          <w:szCs w:val="24"/>
        </w:rPr>
        <w:t xml:space="preserve">erythropoiesis </w:t>
      </w:r>
      <w:r w:rsidR="001E06E8" w:rsidRPr="00D41ECD">
        <w:rPr>
          <w:sz w:val="24"/>
          <w:szCs w:val="24"/>
        </w:rPr>
        <w:t xml:space="preserve">and can result in </w:t>
      </w:r>
      <w:r w:rsidR="001E06E8" w:rsidRPr="00D41ECD">
        <w:rPr>
          <w:sz w:val="24"/>
          <w:szCs w:val="24"/>
          <w:u w:val="single"/>
        </w:rPr>
        <w:t>iron deficiency anaemia</w:t>
      </w:r>
      <w:r w:rsidR="00634B83" w:rsidRPr="00D41ECD">
        <w:rPr>
          <w:sz w:val="24"/>
          <w:szCs w:val="24"/>
        </w:rPr>
        <w:t xml:space="preserve">. </w:t>
      </w:r>
    </w:p>
    <w:p w:rsidR="00573B6D" w:rsidRPr="00D41ECD" w:rsidRDefault="00573B6D" w:rsidP="0085108B">
      <w:pPr>
        <w:spacing w:line="360" w:lineRule="auto"/>
        <w:rPr>
          <w:sz w:val="24"/>
          <w:szCs w:val="24"/>
        </w:rPr>
      </w:pPr>
      <w:r w:rsidRPr="00D41ECD">
        <w:rPr>
          <w:sz w:val="24"/>
          <w:szCs w:val="24"/>
        </w:rPr>
        <w:t>Anaemia is a condition characterized by a reduced amount of haemoglobin</w:t>
      </w:r>
      <w:r w:rsidR="00197CEF" w:rsidRPr="00D41ECD">
        <w:rPr>
          <w:sz w:val="24"/>
          <w:szCs w:val="24"/>
        </w:rPr>
        <w:t xml:space="preserve"> in the cells or reduced number if circulating red blood cells or both.</w:t>
      </w:r>
    </w:p>
    <w:p w:rsidR="00197CEF" w:rsidRPr="00D41ECD" w:rsidRDefault="00197CEF" w:rsidP="0085108B">
      <w:pPr>
        <w:spacing w:line="360" w:lineRule="auto"/>
        <w:rPr>
          <w:sz w:val="24"/>
          <w:szCs w:val="24"/>
        </w:rPr>
      </w:pPr>
      <w:r w:rsidRPr="00D41ECD">
        <w:rPr>
          <w:sz w:val="24"/>
          <w:szCs w:val="24"/>
        </w:rPr>
        <w:t xml:space="preserve">The main causes </w:t>
      </w:r>
      <w:r w:rsidR="00A014F1" w:rsidRPr="00D41ECD">
        <w:rPr>
          <w:sz w:val="24"/>
          <w:szCs w:val="24"/>
        </w:rPr>
        <w:t>of iron deficiency are:</w:t>
      </w:r>
    </w:p>
    <w:p w:rsidR="00A014F1" w:rsidRPr="00D41ECD" w:rsidRDefault="00B97C09" w:rsidP="0085108B">
      <w:pPr>
        <w:pStyle w:val="ListParagraph"/>
        <w:numPr>
          <w:ilvl w:val="0"/>
          <w:numId w:val="1"/>
        </w:numPr>
        <w:spacing w:line="360" w:lineRule="auto"/>
        <w:rPr>
          <w:sz w:val="24"/>
          <w:szCs w:val="24"/>
        </w:rPr>
      </w:pPr>
      <w:r w:rsidRPr="00D41ECD">
        <w:rPr>
          <w:sz w:val="24"/>
          <w:szCs w:val="24"/>
        </w:rPr>
        <w:t>Deficient intake</w:t>
      </w:r>
    </w:p>
    <w:p w:rsidR="00B97C09" w:rsidRPr="00D41ECD" w:rsidRDefault="00B97C09" w:rsidP="0085108B">
      <w:pPr>
        <w:pStyle w:val="ListParagraph"/>
        <w:numPr>
          <w:ilvl w:val="0"/>
          <w:numId w:val="1"/>
        </w:numPr>
        <w:spacing w:line="360" w:lineRule="auto"/>
        <w:rPr>
          <w:sz w:val="24"/>
          <w:szCs w:val="24"/>
        </w:rPr>
      </w:pPr>
      <w:r w:rsidRPr="00D41ECD">
        <w:rPr>
          <w:sz w:val="24"/>
          <w:szCs w:val="24"/>
        </w:rPr>
        <w:t>Impaired absorption</w:t>
      </w:r>
    </w:p>
    <w:p w:rsidR="00B97C09" w:rsidRPr="00D41ECD" w:rsidRDefault="00B97C09" w:rsidP="0085108B">
      <w:pPr>
        <w:pStyle w:val="ListParagraph"/>
        <w:numPr>
          <w:ilvl w:val="0"/>
          <w:numId w:val="1"/>
        </w:numPr>
        <w:spacing w:line="360" w:lineRule="auto"/>
        <w:rPr>
          <w:sz w:val="24"/>
          <w:szCs w:val="24"/>
        </w:rPr>
      </w:pPr>
      <w:r w:rsidRPr="00D41ECD">
        <w:rPr>
          <w:sz w:val="24"/>
          <w:szCs w:val="24"/>
        </w:rPr>
        <w:t>Excessive loss.</w:t>
      </w:r>
    </w:p>
    <w:p w:rsidR="001211C7" w:rsidRPr="00D41ECD" w:rsidRDefault="001211C7" w:rsidP="0085108B">
      <w:pPr>
        <w:spacing w:line="360" w:lineRule="auto"/>
        <w:rPr>
          <w:sz w:val="24"/>
          <w:szCs w:val="24"/>
        </w:rPr>
      </w:pPr>
      <w:r w:rsidRPr="00D41ECD">
        <w:rPr>
          <w:sz w:val="24"/>
          <w:szCs w:val="24"/>
        </w:rPr>
        <w:lastRenderedPageBreak/>
        <w:t>Iron deficiency causes low haemoglobin resulting in hypochromic</w:t>
      </w:r>
      <w:r w:rsidR="00A74909" w:rsidRPr="00D41ECD">
        <w:rPr>
          <w:sz w:val="24"/>
          <w:szCs w:val="24"/>
        </w:rPr>
        <w:t xml:space="preserve">-microsytic anaemia in which the size of the red blood cells are much smaller than normal and have much reduced haemoglobin content. </w:t>
      </w:r>
    </w:p>
    <w:p w:rsidR="004D0516" w:rsidRPr="00D41ECD" w:rsidRDefault="00AC34FA" w:rsidP="0085108B">
      <w:pPr>
        <w:spacing w:line="360" w:lineRule="auto"/>
        <w:rPr>
          <w:b/>
          <w:bCs/>
          <w:sz w:val="24"/>
          <w:szCs w:val="24"/>
        </w:rPr>
      </w:pPr>
      <w:r w:rsidRPr="00D41ECD">
        <w:rPr>
          <w:b/>
          <w:bCs/>
          <w:sz w:val="24"/>
          <w:szCs w:val="24"/>
        </w:rPr>
        <w:t xml:space="preserve">POTASSIUM </w:t>
      </w:r>
    </w:p>
    <w:p w:rsidR="00E30A13" w:rsidRPr="00D41ECD" w:rsidRDefault="00061EAC" w:rsidP="0085108B">
      <w:pPr>
        <w:pStyle w:val="NormalWeb"/>
        <w:spacing w:before="0" w:beforeAutospacing="0" w:after="0" w:afterAutospacing="0" w:line="360" w:lineRule="auto"/>
        <w:divId w:val="1925140382"/>
        <w:rPr>
          <w:rFonts w:ascii="Arial" w:eastAsia="Times New Roman" w:hAnsi="Arial" w:cs="Arial"/>
          <w:color w:val="252525"/>
          <w:shd w:val="clear" w:color="auto" w:fill="FFFFFF"/>
        </w:rPr>
      </w:pPr>
      <w:r w:rsidRPr="00D41ECD">
        <w:t>Toxicity</w:t>
      </w:r>
      <w:r w:rsidR="0013375E" w:rsidRPr="00D41ECD">
        <w:t xml:space="preserve"> values: </w:t>
      </w:r>
      <w:r w:rsidR="00E30A13" w:rsidRPr="00D41ECD">
        <w:rPr>
          <w:rFonts w:ascii="Arial" w:eastAsia="Times New Roman" w:hAnsi="Arial" w:cs="Arial"/>
          <w:color w:val="252525"/>
          <w:shd w:val="clear" w:color="auto" w:fill="FFFFFF"/>
        </w:rPr>
        <w:t>Abnormally elevated </w:t>
      </w:r>
      <w:r w:rsidR="00E30A13" w:rsidRPr="00D41ECD">
        <w:rPr>
          <w:rFonts w:ascii="Arial" w:eastAsia="Times New Roman" w:hAnsi="Arial" w:cs="Arial"/>
          <w:shd w:val="clear" w:color="auto" w:fill="FFFFFF"/>
        </w:rPr>
        <w:t>serum</w:t>
      </w:r>
      <w:r w:rsidR="00E30A13" w:rsidRPr="00D41ECD">
        <w:rPr>
          <w:rFonts w:ascii="Arial" w:eastAsia="Times New Roman" w:hAnsi="Arial" w:cs="Arial"/>
          <w:color w:val="252525"/>
          <w:shd w:val="clear" w:color="auto" w:fill="FFFFFF"/>
        </w:rPr>
        <w:t> potassium concentrations are referred to as hyperkalemia. Hyperkalemia occurs when potassium intake exceeds the capacity of the kidneys to eliminate it. Acute or chronic kidney failure, the use of potassium-sparing </w:t>
      </w:r>
      <w:r w:rsidR="00E30A13" w:rsidRPr="00D41ECD">
        <w:rPr>
          <w:rFonts w:ascii="Arial" w:eastAsia="Times New Roman" w:hAnsi="Arial" w:cs="Arial"/>
          <w:shd w:val="clear" w:color="auto" w:fill="FFFFFF"/>
        </w:rPr>
        <w:t>diuretics</w:t>
      </w:r>
      <w:r w:rsidR="00E30A13" w:rsidRPr="00D41ECD">
        <w:rPr>
          <w:rFonts w:ascii="Arial" w:eastAsia="Times New Roman" w:hAnsi="Arial" w:cs="Arial"/>
          <w:color w:val="252525"/>
          <w:shd w:val="clear" w:color="auto" w:fill="FFFFFF"/>
        </w:rPr>
        <w:t>, and insufficient aldosterone secretion (hypoaldosteronism) may result in the accumulation of potassium due to a decreased urinary potassium </w:t>
      </w:r>
      <w:r w:rsidR="00E30A13" w:rsidRPr="00D41ECD">
        <w:rPr>
          <w:rFonts w:ascii="Arial" w:eastAsia="Times New Roman" w:hAnsi="Arial" w:cs="Arial"/>
          <w:shd w:val="clear" w:color="auto" w:fill="FFFFFF"/>
        </w:rPr>
        <w:t>excretion</w:t>
      </w:r>
      <w:r w:rsidR="00E30A13" w:rsidRPr="00D41ECD">
        <w:rPr>
          <w:rFonts w:ascii="Arial" w:eastAsia="Times New Roman" w:hAnsi="Arial" w:cs="Arial"/>
          <w:color w:val="252525"/>
          <w:shd w:val="clear" w:color="auto" w:fill="FFFFFF"/>
        </w:rPr>
        <w:t>. Oral doses of potassium &gt;18 g taken at one time in individuals not accustomed to high intakes may lead to severe hyperkalemia, even in those with normal kidney function</w:t>
      </w:r>
      <w:r w:rsidR="00032940" w:rsidRPr="00D41ECD">
        <w:rPr>
          <w:rFonts w:ascii="Arial" w:eastAsia="Times New Roman" w:hAnsi="Arial" w:cs="Arial"/>
          <w:color w:val="252525"/>
          <w:shd w:val="clear" w:color="auto" w:fill="FFFFFF"/>
        </w:rPr>
        <w:t xml:space="preserve">. </w:t>
      </w:r>
      <w:r w:rsidR="00E30A13" w:rsidRPr="00D41ECD">
        <w:rPr>
          <w:rFonts w:ascii="Arial" w:eastAsia="Times New Roman" w:hAnsi="Arial" w:cs="Arial"/>
          <w:color w:val="252525"/>
          <w:shd w:val="clear" w:color="auto" w:fill="FFFFFF"/>
        </w:rPr>
        <w:t xml:space="preserve"> Hyperkalemia may also result from a shift of intracellular potassium into the circulation, which may occur with the rupture of red blood cells (</w:t>
      </w:r>
      <w:r w:rsidR="00E30A13" w:rsidRPr="00D41ECD">
        <w:rPr>
          <w:rFonts w:ascii="Arial" w:eastAsia="Times New Roman" w:hAnsi="Arial" w:cs="Arial"/>
          <w:shd w:val="clear" w:color="auto" w:fill="FFFFFF"/>
        </w:rPr>
        <w:t>hemolysis</w:t>
      </w:r>
      <w:r w:rsidR="00E30A13" w:rsidRPr="00D41ECD">
        <w:rPr>
          <w:rFonts w:ascii="Arial" w:eastAsia="Times New Roman" w:hAnsi="Arial" w:cs="Arial"/>
          <w:color w:val="252525"/>
          <w:shd w:val="clear" w:color="auto" w:fill="FFFFFF"/>
        </w:rPr>
        <w:t>) or tissue damage (e.g., trauma or severe burns). Symptoms of hyperkalemia may include tingling of the hands and feet, muscular weakness, and temporary paralysis. The most serious complication of hyperkalemia is the development of an abnormal heart rhythm (</w:t>
      </w:r>
      <w:r w:rsidR="00E30A13" w:rsidRPr="00D41ECD">
        <w:rPr>
          <w:rFonts w:ascii="Arial" w:eastAsia="Times New Roman" w:hAnsi="Arial" w:cs="Arial"/>
          <w:shd w:val="clear" w:color="auto" w:fill="FFFFFF"/>
        </w:rPr>
        <w:t>cardiac arrhythmia</w:t>
      </w:r>
      <w:r w:rsidR="00E30A13" w:rsidRPr="00D41ECD">
        <w:rPr>
          <w:rFonts w:ascii="Arial" w:eastAsia="Times New Roman" w:hAnsi="Arial" w:cs="Arial"/>
          <w:color w:val="252525"/>
          <w:shd w:val="clear" w:color="auto" w:fill="FFFFFF"/>
        </w:rPr>
        <w:t>), which can lead to cardiac arrest</w:t>
      </w:r>
      <w:r w:rsidR="0076284A" w:rsidRPr="00D41ECD">
        <w:rPr>
          <w:rFonts w:ascii="Arial" w:eastAsia="Times New Roman" w:hAnsi="Arial" w:cs="Arial"/>
          <w:color w:val="252525"/>
          <w:shd w:val="clear" w:color="auto" w:fill="FFFFFF"/>
        </w:rPr>
        <w:t>.</w:t>
      </w:r>
      <w:r w:rsidR="00E30A13" w:rsidRPr="00D41ECD">
        <w:rPr>
          <w:rFonts w:ascii="Arial" w:eastAsia="Times New Roman" w:hAnsi="Arial" w:cs="Arial"/>
          <w:color w:val="252525"/>
          <w:shd w:val="clear" w:color="auto" w:fill="FFFFFF"/>
        </w:rPr>
        <w:t xml:space="preserve"> A </w:t>
      </w:r>
      <w:r w:rsidR="00E30A13" w:rsidRPr="00D41ECD">
        <w:rPr>
          <w:rFonts w:ascii="Arial" w:eastAsia="Times New Roman" w:hAnsi="Arial" w:cs="Arial"/>
          <w:shd w:val="clear" w:color="auto" w:fill="FFFFFF"/>
        </w:rPr>
        <w:t>meta-analysis</w:t>
      </w:r>
      <w:r w:rsidR="00E30A13" w:rsidRPr="00D41ECD">
        <w:rPr>
          <w:rFonts w:ascii="Arial" w:eastAsia="Times New Roman" w:hAnsi="Arial" w:cs="Arial"/>
          <w:color w:val="252525"/>
          <w:shd w:val="clear" w:color="auto" w:fill="FFFFFF"/>
        </w:rPr>
        <w:t> of </w:t>
      </w:r>
      <w:r w:rsidR="00E30A13" w:rsidRPr="00D41ECD">
        <w:rPr>
          <w:rFonts w:ascii="Arial" w:eastAsia="Times New Roman" w:hAnsi="Arial" w:cs="Arial"/>
          <w:shd w:val="clear" w:color="auto" w:fill="FFFFFF"/>
        </w:rPr>
        <w:t>randomized controlled studies</w:t>
      </w:r>
      <w:r w:rsidR="00E30A13" w:rsidRPr="00D41ECD">
        <w:rPr>
          <w:rFonts w:ascii="Arial" w:eastAsia="Times New Roman" w:hAnsi="Arial" w:cs="Arial"/>
          <w:color w:val="252525"/>
          <w:shd w:val="clear" w:color="auto" w:fill="FFFFFF"/>
        </w:rPr>
        <w:t> showed that heart rate in healthy adults was unlikely to be affected by the chronic use of supplemental potassium doses of 2 to 3 g/day</w:t>
      </w:r>
      <w:r w:rsidR="0076284A" w:rsidRPr="00D41ECD">
        <w:rPr>
          <w:rFonts w:ascii="Arial" w:eastAsia="Times New Roman" w:hAnsi="Arial" w:cs="Arial"/>
          <w:color w:val="252525"/>
          <w:shd w:val="clear" w:color="auto" w:fill="FFFFFF"/>
        </w:rPr>
        <w:t xml:space="preserve">. </w:t>
      </w:r>
    </w:p>
    <w:p w:rsidR="00E30A13" w:rsidRPr="00D41ECD" w:rsidRDefault="00E30A13" w:rsidP="0085108B">
      <w:pPr>
        <w:pStyle w:val="NormalWeb"/>
        <w:spacing w:before="0" w:beforeAutospacing="0" w:after="0" w:afterAutospacing="0" w:line="360" w:lineRule="auto"/>
        <w:divId w:val="1925140382"/>
        <w:rPr>
          <w:rFonts w:ascii="Arial" w:eastAsia="Times New Roman" w:hAnsi="Arial" w:cs="Arial"/>
          <w:color w:val="252525"/>
          <w:shd w:val="clear" w:color="auto" w:fill="FFFFFF"/>
        </w:rPr>
      </w:pPr>
    </w:p>
    <w:p w:rsidR="00DF463A" w:rsidRPr="00D41ECD" w:rsidRDefault="00AC34FA" w:rsidP="0085108B">
      <w:pPr>
        <w:pStyle w:val="NormalWeb"/>
        <w:spacing w:before="0" w:beforeAutospacing="0" w:after="0" w:afterAutospacing="0" w:line="360" w:lineRule="auto"/>
        <w:divId w:val="1925140382"/>
        <w:rPr>
          <w:rFonts w:ascii="Arial" w:hAnsi="Arial" w:cs="Arial"/>
          <w:color w:val="2E2E2E"/>
        </w:rPr>
      </w:pPr>
      <w:r w:rsidRPr="00D41ECD">
        <w:t xml:space="preserve">Deficiency metabolism: </w:t>
      </w:r>
      <w:r w:rsidR="00DF463A" w:rsidRPr="00D41ECD">
        <w:rPr>
          <w:rStyle w:val="topic-highlight"/>
          <w:rFonts w:ascii="Arial" w:hAnsi="Arial" w:cs="Arial"/>
          <w:color w:val="2E2E2E"/>
        </w:rPr>
        <w:t>Potassium deficiency</w:t>
      </w:r>
      <w:r w:rsidR="00DF463A" w:rsidRPr="00D41ECD">
        <w:rPr>
          <w:rFonts w:ascii="Arial" w:hAnsi="Arial" w:cs="Arial"/>
          <w:color w:val="2E2E2E"/>
        </w:rPr>
        <w:t> is associated with an increase in renal net acid excretion. This effect is multifactorial. First, chronic K</w:t>
      </w:r>
      <w:r w:rsidR="00DF463A" w:rsidRPr="00D41ECD">
        <w:rPr>
          <w:rFonts w:ascii="Arial" w:hAnsi="Arial" w:cs="Arial"/>
          <w:color w:val="2E2E2E"/>
          <w:vertAlign w:val="superscript"/>
        </w:rPr>
        <w:t>+</w:t>
      </w:r>
      <w:r w:rsidR="00DF463A" w:rsidRPr="00D41ECD">
        <w:rPr>
          <w:rFonts w:ascii="Arial" w:hAnsi="Arial" w:cs="Arial"/>
          <w:color w:val="2E2E2E"/>
        </w:rPr>
        <w:t> deficiency increases the proximal tubule apical membrane Na</w:t>
      </w:r>
      <w:r w:rsidR="00DF463A" w:rsidRPr="00D41ECD">
        <w:rPr>
          <w:rFonts w:ascii="Arial" w:hAnsi="Arial" w:cs="Arial"/>
          <w:color w:val="2E2E2E"/>
          <w:vertAlign w:val="superscript"/>
        </w:rPr>
        <w:t>+</w:t>
      </w:r>
      <w:r w:rsidR="00DF463A" w:rsidRPr="00D41ECD">
        <w:rPr>
          <w:rFonts w:ascii="Arial" w:hAnsi="Arial" w:cs="Arial"/>
          <w:color w:val="2E2E2E"/>
        </w:rPr>
        <w:t>-H</w:t>
      </w:r>
      <w:r w:rsidR="00DF463A" w:rsidRPr="00D41ECD">
        <w:rPr>
          <w:rFonts w:ascii="Arial" w:hAnsi="Arial" w:cs="Arial"/>
          <w:color w:val="2E2E2E"/>
          <w:vertAlign w:val="superscript"/>
        </w:rPr>
        <w:t>+</w:t>
      </w:r>
      <w:r w:rsidR="00DF463A" w:rsidRPr="00D41ECD">
        <w:rPr>
          <w:rFonts w:ascii="Arial" w:hAnsi="Arial" w:cs="Arial"/>
          <w:color w:val="2E2E2E"/>
        </w:rPr>
        <w:t> antiporter and basolateral membrane Na</w:t>
      </w:r>
      <w:r w:rsidR="00DF463A" w:rsidRPr="00D41ECD">
        <w:rPr>
          <w:rFonts w:ascii="Arial" w:hAnsi="Arial" w:cs="Arial"/>
          <w:color w:val="2E2E2E"/>
          <w:vertAlign w:val="superscript"/>
        </w:rPr>
        <w:t>+</w:t>
      </w:r>
      <w:r w:rsidR="00DF463A" w:rsidRPr="00D41ECD">
        <w:rPr>
          <w:rFonts w:ascii="Arial" w:hAnsi="Arial" w:cs="Arial"/>
          <w:color w:val="2E2E2E"/>
        </w:rPr>
        <w:t>-HCO</w:t>
      </w:r>
      <w:r w:rsidR="00DF463A" w:rsidRPr="00D41ECD">
        <w:rPr>
          <w:rFonts w:ascii="Arial" w:hAnsi="Arial" w:cs="Arial"/>
          <w:color w:val="2E2E2E"/>
          <w:vertAlign w:val="subscript"/>
        </w:rPr>
        <w:t>3</w:t>
      </w:r>
      <w:r w:rsidR="00DF463A" w:rsidRPr="00D41ECD">
        <w:rPr>
          <w:rFonts w:ascii="Arial" w:hAnsi="Arial" w:cs="Arial"/>
          <w:color w:val="2E2E2E"/>
          <w:vertAlign w:val="superscript"/>
        </w:rPr>
        <w:t>−</w:t>
      </w:r>
      <w:r w:rsidR="00DF463A" w:rsidRPr="00D41ECD">
        <w:rPr>
          <w:rFonts w:ascii="Arial" w:hAnsi="Arial" w:cs="Arial"/>
          <w:color w:val="2E2E2E"/>
        </w:rPr>
        <w:t>-CO</w:t>
      </w:r>
      <w:r w:rsidR="00DF463A" w:rsidRPr="00D41ECD">
        <w:rPr>
          <w:rFonts w:ascii="Arial" w:hAnsi="Arial" w:cs="Arial"/>
          <w:color w:val="2E2E2E"/>
          <w:vertAlign w:val="subscript"/>
        </w:rPr>
        <w:t>3</w:t>
      </w:r>
      <w:r w:rsidR="00DF463A" w:rsidRPr="00D41ECD">
        <w:rPr>
          <w:rFonts w:ascii="Arial" w:hAnsi="Arial" w:cs="Arial"/>
          <w:color w:val="2E2E2E"/>
          <w:vertAlign w:val="superscript"/>
        </w:rPr>
        <w:t>2−</w:t>
      </w:r>
      <w:r w:rsidR="00DF463A" w:rsidRPr="00D41ECD">
        <w:rPr>
          <w:rFonts w:ascii="Arial" w:hAnsi="Arial" w:cs="Arial"/>
          <w:color w:val="2E2E2E"/>
        </w:rPr>
        <w:t> cotransporter activities. This effect is similar to that seen with chronic acidosis and may be due to intracellular acidosis. Chronic K</w:t>
      </w:r>
      <w:r w:rsidR="00DF463A" w:rsidRPr="00D41ECD">
        <w:rPr>
          <w:rFonts w:ascii="Arial" w:hAnsi="Arial" w:cs="Arial"/>
          <w:color w:val="2E2E2E"/>
          <w:vertAlign w:val="superscript"/>
        </w:rPr>
        <w:t>+</w:t>
      </w:r>
      <w:r w:rsidR="00DF463A" w:rsidRPr="00D41ECD">
        <w:rPr>
          <w:rFonts w:ascii="Arial" w:hAnsi="Arial" w:cs="Arial"/>
          <w:color w:val="2E2E2E"/>
        </w:rPr>
        <w:t> deficiency also increases proximal tubular ammonia production. Last, chronic K</w:t>
      </w:r>
      <w:r w:rsidR="00DF463A" w:rsidRPr="00D41ECD">
        <w:rPr>
          <w:rFonts w:ascii="Arial" w:hAnsi="Arial" w:cs="Arial"/>
          <w:color w:val="2E2E2E"/>
          <w:vertAlign w:val="superscript"/>
        </w:rPr>
        <w:t>+</w:t>
      </w:r>
      <w:r w:rsidR="00DF463A" w:rsidRPr="00D41ECD">
        <w:rPr>
          <w:rFonts w:ascii="Arial" w:hAnsi="Arial" w:cs="Arial"/>
          <w:color w:val="2E2E2E"/>
        </w:rPr>
        <w:t> deficiency leads to an increase in collecting duct H</w:t>
      </w:r>
      <w:r w:rsidR="00DF463A" w:rsidRPr="00D41ECD">
        <w:rPr>
          <w:rFonts w:ascii="Arial" w:hAnsi="Arial" w:cs="Arial"/>
          <w:color w:val="2E2E2E"/>
          <w:vertAlign w:val="superscript"/>
        </w:rPr>
        <w:t>+</w:t>
      </w:r>
      <w:r w:rsidR="00DF463A" w:rsidRPr="00D41ECD">
        <w:rPr>
          <w:rFonts w:ascii="Arial" w:hAnsi="Arial" w:cs="Arial"/>
          <w:color w:val="2E2E2E"/>
        </w:rPr>
        <w:t> secretion. This appears to be related to increased activity of the apical membrane H</w:t>
      </w:r>
      <w:r w:rsidR="00DF463A" w:rsidRPr="00D41ECD">
        <w:rPr>
          <w:rFonts w:ascii="Arial" w:hAnsi="Arial" w:cs="Arial"/>
          <w:color w:val="2E2E2E"/>
          <w:vertAlign w:val="superscript"/>
        </w:rPr>
        <w:t>+</w:t>
      </w:r>
      <w:r w:rsidR="00DF463A" w:rsidRPr="00D41ECD">
        <w:rPr>
          <w:rFonts w:ascii="Arial" w:hAnsi="Arial" w:cs="Arial"/>
          <w:color w:val="2E2E2E"/>
        </w:rPr>
        <w:t>,K</w:t>
      </w:r>
      <w:r w:rsidR="00DF463A" w:rsidRPr="00D41ECD">
        <w:rPr>
          <w:rFonts w:ascii="Arial" w:hAnsi="Arial" w:cs="Arial"/>
          <w:color w:val="2E2E2E"/>
          <w:vertAlign w:val="superscript"/>
        </w:rPr>
        <w:t>+</w:t>
      </w:r>
      <w:r w:rsidR="00DF463A" w:rsidRPr="00D41ECD">
        <w:rPr>
          <w:rFonts w:ascii="Arial" w:hAnsi="Arial" w:cs="Arial"/>
          <w:color w:val="2E2E2E"/>
        </w:rPr>
        <w:t>-ATPase. Such an effect increases the rate of H</w:t>
      </w:r>
      <w:r w:rsidR="00DF463A" w:rsidRPr="00D41ECD">
        <w:rPr>
          <w:rFonts w:ascii="Arial" w:hAnsi="Arial" w:cs="Arial"/>
          <w:color w:val="2E2E2E"/>
          <w:vertAlign w:val="superscript"/>
        </w:rPr>
        <w:t>+</w:t>
      </w:r>
      <w:r w:rsidR="00DF463A" w:rsidRPr="00D41ECD">
        <w:rPr>
          <w:rFonts w:ascii="Arial" w:hAnsi="Arial" w:cs="Arial"/>
          <w:color w:val="2E2E2E"/>
        </w:rPr>
        <w:t> secretion and the rate of K</w:t>
      </w:r>
      <w:r w:rsidR="00DF463A" w:rsidRPr="00D41ECD">
        <w:rPr>
          <w:rFonts w:ascii="Arial" w:hAnsi="Arial" w:cs="Arial"/>
          <w:color w:val="2E2E2E"/>
          <w:vertAlign w:val="superscript"/>
        </w:rPr>
        <w:t>+</w:t>
      </w:r>
      <w:r w:rsidR="00DF463A" w:rsidRPr="00D41ECD">
        <w:rPr>
          <w:rFonts w:ascii="Arial" w:hAnsi="Arial" w:cs="Arial"/>
          <w:color w:val="2E2E2E"/>
        </w:rPr>
        <w:t xml:space="preserve"> reabsorption in the collecting duct. Finally, ammonia, whose production is stimulated by hypokalemia, has direct effects that stimulate </w:t>
      </w:r>
      <w:r w:rsidR="00DF463A" w:rsidRPr="00D41ECD">
        <w:rPr>
          <w:rFonts w:ascii="Arial" w:hAnsi="Arial" w:cs="Arial"/>
          <w:color w:val="2E2E2E"/>
        </w:rPr>
        <w:lastRenderedPageBreak/>
        <w:t>collecting duct H</w:t>
      </w:r>
      <w:r w:rsidR="00DF463A" w:rsidRPr="00D41ECD">
        <w:rPr>
          <w:rFonts w:ascii="Arial" w:hAnsi="Arial" w:cs="Arial"/>
          <w:color w:val="2E2E2E"/>
          <w:vertAlign w:val="superscript"/>
        </w:rPr>
        <w:t>+</w:t>
      </w:r>
      <w:r w:rsidR="00DF463A" w:rsidRPr="00D41ECD">
        <w:rPr>
          <w:rFonts w:ascii="Arial" w:hAnsi="Arial" w:cs="Arial"/>
          <w:color w:val="2E2E2E"/>
        </w:rPr>
        <w:t> secretion. Counterbalancing these effects is that K</w:t>
      </w:r>
      <w:r w:rsidR="00DF463A" w:rsidRPr="00D41ECD">
        <w:rPr>
          <w:rFonts w:ascii="Arial" w:hAnsi="Arial" w:cs="Arial"/>
          <w:color w:val="2E2E2E"/>
          <w:vertAlign w:val="superscript"/>
        </w:rPr>
        <w:t>+</w:t>
      </w:r>
      <w:r w:rsidR="00DF463A" w:rsidRPr="00D41ECD">
        <w:rPr>
          <w:rFonts w:ascii="Arial" w:hAnsi="Arial" w:cs="Arial"/>
          <w:color w:val="2E2E2E"/>
        </w:rPr>
        <w:t> deficiency decreases aldosterone secretion, which can inhibit distal acidification. Thus, in normal individuals, the net effect of K</w:t>
      </w:r>
      <w:r w:rsidR="00DF463A" w:rsidRPr="00D41ECD">
        <w:rPr>
          <w:rFonts w:ascii="Arial" w:hAnsi="Arial" w:cs="Arial"/>
          <w:color w:val="2E2E2E"/>
          <w:vertAlign w:val="superscript"/>
        </w:rPr>
        <w:t>+</w:t>
      </w:r>
      <w:r w:rsidR="00DF463A" w:rsidRPr="00D41ECD">
        <w:rPr>
          <w:rFonts w:ascii="Arial" w:hAnsi="Arial" w:cs="Arial"/>
          <w:color w:val="2E2E2E"/>
        </w:rPr>
        <w:t> deficiency is typically a minor change in acid-base balance. However, in those in whom mineralocorticoid secretion is nonsuppressible (e.g., hyperaldosteronism, Cushing's syndrome), K</w:t>
      </w:r>
      <w:r w:rsidR="00DF463A" w:rsidRPr="00D41ECD">
        <w:rPr>
          <w:rFonts w:ascii="Arial" w:hAnsi="Arial" w:cs="Arial"/>
          <w:color w:val="2E2E2E"/>
          <w:vertAlign w:val="superscript"/>
        </w:rPr>
        <w:t>+</w:t>
      </w:r>
      <w:r w:rsidR="00DF463A" w:rsidRPr="00D41ECD">
        <w:rPr>
          <w:rFonts w:ascii="Arial" w:hAnsi="Arial" w:cs="Arial"/>
          <w:color w:val="2E2E2E"/>
        </w:rPr>
        <w:t> deficiency can markedly stimulate renal acidification and cause profound metabolic alkalosis.</w:t>
      </w:r>
    </w:p>
    <w:p w:rsidR="00DF463A" w:rsidRPr="00D41ECD" w:rsidRDefault="00DF463A" w:rsidP="0085108B">
      <w:pPr>
        <w:pStyle w:val="NormalWeb"/>
        <w:spacing w:before="0" w:beforeAutospacing="0" w:after="0" w:afterAutospacing="0" w:line="360" w:lineRule="auto"/>
        <w:divId w:val="1925140382"/>
        <w:rPr>
          <w:rFonts w:ascii="Arial" w:hAnsi="Arial" w:cs="Arial"/>
          <w:color w:val="2E2E2E"/>
        </w:rPr>
      </w:pPr>
      <w:r w:rsidRPr="00D41ECD">
        <w:rPr>
          <w:rFonts w:ascii="Arial" w:hAnsi="Arial" w:cs="Arial"/>
          <w:color w:val="2E2E2E"/>
        </w:rPr>
        <w:t>Hyperkalemia appears to have opposite effects on renal acidification. The most notable effect of hyperkalemia is inhibition of ammonia synthesis in the proximal tubule and ammonia absorption in the loop of Henle, thereby resulting in inappropriately low levels of urinary ammonia excretion. This contributes to the metabolic acidosis seen in patients with hyperkalemic distal (type 4) renal tubular acidosis.</w:t>
      </w:r>
    </w:p>
    <w:p w:rsidR="003143DB" w:rsidRPr="00D41ECD" w:rsidRDefault="003143DB" w:rsidP="0085108B">
      <w:pPr>
        <w:spacing w:line="360" w:lineRule="auto"/>
        <w:rPr>
          <w:b/>
          <w:bCs/>
          <w:sz w:val="24"/>
          <w:szCs w:val="24"/>
        </w:rPr>
      </w:pPr>
    </w:p>
    <w:p w:rsidR="00596A5A" w:rsidRPr="00D41ECD" w:rsidRDefault="00596A5A" w:rsidP="0085108B">
      <w:pPr>
        <w:spacing w:line="360" w:lineRule="auto"/>
        <w:rPr>
          <w:b/>
          <w:bCs/>
          <w:sz w:val="24"/>
          <w:szCs w:val="24"/>
        </w:rPr>
      </w:pPr>
      <w:r w:rsidRPr="00D41ECD">
        <w:rPr>
          <w:b/>
          <w:bCs/>
          <w:sz w:val="24"/>
          <w:szCs w:val="24"/>
        </w:rPr>
        <w:t>CALCIUM</w:t>
      </w:r>
    </w:p>
    <w:p w:rsidR="00DC0370" w:rsidRPr="00D41ECD" w:rsidRDefault="00955620" w:rsidP="0085108B">
      <w:pPr>
        <w:spacing w:line="360" w:lineRule="auto"/>
        <w:rPr>
          <w:rFonts w:ascii="Tahoma" w:eastAsia="Times New Roman" w:hAnsi="Tahoma" w:cs="Tahoma"/>
          <w:color w:val="000000"/>
          <w:sz w:val="24"/>
          <w:szCs w:val="24"/>
          <w:shd w:val="clear" w:color="auto" w:fill="FFFFFF"/>
        </w:rPr>
      </w:pPr>
      <w:r w:rsidRPr="00D41ECD">
        <w:rPr>
          <w:sz w:val="24"/>
          <w:szCs w:val="24"/>
        </w:rPr>
        <w:t xml:space="preserve">Toxicity values: </w:t>
      </w:r>
      <w:r w:rsidRPr="00D41ECD">
        <w:rPr>
          <w:rFonts w:ascii="Tahoma" w:eastAsia="Times New Roman" w:hAnsi="Tahoma" w:cs="Tahoma"/>
          <w:color w:val="000000"/>
          <w:sz w:val="24"/>
          <w:szCs w:val="24"/>
          <w:shd w:val="clear" w:color="auto" w:fill="FFFFFF"/>
        </w:rPr>
        <w:t xml:space="preserve">Calcium toxicity is rare, occurring in those with hyperparathyroidism or high calcium supplementation levels. Like vitamin D, toxicity can lead to calcification of soft </w:t>
      </w:r>
      <w:r w:rsidR="009E4D60" w:rsidRPr="00D41ECD">
        <w:rPr>
          <w:rFonts w:ascii="Tahoma" w:eastAsia="Times New Roman" w:hAnsi="Tahoma" w:cs="Tahoma"/>
          <w:color w:val="000000"/>
          <w:sz w:val="24"/>
          <w:szCs w:val="24"/>
          <w:shd w:val="clear" w:color="auto" w:fill="FFFFFF"/>
        </w:rPr>
        <w:t>tissues.</w:t>
      </w:r>
      <w:r w:rsidRPr="00D41ECD">
        <w:rPr>
          <w:rFonts w:ascii="Tahoma" w:eastAsia="Times New Roman" w:hAnsi="Tahoma" w:cs="Tahoma"/>
          <w:color w:val="000000"/>
          <w:sz w:val="24"/>
          <w:szCs w:val="24"/>
          <w:shd w:val="clear" w:color="auto" w:fill="FFFFFF"/>
        </w:rPr>
        <w:t xml:space="preserve"> In addition, a very high intake of calcium can lead to kidney stone formation.</w:t>
      </w:r>
    </w:p>
    <w:p w:rsidR="00B80FB2" w:rsidRPr="00D41ECD" w:rsidRDefault="009E4D60" w:rsidP="0085108B">
      <w:pPr>
        <w:pStyle w:val="NormalWeb"/>
        <w:spacing w:before="300" w:beforeAutospacing="0" w:after="300" w:afterAutospacing="0" w:line="360" w:lineRule="auto"/>
        <w:divId w:val="1762750302"/>
        <w:rPr>
          <w:rFonts w:ascii="Helvetica" w:hAnsi="Helvetica"/>
          <w:color w:val="231F20"/>
        </w:rPr>
      </w:pPr>
      <w:r w:rsidRPr="00D41ECD">
        <w:rPr>
          <w:rFonts w:ascii="Tahoma" w:eastAsia="Times New Roman" w:hAnsi="Tahoma" w:cs="Tahoma"/>
          <w:color w:val="000000"/>
          <w:shd w:val="clear" w:color="auto" w:fill="FFFFFF"/>
        </w:rPr>
        <w:t>Deficiency manifestations:</w:t>
      </w:r>
      <w:r w:rsidR="00644E95" w:rsidRPr="00D41ECD">
        <w:rPr>
          <w:rFonts w:ascii="Tahoma" w:eastAsia="Times New Roman" w:hAnsi="Tahoma" w:cs="Tahoma"/>
          <w:color w:val="000000"/>
          <w:shd w:val="clear" w:color="auto" w:fill="FFFFFF"/>
        </w:rPr>
        <w:t xml:space="preserve"> </w:t>
      </w:r>
      <w:r w:rsidR="00644E95" w:rsidRPr="00D41ECD">
        <w:rPr>
          <w:rFonts w:ascii="Helvetica" w:hAnsi="Helvetica"/>
          <w:color w:val="231F20"/>
        </w:rPr>
        <w:t>A calcium deficiency may have no early symptoms. To avoid complications, a person should seek prompt diagnosis and treatment if they experience any of the symptoms listed below.</w:t>
      </w:r>
      <w:bookmarkStart w:id="0" w:name="symptoms"/>
    </w:p>
    <w:p w:rsidR="007B2277" w:rsidRPr="00D41ECD" w:rsidRDefault="00B80FB2" w:rsidP="0085108B">
      <w:pPr>
        <w:pStyle w:val="NormalWeb"/>
        <w:spacing w:before="300" w:beforeAutospacing="0" w:after="300" w:afterAutospacing="0" w:line="360" w:lineRule="auto"/>
        <w:divId w:val="1762750302"/>
        <w:rPr>
          <w:rFonts w:ascii="Helvetica" w:hAnsi="Helvetica"/>
          <w:color w:val="231F20"/>
        </w:rPr>
      </w:pPr>
      <w:r w:rsidRPr="00D41ECD">
        <w:rPr>
          <w:rFonts w:ascii="Helvetica" w:hAnsi="Helvetica"/>
          <w:color w:val="231F20"/>
        </w:rPr>
        <w:t>Wha</w:t>
      </w:r>
      <w:r w:rsidRPr="00D41ECD">
        <w:rPr>
          <w:rFonts w:ascii="Helvetica" w:eastAsia="Times New Roman" w:hAnsi="Helvetica"/>
          <w:color w:val="231F20"/>
        </w:rPr>
        <w:t>t are the symptoms?</w:t>
      </w:r>
      <w:bookmarkEnd w:id="0"/>
    </w:p>
    <w:p w:rsidR="007B2277" w:rsidRPr="00D41ECD" w:rsidRDefault="007B2277" w:rsidP="0085108B">
      <w:pPr>
        <w:pStyle w:val="Heading3"/>
        <w:spacing w:before="450" w:after="225" w:line="360" w:lineRule="auto"/>
        <w:divId w:val="1021051298"/>
        <w:rPr>
          <w:rFonts w:ascii="Helvetica" w:eastAsia="Times New Roman" w:hAnsi="Helvetica"/>
          <w:color w:val="231F20"/>
        </w:rPr>
      </w:pPr>
      <w:r w:rsidRPr="00D41ECD">
        <w:rPr>
          <w:rFonts w:ascii="Helvetica" w:eastAsia="Times New Roman" w:hAnsi="Helvetica"/>
          <w:color w:val="231F20"/>
        </w:rPr>
        <w:t>1. Muscle problems</w:t>
      </w:r>
    </w:p>
    <w:p w:rsidR="0068745C" w:rsidRPr="00D41ECD" w:rsidRDefault="007B2277" w:rsidP="0085108B">
      <w:pPr>
        <w:spacing w:line="360" w:lineRule="auto"/>
        <w:divId w:val="1671444001"/>
        <w:rPr>
          <w:rFonts w:ascii="Helvetica" w:eastAsia="Times New Roman" w:hAnsi="Helvetica"/>
          <w:color w:val="231F20"/>
          <w:sz w:val="24"/>
          <w:szCs w:val="24"/>
        </w:rPr>
      </w:pPr>
      <w:r w:rsidRPr="00D41ECD">
        <w:rPr>
          <w:rStyle w:val="css-8yl26h"/>
          <w:rFonts w:ascii="Helvetica" w:eastAsia="Times New Roman" w:hAnsi="Helvetica"/>
          <w:color w:val="231F20"/>
          <w:sz w:val="24"/>
          <w:szCs w:val="24"/>
        </w:rPr>
        <w:t>Share on Pinterest</w:t>
      </w:r>
      <w:r w:rsidRPr="00D41ECD">
        <w:rPr>
          <w:rFonts w:ascii="Helvetica" w:eastAsia="Times New Roman" w:hAnsi="Helvetica"/>
          <w:color w:val="231F20"/>
          <w:sz w:val="24"/>
          <w:szCs w:val="24"/>
        </w:rPr>
        <w:t xml:space="preserve">Calcium deficiency can lead to extreme </w:t>
      </w:r>
      <w:r w:rsidR="0068745C" w:rsidRPr="00D41ECD">
        <w:rPr>
          <w:rFonts w:ascii="Helvetica" w:eastAsia="Times New Roman" w:hAnsi="Helvetica"/>
          <w:color w:val="231F20"/>
          <w:sz w:val="24"/>
          <w:szCs w:val="24"/>
        </w:rPr>
        <w:t>tiredness and fatique</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Muscle aches, cramps, and spasms are the earliest signs of a calcium deficiency. People tend to feel pain in the thighs and arms, particularly the underarms, when walking and otherwise moving.</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lastRenderedPageBreak/>
        <w:t>A calcium deficiency can also cause numbness and tingling in the hands, arms, feet, legs, and around the mouth.</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These sensations may indicate a more severe deficiency.</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These symptoms can come and go, but they do not disappear with activity, and a person may have to wait them out.</w:t>
      </w:r>
    </w:p>
    <w:p w:rsidR="007B2277" w:rsidRPr="00D41ECD" w:rsidRDefault="007B2277" w:rsidP="0085108B">
      <w:pPr>
        <w:pStyle w:val="Heading3"/>
        <w:spacing w:before="450" w:after="225" w:line="360" w:lineRule="auto"/>
        <w:divId w:val="1021051298"/>
        <w:rPr>
          <w:rFonts w:ascii="Helvetica" w:eastAsia="Times New Roman" w:hAnsi="Helvetica"/>
          <w:color w:val="231F20"/>
        </w:rPr>
      </w:pPr>
      <w:r w:rsidRPr="00D41ECD">
        <w:rPr>
          <w:rFonts w:ascii="Helvetica" w:eastAsia="Times New Roman" w:hAnsi="Helvetica"/>
          <w:color w:val="231F20"/>
        </w:rPr>
        <w:t>2. Extreme fatigue</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Low levels of calcium can cause insomnia or sleepiness.</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People tend to experience:</w:t>
      </w:r>
    </w:p>
    <w:p w:rsidR="007B2277" w:rsidRPr="00D41ECD" w:rsidRDefault="007B2277" w:rsidP="0085108B">
      <w:pPr>
        <w:numPr>
          <w:ilvl w:val="0"/>
          <w:numId w:val="3"/>
        </w:numPr>
        <w:spacing w:before="100" w:beforeAutospacing="1" w:after="120" w:line="360" w:lineRule="auto"/>
        <w:divId w:val="1021051298"/>
        <w:rPr>
          <w:rFonts w:ascii="Helvetica" w:eastAsia="Times New Roman" w:hAnsi="Helvetica"/>
          <w:color w:val="231F20"/>
          <w:sz w:val="24"/>
          <w:szCs w:val="24"/>
        </w:rPr>
      </w:pPr>
      <w:r w:rsidRPr="00D41ECD">
        <w:rPr>
          <w:rFonts w:ascii="Helvetica" w:eastAsia="Times New Roman" w:hAnsi="Helvetica"/>
          <w:color w:val="231F20"/>
          <w:sz w:val="24"/>
          <w:szCs w:val="24"/>
        </w:rPr>
        <w:t>extreme fatigue</w:t>
      </w:r>
    </w:p>
    <w:p w:rsidR="007B2277" w:rsidRPr="00D41ECD" w:rsidRDefault="007B2277" w:rsidP="0085108B">
      <w:pPr>
        <w:numPr>
          <w:ilvl w:val="0"/>
          <w:numId w:val="3"/>
        </w:numPr>
        <w:spacing w:before="100" w:beforeAutospacing="1" w:after="120" w:line="360" w:lineRule="auto"/>
        <w:divId w:val="1021051298"/>
        <w:rPr>
          <w:rFonts w:ascii="Helvetica" w:eastAsia="Times New Roman" w:hAnsi="Helvetica"/>
          <w:color w:val="231F20"/>
          <w:sz w:val="24"/>
          <w:szCs w:val="24"/>
        </w:rPr>
      </w:pPr>
      <w:r w:rsidRPr="00D41ECD">
        <w:rPr>
          <w:rFonts w:ascii="Helvetica" w:eastAsia="Times New Roman" w:hAnsi="Helvetica"/>
          <w:color w:val="231F20"/>
          <w:sz w:val="24"/>
          <w:szCs w:val="24"/>
        </w:rPr>
        <w:t>lethargy</w:t>
      </w:r>
    </w:p>
    <w:p w:rsidR="007B2277" w:rsidRPr="00D41ECD" w:rsidRDefault="007B2277" w:rsidP="0085108B">
      <w:pPr>
        <w:numPr>
          <w:ilvl w:val="0"/>
          <w:numId w:val="3"/>
        </w:numPr>
        <w:spacing w:before="100" w:beforeAutospacing="1" w:after="120" w:line="360" w:lineRule="auto"/>
        <w:divId w:val="1021051298"/>
        <w:rPr>
          <w:rFonts w:ascii="Helvetica" w:eastAsia="Times New Roman" w:hAnsi="Helvetica"/>
          <w:color w:val="231F20"/>
          <w:sz w:val="24"/>
          <w:szCs w:val="24"/>
        </w:rPr>
      </w:pPr>
      <w:r w:rsidRPr="00D41ECD">
        <w:rPr>
          <w:rFonts w:ascii="Helvetica" w:eastAsia="Times New Roman" w:hAnsi="Helvetica"/>
          <w:color w:val="231F20"/>
          <w:sz w:val="24"/>
          <w:szCs w:val="24"/>
        </w:rPr>
        <w:t>an overall feeling of sluggishness</w:t>
      </w:r>
    </w:p>
    <w:p w:rsidR="007B2277" w:rsidRPr="00D41ECD" w:rsidRDefault="007B2277" w:rsidP="0085108B">
      <w:pPr>
        <w:numPr>
          <w:ilvl w:val="0"/>
          <w:numId w:val="3"/>
        </w:numPr>
        <w:spacing w:before="100" w:beforeAutospacing="1" w:after="120" w:line="360" w:lineRule="auto"/>
        <w:divId w:val="1021051298"/>
        <w:rPr>
          <w:rFonts w:ascii="Helvetica" w:eastAsia="Times New Roman" w:hAnsi="Helvetica"/>
          <w:color w:val="231F20"/>
          <w:sz w:val="24"/>
          <w:szCs w:val="24"/>
        </w:rPr>
      </w:pPr>
      <w:r w:rsidRPr="00D41ECD">
        <w:rPr>
          <w:rFonts w:ascii="Helvetica" w:eastAsia="Times New Roman" w:hAnsi="Helvetica"/>
          <w:color w:val="231F20"/>
          <w:sz w:val="24"/>
          <w:szCs w:val="24"/>
        </w:rPr>
        <w:t>lack of energy</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Fatigue associated with calcium deficiency can also cause lightheadedness, dizziness, and brain fog, which involves lack of focus, forgetfulness, and confusion.</w:t>
      </w:r>
    </w:p>
    <w:p w:rsidR="007B2277" w:rsidRPr="00D41ECD" w:rsidRDefault="007B2277" w:rsidP="0085108B">
      <w:pPr>
        <w:pStyle w:val="Heading3"/>
        <w:spacing w:before="450" w:after="225" w:line="360" w:lineRule="auto"/>
        <w:divId w:val="1021051298"/>
        <w:rPr>
          <w:rFonts w:ascii="Helvetica" w:eastAsia="Times New Roman" w:hAnsi="Helvetica"/>
          <w:color w:val="231F20"/>
        </w:rPr>
      </w:pPr>
      <w:r w:rsidRPr="00D41ECD">
        <w:rPr>
          <w:rFonts w:ascii="Helvetica" w:eastAsia="Times New Roman" w:hAnsi="Helvetica"/>
          <w:color w:val="231F20"/>
        </w:rPr>
        <w:t>3. Nail and skin symptoms</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Chronic calcium deficiency can affect the skin and nails.</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The skin may become dry and itchy, and researchers have linked hypocalcemia to eczema and psoriasis. Eczema is a general term for skin inflammation. Symptoms include itchiness, redness, and skin blisters. Eczema is highly treatable, while psoriasis can be managed, but there is no cure.</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A calcium deficiency may lead to dry, broken, and brittle nails. It can also contribute to alopecia, a condition that causes hair to fall out in round patches.</w:t>
      </w:r>
    </w:p>
    <w:p w:rsidR="007B2277" w:rsidRPr="00D41ECD" w:rsidRDefault="007B2277" w:rsidP="0085108B">
      <w:pPr>
        <w:pStyle w:val="Heading3"/>
        <w:spacing w:before="450" w:after="225" w:line="360" w:lineRule="auto"/>
        <w:divId w:val="1021051298"/>
        <w:rPr>
          <w:rFonts w:ascii="Helvetica" w:eastAsia="Times New Roman" w:hAnsi="Helvetica"/>
          <w:color w:val="231F20"/>
        </w:rPr>
      </w:pPr>
      <w:r w:rsidRPr="00D41ECD">
        <w:rPr>
          <w:rFonts w:ascii="Helvetica" w:eastAsia="Times New Roman" w:hAnsi="Helvetica"/>
          <w:color w:val="231F20"/>
        </w:rPr>
        <w:lastRenderedPageBreak/>
        <w:t>4. Osteopenia and osteoporosis</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Calcium deficiency can lead to osteopenia and osteoporosis.</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Osteopenia reduces the mineral density of bones, and it can lead to osteoporosis. Osteoporosis makes bones thinner and more susceptible to fractures. It can cause pain, issues with posture, and eventual disability.</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While osteopenia is less severe than osteoporosis, both cause diminished bone density and increased risk of breaks and fractures.</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The bones store calcium well, but they require high levels to stay strong. When overall levels of calcium are low, the body can divert it from the bones, making them brittle and prone to injury.</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It takes years for bones to lose their density, and a calcium deficiency may take as long to cause serious problems.</w:t>
      </w:r>
    </w:p>
    <w:p w:rsidR="007B2277" w:rsidRPr="00D41ECD" w:rsidRDefault="007B2277" w:rsidP="0085108B">
      <w:pPr>
        <w:pStyle w:val="Heading3"/>
        <w:spacing w:before="450" w:after="225" w:line="360" w:lineRule="auto"/>
        <w:divId w:val="1021051298"/>
        <w:rPr>
          <w:rFonts w:ascii="Helvetica" w:eastAsia="Times New Roman" w:hAnsi="Helvetica"/>
          <w:color w:val="231F20"/>
        </w:rPr>
      </w:pPr>
      <w:r w:rsidRPr="00D41ECD">
        <w:rPr>
          <w:rFonts w:ascii="Helvetica" w:eastAsia="Times New Roman" w:hAnsi="Helvetica"/>
          <w:color w:val="231F20"/>
        </w:rPr>
        <w:t>5. Painful premenstrual syndrome (PMS)</w:t>
      </w:r>
    </w:p>
    <w:p w:rsidR="007B2277" w:rsidRPr="00D41ECD" w:rsidRDefault="007B2277" w:rsidP="0085108B">
      <w:pPr>
        <w:spacing w:line="360" w:lineRule="auto"/>
        <w:divId w:val="2138335498"/>
        <w:rPr>
          <w:rFonts w:ascii="Helvetica" w:eastAsia="Times New Roman" w:hAnsi="Helvetica"/>
          <w:color w:val="231F20"/>
          <w:sz w:val="24"/>
          <w:szCs w:val="24"/>
        </w:rPr>
      </w:pPr>
      <w:r w:rsidRPr="00D41ECD">
        <w:rPr>
          <w:rStyle w:val="css-8yl26h"/>
          <w:rFonts w:ascii="Helvetica" w:eastAsia="Times New Roman" w:hAnsi="Helvetica"/>
          <w:color w:val="231F20"/>
          <w:sz w:val="24"/>
          <w:szCs w:val="24"/>
        </w:rPr>
        <w:t>Share on Pinterest</w:t>
      </w:r>
      <w:r w:rsidRPr="00D41ECD">
        <w:rPr>
          <w:rFonts w:ascii="Helvetica" w:eastAsia="Times New Roman" w:hAnsi="Helvetica"/>
          <w:color w:val="231F20"/>
          <w:sz w:val="24"/>
          <w:szCs w:val="24"/>
        </w:rPr>
        <w:t>Low levels of calcium may lead to tooth decay.</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Low calcium levels have been linked to severe PMS.</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Participants in one 2017 study reported improved mood and reduced rates of fluid retention after taking 500 milligrams (mg) of calcium daily for 2 months.</w:t>
      </w:r>
    </w:p>
    <w:p w:rsidR="007B2277" w:rsidRPr="00D41ECD" w:rsidRDefault="007B2277" w:rsidP="0085108B">
      <w:pPr>
        <w:pStyle w:val="NormalWeb"/>
        <w:spacing w:before="300" w:beforeAutospacing="0" w:after="300" w:afterAutospacing="0" w:line="360" w:lineRule="auto"/>
        <w:divId w:val="1021051298"/>
        <w:rPr>
          <w:rFonts w:ascii="Helvetica" w:hAnsi="Helvetica"/>
          <w:color w:val="231F20"/>
        </w:rPr>
      </w:pPr>
      <w:r w:rsidRPr="00D41ECD">
        <w:rPr>
          <w:rFonts w:ascii="Helvetica" w:hAnsi="Helvetica"/>
          <w:color w:val="231F20"/>
        </w:rPr>
        <w:t>In 2019, authors of a systematic review concluded that low levels of vitamin D and calcium during the second half of the menstrual cycle might contribute to symptoms of PMS. The team proposed using supplements to help relieve symptoms.</w:t>
      </w:r>
    </w:p>
    <w:p w:rsidR="002C5019" w:rsidRPr="00D41ECD" w:rsidRDefault="000B3760" w:rsidP="0085108B">
      <w:pPr>
        <w:pStyle w:val="NormalWeb"/>
        <w:spacing w:before="300" w:beforeAutospacing="0" w:after="300" w:afterAutospacing="0" w:line="360" w:lineRule="auto"/>
        <w:divId w:val="1762750302"/>
        <w:rPr>
          <w:rFonts w:ascii="Helvetica" w:hAnsi="Helvetica"/>
          <w:b/>
          <w:bCs/>
          <w:color w:val="231F20"/>
        </w:rPr>
      </w:pPr>
      <w:r w:rsidRPr="00D41ECD">
        <w:rPr>
          <w:rFonts w:ascii="Helvetica" w:hAnsi="Helvetica"/>
          <w:b/>
          <w:bCs/>
          <w:color w:val="231F20"/>
        </w:rPr>
        <w:t>MAGNESIUM</w:t>
      </w:r>
    </w:p>
    <w:p w:rsidR="00286E31" w:rsidRPr="00D41ECD" w:rsidRDefault="00286E31" w:rsidP="0085108B">
      <w:pPr>
        <w:pStyle w:val="NormalWeb"/>
        <w:spacing w:before="300" w:beforeAutospacing="0" w:after="300" w:afterAutospacing="0" w:line="360" w:lineRule="auto"/>
        <w:rPr>
          <w:rFonts w:ascii="Roboto" w:eastAsia="Times New Roman" w:hAnsi="Roboto"/>
          <w:color w:val="3C4043"/>
          <w:shd w:val="clear" w:color="auto" w:fill="FFFFFF"/>
        </w:rPr>
      </w:pPr>
      <w:r w:rsidRPr="00D41ECD">
        <w:rPr>
          <w:rFonts w:asciiTheme="minorHAnsi" w:hAnsiTheme="minorHAnsi"/>
          <w:color w:val="231F20"/>
        </w:rPr>
        <w:lastRenderedPageBreak/>
        <w:t xml:space="preserve">Magnesium toxicity: </w:t>
      </w:r>
      <w:r w:rsidRPr="00D41ECD">
        <w:rPr>
          <w:rFonts w:ascii="Roboto" w:eastAsia="Times New Roman" w:hAnsi="Roboto"/>
          <w:color w:val="3C4043"/>
          <w:shd w:val="clear" w:color="auto" w:fill="FFFFFF"/>
        </w:rPr>
        <w:t>Symptoms of magnesium</w:t>
      </w:r>
      <w:r w:rsidRPr="00D41ECD">
        <w:rPr>
          <w:rFonts w:ascii="Roboto" w:eastAsia="Times New Roman" w:hAnsi="Roboto"/>
          <w:b/>
          <w:bCs/>
          <w:color w:val="3C4043"/>
          <w:shd w:val="clear" w:color="auto" w:fill="FFFFFF"/>
        </w:rPr>
        <w:t xml:space="preserve"> </w:t>
      </w:r>
      <w:r w:rsidRPr="00D41ECD">
        <w:rPr>
          <w:rFonts w:ascii="Roboto" w:eastAsia="Times New Roman" w:hAnsi="Roboto"/>
          <w:color w:val="3C4043"/>
          <w:shd w:val="clear" w:color="auto" w:fill="FFFFFF"/>
        </w:rPr>
        <w:t>toxicity, which usually develop after serum concentrations exceed 1.74–2.61 mmol/L, can include hypotension, nausea, vomiting, facial flushing, retention of urine, ileus, depression, and lethargy before progressing to muscle weakness, difficulty breathing, extreme hypotension, irregular heartbeat, ...</w:t>
      </w:r>
    </w:p>
    <w:p w:rsidR="009E4D60" w:rsidRPr="00D41ECD" w:rsidRDefault="00E95795" w:rsidP="0085108B">
      <w:pPr>
        <w:pStyle w:val="NormalWeb"/>
        <w:spacing w:before="300" w:beforeAutospacing="0" w:after="300" w:afterAutospacing="0" w:line="360" w:lineRule="auto"/>
        <w:rPr>
          <w:rFonts w:asciiTheme="minorHAnsi" w:eastAsia="Times New Roman" w:hAnsiTheme="minorHAnsi"/>
          <w:color w:val="222222"/>
          <w:bdr w:val="none" w:sz="0" w:space="0" w:color="auto" w:frame="1"/>
          <w:shd w:val="clear" w:color="auto" w:fill="FFFFFF"/>
          <w:vertAlign w:val="superscript"/>
        </w:rPr>
      </w:pPr>
      <w:r w:rsidRPr="00D41ECD">
        <w:rPr>
          <w:rFonts w:asciiTheme="minorHAnsi" w:hAnsiTheme="minorHAnsi"/>
          <w:color w:val="231F20"/>
        </w:rPr>
        <w:t xml:space="preserve">Magnesium deficiency: </w:t>
      </w:r>
      <w:r w:rsidRPr="00D41ECD">
        <w:rPr>
          <w:rFonts w:asciiTheme="minorHAnsi" w:eastAsia="Times New Roman" w:hAnsiTheme="minorHAnsi"/>
          <w:color w:val="222222"/>
          <w:bdr w:val="none" w:sz="0" w:space="0" w:color="auto" w:frame="1"/>
          <w:shd w:val="clear" w:color="auto" w:fill="FFFFFF"/>
        </w:rPr>
        <w:t>Magnesium deficiency</w:t>
      </w:r>
      <w:r w:rsidRPr="00D41ECD">
        <w:rPr>
          <w:rFonts w:asciiTheme="minorHAnsi" w:eastAsia="Times New Roman" w:hAnsiTheme="minorHAnsi"/>
          <w:color w:val="222222"/>
          <w:shd w:val="clear" w:color="auto" w:fill="FFFFFF"/>
        </w:rPr>
        <w:t> is an </w:t>
      </w:r>
      <w:r w:rsidRPr="00D41ECD">
        <w:rPr>
          <w:rFonts w:asciiTheme="minorHAnsi" w:eastAsia="Times New Roman" w:hAnsiTheme="minorHAnsi"/>
          <w:bdr w:val="none" w:sz="0" w:space="0" w:color="auto" w:frame="1"/>
          <w:shd w:val="clear" w:color="auto" w:fill="FFFFFF"/>
        </w:rPr>
        <w:t>electrolyte disturbance</w:t>
      </w:r>
      <w:r w:rsidRPr="00D41ECD">
        <w:rPr>
          <w:rFonts w:asciiTheme="minorHAnsi" w:eastAsia="Times New Roman" w:hAnsiTheme="minorHAnsi"/>
          <w:color w:val="222222"/>
          <w:shd w:val="clear" w:color="auto" w:fill="FFFFFF"/>
        </w:rPr>
        <w:t> in which there is a low level of </w:t>
      </w:r>
      <w:r w:rsidRPr="00D41ECD">
        <w:rPr>
          <w:rFonts w:asciiTheme="minorHAnsi" w:eastAsia="Times New Roman" w:hAnsiTheme="minorHAnsi"/>
          <w:bdr w:val="none" w:sz="0" w:space="0" w:color="auto" w:frame="1"/>
          <w:shd w:val="clear" w:color="auto" w:fill="FFFFFF"/>
        </w:rPr>
        <w:t>magnesium</w:t>
      </w:r>
      <w:r w:rsidRPr="00D41ECD">
        <w:rPr>
          <w:rFonts w:asciiTheme="minorHAnsi" w:eastAsia="Times New Roman" w:hAnsiTheme="minorHAnsi"/>
          <w:color w:val="222222"/>
          <w:shd w:val="clear" w:color="auto" w:fill="FFFFFF"/>
        </w:rPr>
        <w:t> in the body. It can result in multiple symptoms</w:t>
      </w:r>
      <w:r w:rsidR="00233F51" w:rsidRPr="00D41ECD">
        <w:rPr>
          <w:rFonts w:asciiTheme="minorHAnsi" w:eastAsia="Times New Roman" w:hAnsiTheme="minorHAnsi"/>
          <w:color w:val="222222"/>
          <w:shd w:val="clear" w:color="auto" w:fill="FFFFFF"/>
        </w:rPr>
        <w:t>.</w:t>
      </w:r>
      <w:r w:rsidRPr="00D41ECD">
        <w:rPr>
          <w:rFonts w:asciiTheme="minorHAnsi" w:eastAsia="Times New Roman" w:hAnsiTheme="minorHAnsi"/>
          <w:color w:val="222222"/>
          <w:shd w:val="clear" w:color="auto" w:fill="FFFFFF"/>
        </w:rPr>
        <w:t> Symptoms include </w:t>
      </w:r>
      <w:r w:rsidRPr="00D41ECD">
        <w:rPr>
          <w:rFonts w:asciiTheme="minorHAnsi" w:eastAsia="Times New Roman" w:hAnsiTheme="minorHAnsi"/>
          <w:bdr w:val="none" w:sz="0" w:space="0" w:color="auto" w:frame="1"/>
          <w:shd w:val="clear" w:color="auto" w:fill="FFFFFF"/>
        </w:rPr>
        <w:t>tremor</w:t>
      </w:r>
      <w:r w:rsidRPr="00D41ECD">
        <w:rPr>
          <w:rFonts w:asciiTheme="minorHAnsi" w:eastAsia="Times New Roman" w:hAnsiTheme="minorHAnsi"/>
          <w:color w:val="222222"/>
          <w:shd w:val="clear" w:color="auto" w:fill="FFFFFF"/>
        </w:rPr>
        <w:t>, poor coordination, muscle spasms, loss of appetite, personality changes, and </w:t>
      </w:r>
      <w:r w:rsidRPr="00D41ECD">
        <w:rPr>
          <w:rFonts w:asciiTheme="minorHAnsi" w:eastAsia="Times New Roman" w:hAnsiTheme="minorHAnsi"/>
          <w:bdr w:val="none" w:sz="0" w:space="0" w:color="auto" w:frame="1"/>
          <w:shd w:val="clear" w:color="auto" w:fill="FFFFFF"/>
        </w:rPr>
        <w:t>nystagmus</w:t>
      </w:r>
      <w:r w:rsidRPr="00D41ECD">
        <w:rPr>
          <w:rFonts w:asciiTheme="minorHAnsi" w:eastAsia="Times New Roman" w:hAnsiTheme="minorHAnsi"/>
          <w:color w:val="222222"/>
          <w:shd w:val="clear" w:color="auto" w:fill="FFFFFF"/>
        </w:rPr>
        <w:t>. Complications may include </w:t>
      </w:r>
      <w:r w:rsidRPr="00D41ECD">
        <w:rPr>
          <w:rFonts w:asciiTheme="minorHAnsi" w:eastAsia="Times New Roman" w:hAnsiTheme="minorHAnsi"/>
          <w:bdr w:val="none" w:sz="0" w:space="0" w:color="auto" w:frame="1"/>
          <w:shd w:val="clear" w:color="auto" w:fill="FFFFFF"/>
        </w:rPr>
        <w:t>seizures</w:t>
      </w:r>
      <w:r w:rsidRPr="00D41ECD">
        <w:rPr>
          <w:rFonts w:asciiTheme="minorHAnsi" w:eastAsia="Times New Roman" w:hAnsiTheme="minorHAnsi"/>
          <w:color w:val="222222"/>
          <w:shd w:val="clear" w:color="auto" w:fill="FFFFFF"/>
        </w:rPr>
        <w:t> or </w:t>
      </w:r>
      <w:r w:rsidRPr="00D41ECD">
        <w:rPr>
          <w:rFonts w:asciiTheme="minorHAnsi" w:eastAsia="Times New Roman" w:hAnsiTheme="minorHAnsi"/>
          <w:bdr w:val="none" w:sz="0" w:space="0" w:color="auto" w:frame="1"/>
          <w:shd w:val="clear" w:color="auto" w:fill="FFFFFF"/>
        </w:rPr>
        <w:t>cardiac arrest</w:t>
      </w:r>
      <w:r w:rsidRPr="00D41ECD">
        <w:rPr>
          <w:rFonts w:asciiTheme="minorHAnsi" w:eastAsia="Times New Roman" w:hAnsiTheme="minorHAnsi"/>
          <w:color w:val="222222"/>
          <w:shd w:val="clear" w:color="auto" w:fill="FFFFFF"/>
        </w:rPr>
        <w:t> such as from </w:t>
      </w:r>
      <w:r w:rsidRPr="00D41ECD">
        <w:rPr>
          <w:rFonts w:asciiTheme="minorHAnsi" w:eastAsia="Times New Roman" w:hAnsiTheme="minorHAnsi"/>
          <w:bdr w:val="none" w:sz="0" w:space="0" w:color="auto" w:frame="1"/>
          <w:shd w:val="clear" w:color="auto" w:fill="FFFFFF"/>
        </w:rPr>
        <w:t>torsade de pointes</w:t>
      </w:r>
      <w:r w:rsidRPr="00D41ECD">
        <w:rPr>
          <w:rFonts w:asciiTheme="minorHAnsi" w:eastAsia="Times New Roman" w:hAnsiTheme="minorHAnsi"/>
          <w:color w:val="222222"/>
          <w:shd w:val="clear" w:color="auto" w:fill="FFFFFF"/>
        </w:rPr>
        <w:t>. Those with low magnesium often have </w:t>
      </w:r>
      <w:r w:rsidRPr="00D41ECD">
        <w:rPr>
          <w:rFonts w:asciiTheme="minorHAnsi" w:eastAsia="Times New Roman" w:hAnsiTheme="minorHAnsi"/>
          <w:bdr w:val="none" w:sz="0" w:space="0" w:color="auto" w:frame="1"/>
          <w:shd w:val="clear" w:color="auto" w:fill="FFFFFF"/>
        </w:rPr>
        <w:t xml:space="preserve">low </w:t>
      </w:r>
      <w:r w:rsidR="00E56B8B" w:rsidRPr="00D41ECD">
        <w:rPr>
          <w:rFonts w:asciiTheme="minorHAnsi" w:eastAsia="Times New Roman" w:hAnsiTheme="minorHAnsi"/>
          <w:color w:val="222222"/>
          <w:bdr w:val="none" w:sz="0" w:space="0" w:color="auto" w:frame="1"/>
          <w:shd w:val="clear" w:color="auto" w:fill="FFFFFF"/>
          <w:vertAlign w:val="superscript"/>
        </w:rPr>
        <w:t xml:space="preserve"> </w:t>
      </w:r>
    </w:p>
    <w:p w:rsidR="00B64A47" w:rsidRPr="00D41ECD" w:rsidRDefault="00B64A47" w:rsidP="0085108B">
      <w:pPr>
        <w:pStyle w:val="NormalWeb"/>
        <w:shd w:val="clear" w:color="auto" w:fill="FFFFFF"/>
        <w:spacing w:before="0" w:beforeAutospacing="0" w:after="0" w:afterAutospacing="0" w:line="360" w:lineRule="auto"/>
        <w:textAlignment w:val="baseline"/>
        <w:divId w:val="825319242"/>
        <w:rPr>
          <w:rFonts w:asciiTheme="minorHAnsi" w:hAnsiTheme="minorHAnsi"/>
          <w:color w:val="222222"/>
          <w:bdr w:val="none" w:sz="0" w:space="0" w:color="auto" w:frame="1"/>
          <w:vertAlign w:val="superscript"/>
        </w:rPr>
      </w:pPr>
      <w:r w:rsidRPr="00D41ECD">
        <w:rPr>
          <w:rFonts w:asciiTheme="minorHAnsi" w:hAnsiTheme="minorHAnsi"/>
          <w:color w:val="222222"/>
        </w:rPr>
        <w:t>Causes include low dietary intake, </w:t>
      </w:r>
      <w:r w:rsidRPr="00D41ECD">
        <w:rPr>
          <w:rFonts w:asciiTheme="minorHAnsi" w:hAnsiTheme="minorHAnsi"/>
          <w:color w:val="222222"/>
          <w:bdr w:val="none" w:sz="0" w:space="0" w:color="auto" w:frame="1"/>
        </w:rPr>
        <w:t>alcoholism</w:t>
      </w:r>
      <w:r w:rsidRPr="00D41ECD">
        <w:rPr>
          <w:rFonts w:asciiTheme="minorHAnsi" w:hAnsiTheme="minorHAnsi"/>
          <w:color w:val="222222"/>
        </w:rPr>
        <w:t>, </w:t>
      </w:r>
      <w:r w:rsidRPr="00D41ECD">
        <w:rPr>
          <w:rFonts w:asciiTheme="minorHAnsi" w:hAnsiTheme="minorHAnsi"/>
          <w:color w:val="222222"/>
          <w:bdr w:val="none" w:sz="0" w:space="0" w:color="auto" w:frame="1"/>
        </w:rPr>
        <w:t>diarrhea</w:t>
      </w:r>
      <w:r w:rsidRPr="00D41ECD">
        <w:rPr>
          <w:rFonts w:asciiTheme="minorHAnsi" w:hAnsiTheme="minorHAnsi"/>
          <w:color w:val="222222"/>
        </w:rPr>
        <w:t>, increased urinary loss, </w:t>
      </w:r>
      <w:r w:rsidRPr="00D41ECD">
        <w:rPr>
          <w:rFonts w:asciiTheme="minorHAnsi" w:hAnsiTheme="minorHAnsi"/>
          <w:color w:val="222222"/>
          <w:bdr w:val="none" w:sz="0" w:space="0" w:color="auto" w:frame="1"/>
        </w:rPr>
        <w:t>poor absorption from the intestines</w:t>
      </w:r>
      <w:r w:rsidRPr="00D41ECD">
        <w:rPr>
          <w:rFonts w:asciiTheme="minorHAnsi" w:hAnsiTheme="minorHAnsi"/>
          <w:color w:val="222222"/>
        </w:rPr>
        <w:t>, and </w:t>
      </w:r>
      <w:r w:rsidRPr="00D41ECD">
        <w:rPr>
          <w:rFonts w:asciiTheme="minorHAnsi" w:hAnsiTheme="minorHAnsi"/>
          <w:color w:val="222222"/>
          <w:bdr w:val="none" w:sz="0" w:space="0" w:color="auto" w:frame="1"/>
        </w:rPr>
        <w:t>diabetes mellitus</w:t>
      </w:r>
      <w:r w:rsidRPr="00D41ECD">
        <w:rPr>
          <w:rFonts w:asciiTheme="minorHAnsi" w:hAnsiTheme="minorHAnsi"/>
          <w:color w:val="222222"/>
        </w:rPr>
        <w:t>. A number of medications may also cause low magnesium, including </w:t>
      </w:r>
      <w:r w:rsidRPr="00D41ECD">
        <w:rPr>
          <w:rFonts w:asciiTheme="minorHAnsi" w:hAnsiTheme="minorHAnsi"/>
          <w:color w:val="222222"/>
          <w:bdr w:val="none" w:sz="0" w:space="0" w:color="auto" w:frame="1"/>
        </w:rPr>
        <w:t>proton pump inhibitors</w:t>
      </w:r>
      <w:r w:rsidRPr="00D41ECD">
        <w:rPr>
          <w:rFonts w:asciiTheme="minorHAnsi" w:hAnsiTheme="minorHAnsi"/>
          <w:color w:val="222222"/>
        </w:rPr>
        <w:t> (PPIs) and </w:t>
      </w:r>
      <w:r w:rsidRPr="00D41ECD">
        <w:rPr>
          <w:rFonts w:asciiTheme="minorHAnsi" w:hAnsiTheme="minorHAnsi"/>
          <w:color w:val="222222"/>
          <w:bdr w:val="none" w:sz="0" w:space="0" w:color="auto" w:frame="1"/>
        </w:rPr>
        <w:t>furosemide</w:t>
      </w:r>
      <w:r w:rsidR="00187586" w:rsidRPr="00D41ECD">
        <w:rPr>
          <w:rFonts w:asciiTheme="minorHAnsi" w:hAnsiTheme="minorHAnsi"/>
          <w:color w:val="222222"/>
        </w:rPr>
        <w:t>.</w:t>
      </w:r>
      <w:r w:rsidRPr="00D41ECD">
        <w:rPr>
          <w:rFonts w:asciiTheme="minorHAnsi" w:hAnsiTheme="minorHAnsi"/>
          <w:color w:val="222222"/>
        </w:rPr>
        <w:t> The diagnosis is typically based on finding low blood magnesium levels (hypomagnesemia) Normal magnesium levels are between 0.6-1.1 mmol/L (1.46–2.68 mg/dL) with levels less than 0.6 mmol/L (1.46 mg/dL) defining hypomagnesemia.</w:t>
      </w:r>
      <w:r w:rsidR="00AD6D3C" w:rsidRPr="00D41ECD">
        <w:rPr>
          <w:rFonts w:asciiTheme="minorHAnsi" w:hAnsiTheme="minorHAnsi"/>
          <w:color w:val="222222"/>
        </w:rPr>
        <w:t xml:space="preserve"> </w:t>
      </w:r>
      <w:r w:rsidRPr="00D41ECD">
        <w:rPr>
          <w:rFonts w:asciiTheme="minorHAnsi" w:hAnsiTheme="minorHAnsi"/>
          <w:color w:val="222222"/>
        </w:rPr>
        <w:t>Specific </w:t>
      </w:r>
      <w:r w:rsidRPr="00D41ECD">
        <w:rPr>
          <w:rFonts w:asciiTheme="minorHAnsi" w:hAnsiTheme="minorHAnsi"/>
          <w:color w:val="222222"/>
          <w:bdr w:val="none" w:sz="0" w:space="0" w:color="auto" w:frame="1"/>
        </w:rPr>
        <w:t>electrocardiogram</w:t>
      </w:r>
      <w:r w:rsidRPr="00D41ECD">
        <w:rPr>
          <w:rFonts w:asciiTheme="minorHAnsi" w:hAnsiTheme="minorHAnsi"/>
          <w:color w:val="222222"/>
        </w:rPr>
        <w:t> (ECG) changes may be seen.</w:t>
      </w:r>
      <w:r w:rsidR="00187586" w:rsidRPr="00D41ECD">
        <w:rPr>
          <w:rFonts w:asciiTheme="minorHAnsi" w:hAnsiTheme="minorHAnsi"/>
          <w:color w:val="222222"/>
          <w:bdr w:val="none" w:sz="0" w:space="0" w:color="auto" w:frame="1"/>
          <w:vertAlign w:val="superscript"/>
        </w:rPr>
        <w:t xml:space="preserve"> </w:t>
      </w:r>
      <w:r w:rsidR="00187586" w:rsidRPr="00D41ECD">
        <w:rPr>
          <w:rFonts w:asciiTheme="minorHAnsi" w:hAnsiTheme="minorHAnsi"/>
          <w:color w:val="222222"/>
        </w:rPr>
        <w:t xml:space="preserve"> </w:t>
      </w:r>
    </w:p>
    <w:p w:rsidR="00BB043D" w:rsidRPr="00D41ECD" w:rsidRDefault="00B64A47" w:rsidP="0085108B">
      <w:pPr>
        <w:pStyle w:val="NormalWeb"/>
        <w:shd w:val="clear" w:color="auto" w:fill="FFFFFF"/>
        <w:spacing w:before="0" w:beforeAutospacing="0" w:after="0" w:afterAutospacing="0" w:line="360" w:lineRule="auto"/>
        <w:textAlignment w:val="baseline"/>
        <w:divId w:val="825319242"/>
        <w:rPr>
          <w:rFonts w:asciiTheme="minorHAnsi" w:hAnsiTheme="minorHAnsi"/>
          <w:color w:val="222222"/>
        </w:rPr>
      </w:pPr>
      <w:r w:rsidRPr="00D41ECD">
        <w:rPr>
          <w:rFonts w:asciiTheme="minorHAnsi" w:hAnsiTheme="minorHAnsi"/>
          <w:color w:val="222222"/>
        </w:rPr>
        <w:t>Treatment is with magnesium either by mouth or intravenously. For those with severe symptoms, intravenous </w:t>
      </w:r>
      <w:r w:rsidRPr="00D41ECD">
        <w:rPr>
          <w:rFonts w:asciiTheme="minorHAnsi" w:hAnsiTheme="minorHAnsi"/>
          <w:color w:val="222222"/>
          <w:bdr w:val="none" w:sz="0" w:space="0" w:color="auto" w:frame="1"/>
        </w:rPr>
        <w:t>magnesium sulfate</w:t>
      </w:r>
      <w:r w:rsidRPr="00D41ECD">
        <w:rPr>
          <w:rFonts w:asciiTheme="minorHAnsi" w:hAnsiTheme="minorHAnsi"/>
          <w:color w:val="222222"/>
        </w:rPr>
        <w:t> may be used. Associated low potassium or </w:t>
      </w:r>
      <w:r w:rsidRPr="00D41ECD">
        <w:rPr>
          <w:rFonts w:asciiTheme="minorHAnsi" w:hAnsiTheme="minorHAnsi"/>
          <w:color w:val="222222"/>
          <w:bdr w:val="none" w:sz="0" w:space="0" w:color="auto" w:frame="1"/>
        </w:rPr>
        <w:t>low calcium</w:t>
      </w:r>
      <w:r w:rsidRPr="00D41ECD">
        <w:rPr>
          <w:rFonts w:asciiTheme="minorHAnsi" w:hAnsiTheme="minorHAnsi"/>
          <w:color w:val="222222"/>
        </w:rPr>
        <w:t> should also be treated.</w:t>
      </w:r>
      <w:r w:rsidR="00730C8B" w:rsidRPr="00D41ECD">
        <w:rPr>
          <w:rFonts w:asciiTheme="minorHAnsi" w:hAnsiTheme="minorHAnsi"/>
          <w:color w:val="222222"/>
        </w:rPr>
        <w:t xml:space="preserve"> </w:t>
      </w:r>
      <w:r w:rsidRPr="00D41ECD">
        <w:rPr>
          <w:rFonts w:asciiTheme="minorHAnsi" w:hAnsiTheme="minorHAnsi"/>
          <w:color w:val="222222"/>
        </w:rPr>
        <w:t xml:space="preserve">The condition is relatively common among people in </w:t>
      </w:r>
      <w:r w:rsidR="00BB043D" w:rsidRPr="00D41ECD">
        <w:rPr>
          <w:rFonts w:asciiTheme="minorHAnsi" w:hAnsiTheme="minorHAnsi"/>
          <w:color w:val="222222"/>
        </w:rPr>
        <w:t>hospital</w:t>
      </w:r>
    </w:p>
    <w:p w:rsidR="00BB043D" w:rsidRPr="00D41ECD" w:rsidRDefault="00BB043D" w:rsidP="0085108B">
      <w:pPr>
        <w:pStyle w:val="NormalWeb"/>
        <w:shd w:val="clear" w:color="auto" w:fill="FFFFFF"/>
        <w:spacing w:before="0" w:beforeAutospacing="0" w:after="0" w:afterAutospacing="0" w:line="360" w:lineRule="auto"/>
        <w:textAlignment w:val="baseline"/>
        <w:divId w:val="825319242"/>
        <w:rPr>
          <w:rFonts w:asciiTheme="minorHAnsi" w:hAnsiTheme="minorHAnsi"/>
          <w:color w:val="222222"/>
        </w:rPr>
      </w:pPr>
    </w:p>
    <w:p w:rsidR="00BB043D" w:rsidRPr="00D41ECD" w:rsidRDefault="00BB043D" w:rsidP="0085108B">
      <w:pPr>
        <w:pStyle w:val="NormalWeb"/>
        <w:shd w:val="clear" w:color="auto" w:fill="FFFFFF"/>
        <w:spacing w:before="0" w:beforeAutospacing="0" w:after="0" w:afterAutospacing="0" w:line="360" w:lineRule="auto"/>
        <w:textAlignment w:val="baseline"/>
        <w:divId w:val="825319242"/>
        <w:rPr>
          <w:rFonts w:asciiTheme="minorHAnsi" w:hAnsiTheme="minorHAnsi"/>
          <w:b/>
          <w:bCs/>
          <w:color w:val="222222"/>
        </w:rPr>
      </w:pPr>
      <w:r w:rsidRPr="00D41ECD">
        <w:rPr>
          <w:rFonts w:asciiTheme="minorHAnsi" w:hAnsiTheme="minorHAnsi"/>
          <w:b/>
          <w:bCs/>
          <w:color w:val="222222"/>
        </w:rPr>
        <w:t>CHLORIDE</w:t>
      </w:r>
    </w:p>
    <w:p w:rsidR="00BB043D" w:rsidRPr="00D41ECD" w:rsidRDefault="00BB043D" w:rsidP="0085108B">
      <w:pPr>
        <w:pStyle w:val="NormalWeb"/>
        <w:shd w:val="clear" w:color="auto" w:fill="FFFFFF"/>
        <w:spacing w:before="0" w:beforeAutospacing="0" w:after="0" w:afterAutospacing="0" w:line="360" w:lineRule="auto"/>
        <w:textAlignment w:val="baseline"/>
        <w:divId w:val="825319242"/>
        <w:rPr>
          <w:rFonts w:asciiTheme="minorHAnsi" w:hAnsiTheme="minorHAnsi"/>
          <w:b/>
          <w:bCs/>
          <w:color w:val="222222"/>
        </w:rPr>
      </w:pPr>
    </w:p>
    <w:p w:rsidR="00BB043D" w:rsidRPr="00D41ECD" w:rsidRDefault="00044E5E" w:rsidP="0085108B">
      <w:pPr>
        <w:pStyle w:val="NormalWeb"/>
        <w:shd w:val="clear" w:color="auto" w:fill="FFFFFF"/>
        <w:spacing w:before="0" w:beforeAutospacing="0" w:after="0" w:afterAutospacing="0" w:line="360" w:lineRule="auto"/>
        <w:textAlignment w:val="baseline"/>
        <w:divId w:val="825319242"/>
        <w:rPr>
          <w:rFonts w:asciiTheme="minorHAnsi" w:hAnsiTheme="minorHAnsi"/>
          <w:color w:val="222222"/>
        </w:rPr>
      </w:pPr>
      <w:r w:rsidRPr="00D41ECD">
        <w:rPr>
          <w:rStyle w:val="Strong"/>
          <w:rFonts w:ascii="Georgia" w:eastAsia="Times New Roman" w:hAnsi="Georgia"/>
          <w:b w:val="0"/>
          <w:bCs w:val="0"/>
          <w:color w:val="1A1A1A"/>
          <w:bdr w:val="none" w:sz="0" w:space="0" w:color="auto" w:frame="1"/>
          <w:shd w:val="clear" w:color="auto" w:fill="FFFFFF"/>
        </w:rPr>
        <w:t>Chlorine</w:t>
      </w:r>
      <w:r w:rsidRPr="00D41ECD">
        <w:rPr>
          <w:rStyle w:val="Strong"/>
          <w:rFonts w:ascii="Georgia" w:eastAsia="Times New Roman" w:hAnsi="Georgia"/>
          <w:color w:val="1A1A1A"/>
          <w:bdr w:val="none" w:sz="0" w:space="0" w:color="auto" w:frame="1"/>
          <w:shd w:val="clear" w:color="auto" w:fill="FFFFFF"/>
        </w:rPr>
        <w:t xml:space="preserve"> </w:t>
      </w:r>
      <w:r w:rsidRPr="00D41ECD">
        <w:rPr>
          <w:rStyle w:val="Strong"/>
          <w:rFonts w:ascii="Georgia" w:eastAsia="Times New Roman" w:hAnsi="Georgia"/>
          <w:b w:val="0"/>
          <w:bCs w:val="0"/>
          <w:color w:val="1A1A1A"/>
          <w:bdr w:val="none" w:sz="0" w:space="0" w:color="auto" w:frame="1"/>
          <w:shd w:val="clear" w:color="auto" w:fill="FFFFFF"/>
        </w:rPr>
        <w:t>deficiency</w:t>
      </w:r>
      <w:r w:rsidRPr="00D41ECD">
        <w:rPr>
          <w:rFonts w:ascii="Georgia" w:eastAsia="Times New Roman" w:hAnsi="Georgia"/>
          <w:color w:val="1A1A1A"/>
          <w:shd w:val="clear" w:color="auto" w:fill="FFFFFF"/>
        </w:rPr>
        <w:t>, condition in which </w:t>
      </w:r>
      <w:r w:rsidRPr="00D41ECD">
        <w:rPr>
          <w:rFonts w:ascii="Georgia" w:eastAsia="Times New Roman" w:hAnsi="Georgia"/>
          <w:shd w:val="clear" w:color="auto" w:fill="FFFFFF"/>
        </w:rPr>
        <w:t>chlorine</w:t>
      </w:r>
      <w:r w:rsidRPr="00D41ECD">
        <w:rPr>
          <w:rFonts w:ascii="Georgia" w:eastAsia="Times New Roman" w:hAnsi="Georgia"/>
          <w:color w:val="1A1A1A"/>
          <w:shd w:val="clear" w:color="auto" w:fill="FFFFFF"/>
        </w:rPr>
        <w:t> is insufficient or is not utilized properly. Chlorine is a component of all body secretions and excretions resulting from processes of building (</w:t>
      </w:r>
      <w:r w:rsidRPr="00D41ECD">
        <w:rPr>
          <w:rFonts w:ascii="Georgia" w:eastAsia="Times New Roman" w:hAnsi="Georgia"/>
          <w:shd w:val="clear" w:color="auto" w:fill="FFFFFF"/>
        </w:rPr>
        <w:t>anabolism</w:t>
      </w:r>
      <w:r w:rsidRPr="00D41ECD">
        <w:rPr>
          <w:rFonts w:ascii="Georgia" w:eastAsia="Times New Roman" w:hAnsi="Georgia"/>
          <w:color w:val="1A1A1A"/>
          <w:shd w:val="clear" w:color="auto" w:fill="FFFFFF"/>
        </w:rPr>
        <w:t>) and breaking down (</w:t>
      </w:r>
      <w:r w:rsidRPr="00D41ECD">
        <w:rPr>
          <w:rFonts w:ascii="Georgia" w:eastAsia="Times New Roman" w:hAnsi="Georgia"/>
          <w:shd w:val="clear" w:color="auto" w:fill="FFFFFF"/>
        </w:rPr>
        <w:t>catabolism</w:t>
      </w:r>
      <w:r w:rsidRPr="00D41ECD">
        <w:rPr>
          <w:rFonts w:ascii="Georgia" w:eastAsia="Times New Roman" w:hAnsi="Georgia"/>
          <w:color w:val="1A1A1A"/>
          <w:shd w:val="clear" w:color="auto" w:fill="FFFFFF"/>
        </w:rPr>
        <w:t>) body tissues. Levels of chlorine closely parallel levels of </w:t>
      </w:r>
      <w:r w:rsidRPr="00D41ECD">
        <w:rPr>
          <w:rFonts w:ascii="Georgia" w:eastAsia="Times New Roman" w:hAnsi="Georgia"/>
          <w:shd w:val="clear" w:color="auto" w:fill="FFFFFF"/>
        </w:rPr>
        <w:t>sodium</w:t>
      </w:r>
      <w:r w:rsidRPr="00D41ECD">
        <w:rPr>
          <w:rFonts w:ascii="Georgia" w:eastAsia="Times New Roman" w:hAnsi="Georgia"/>
          <w:color w:val="1A1A1A"/>
          <w:shd w:val="clear" w:color="auto" w:fill="FFFFFF"/>
        </w:rPr>
        <w:t> intake and output, since a primary source of both is sodium chloride, or common table </w:t>
      </w:r>
      <w:r w:rsidRPr="00D41ECD">
        <w:rPr>
          <w:rFonts w:ascii="Georgia" w:eastAsia="Times New Roman" w:hAnsi="Georgia"/>
          <w:shd w:val="clear" w:color="auto" w:fill="FFFFFF"/>
        </w:rPr>
        <w:t>salt</w:t>
      </w:r>
      <w:r w:rsidRPr="00D41ECD">
        <w:rPr>
          <w:rFonts w:ascii="Georgia" w:eastAsia="Times New Roman" w:hAnsi="Georgia"/>
          <w:color w:val="1A1A1A"/>
          <w:shd w:val="clear" w:color="auto" w:fill="FFFFFF"/>
        </w:rPr>
        <w:t>. Chlorine is stored to a limited extent in the skin, subcutaneous tissues, and skeleton and </w:t>
      </w:r>
      <w:hyperlink r:id="rId5" w:history="1">
        <w:r w:rsidRPr="00D41ECD">
          <w:rPr>
            <w:rStyle w:val="Hyperlink"/>
            <w:rFonts w:ascii="Georgia" w:eastAsia="Times New Roman" w:hAnsi="Georgia"/>
            <w:color w:val="000000"/>
            <w:shd w:val="clear" w:color="auto" w:fill="FFFFFF"/>
          </w:rPr>
          <w:t>constitutes</w:t>
        </w:r>
      </w:hyperlink>
      <w:r w:rsidRPr="00D41ECD">
        <w:rPr>
          <w:rFonts w:ascii="Georgia" w:eastAsia="Times New Roman" w:hAnsi="Georgia"/>
          <w:color w:val="1A1A1A"/>
          <w:shd w:val="clear" w:color="auto" w:fill="FFFFFF"/>
        </w:rPr>
        <w:t> two-thirds of the negatively charged ions (anions) in the </w:t>
      </w:r>
      <w:r w:rsidRPr="00D41ECD">
        <w:rPr>
          <w:rFonts w:ascii="Georgia" w:eastAsia="Times New Roman" w:hAnsi="Georgia"/>
          <w:shd w:val="clear" w:color="auto" w:fill="FFFFFF"/>
        </w:rPr>
        <w:t>blood</w:t>
      </w:r>
      <w:r w:rsidRPr="00D41ECD">
        <w:rPr>
          <w:rFonts w:ascii="Georgia" w:eastAsia="Times New Roman" w:hAnsi="Georgia"/>
          <w:color w:val="1A1A1A"/>
          <w:shd w:val="clear" w:color="auto" w:fill="FFFFFF"/>
        </w:rPr>
        <w:t>. </w:t>
      </w:r>
      <w:r w:rsidRPr="00D41ECD">
        <w:rPr>
          <w:rFonts w:ascii="Georgia" w:eastAsia="Times New Roman" w:hAnsi="Georgia"/>
          <w:shd w:val="clear" w:color="auto" w:fill="FFFFFF"/>
        </w:rPr>
        <w:t>Chlorides</w:t>
      </w:r>
      <w:r w:rsidRPr="00D41ECD">
        <w:rPr>
          <w:rFonts w:ascii="Georgia" w:eastAsia="Times New Roman" w:hAnsi="Georgia"/>
          <w:color w:val="1A1A1A"/>
          <w:shd w:val="clear" w:color="auto" w:fill="FFFFFF"/>
        </w:rPr>
        <w:t xml:space="preserve"> (chlorine compounds) play an essential </w:t>
      </w:r>
      <w:r w:rsidRPr="00D41ECD">
        <w:rPr>
          <w:rFonts w:ascii="Georgia" w:eastAsia="Times New Roman" w:hAnsi="Georgia"/>
          <w:color w:val="1A1A1A"/>
          <w:shd w:val="clear" w:color="auto" w:fill="FFFFFF"/>
        </w:rPr>
        <w:lastRenderedPageBreak/>
        <w:t>role in the electrical neutrality and pressure of extracellular fluids and in the acid-base balance of the body. Gastric secretion is composed of chlorides in the form of </w:t>
      </w:r>
      <w:r w:rsidRPr="00D41ECD">
        <w:rPr>
          <w:rFonts w:ascii="Georgia" w:eastAsia="Times New Roman" w:hAnsi="Georgia"/>
          <w:shd w:val="clear" w:color="auto" w:fill="FFFFFF"/>
        </w:rPr>
        <w:t>hydrochloric acid</w:t>
      </w:r>
      <w:r w:rsidRPr="00D41ECD">
        <w:rPr>
          <w:rFonts w:ascii="Georgia" w:eastAsia="Times New Roman" w:hAnsi="Georgia"/>
          <w:color w:val="1A1A1A"/>
          <w:shd w:val="clear" w:color="auto" w:fill="FFFFFF"/>
        </w:rPr>
        <w:t> and salts. Chlorine is readily absorbed during digestion, and similarly its rate of excretion through sweat, kidney excretion, and intestinal expulsion is high. The body’s supplies of chlorine are rapidly depleted during hot weather, when excessive perspiration reduces the fluid content of the body. Also, stored chlorides may become dangerously low in periods of severe </w:t>
      </w:r>
      <w:hyperlink r:id="rId6" w:history="1">
        <w:r w:rsidRPr="00D41ECD">
          <w:rPr>
            <w:rStyle w:val="Hyperlink"/>
            <w:rFonts w:ascii="Georgia" w:eastAsia="Times New Roman" w:hAnsi="Georgia"/>
            <w:color w:val="14599D"/>
            <w:shd w:val="clear" w:color="auto" w:fill="FFFFFF"/>
          </w:rPr>
          <w:t>vomiting</w:t>
        </w:r>
      </w:hyperlink>
      <w:r w:rsidRPr="00D41ECD">
        <w:rPr>
          <w:rFonts w:ascii="Georgia" w:eastAsia="Times New Roman" w:hAnsi="Georgia"/>
          <w:color w:val="1A1A1A"/>
          <w:shd w:val="clear" w:color="auto" w:fill="FFFFFF"/>
        </w:rPr>
        <w:t> and </w:t>
      </w:r>
      <w:hyperlink r:id="rId7" w:history="1">
        <w:r w:rsidRPr="00D41ECD">
          <w:rPr>
            <w:rStyle w:val="Hyperlink"/>
            <w:rFonts w:ascii="Georgia" w:eastAsia="Times New Roman" w:hAnsi="Georgia"/>
            <w:color w:val="14599D"/>
            <w:shd w:val="clear" w:color="auto" w:fill="FFFFFF"/>
          </w:rPr>
          <w:t>diarrhea</w:t>
        </w:r>
      </w:hyperlink>
      <w:r w:rsidRPr="00D41ECD">
        <w:rPr>
          <w:rFonts w:ascii="Georgia" w:eastAsia="Times New Roman" w:hAnsi="Georgia"/>
          <w:color w:val="1A1A1A"/>
          <w:shd w:val="clear" w:color="auto" w:fill="FFFFFF"/>
        </w:rPr>
        <w:t> and in diseases that produce severe </w:t>
      </w:r>
      <w:hyperlink r:id="rId8" w:history="1">
        <w:r w:rsidRPr="00D41ECD">
          <w:rPr>
            <w:rStyle w:val="Hyperlink"/>
            <w:rFonts w:ascii="Georgia" w:eastAsia="Times New Roman" w:hAnsi="Georgia"/>
            <w:color w:val="14599D"/>
            <w:shd w:val="clear" w:color="auto" w:fill="FFFFFF"/>
          </w:rPr>
          <w:t>alkalosis</w:t>
        </w:r>
      </w:hyperlink>
      <w:r w:rsidRPr="00D41ECD">
        <w:rPr>
          <w:rFonts w:ascii="Georgia" w:eastAsia="Times New Roman" w:hAnsi="Georgia"/>
          <w:color w:val="1A1A1A"/>
          <w:shd w:val="clear" w:color="auto" w:fill="FFFFFF"/>
        </w:rPr>
        <w:t>, an accumulation of base or loss of acid in the body.</w:t>
      </w:r>
    </w:p>
    <w:sectPr w:rsidR="00BB043D" w:rsidRPr="00D41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3BF"/>
    <w:multiLevelType w:val="hybridMultilevel"/>
    <w:tmpl w:val="44D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597"/>
    <w:multiLevelType w:val="hybridMultilevel"/>
    <w:tmpl w:val="F84055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E23816"/>
    <w:multiLevelType w:val="hybridMultilevel"/>
    <w:tmpl w:val="BE5E95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8C60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D49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2B"/>
    <w:rsid w:val="00005346"/>
    <w:rsid w:val="00020432"/>
    <w:rsid w:val="00032940"/>
    <w:rsid w:val="00044E5E"/>
    <w:rsid w:val="00045BC2"/>
    <w:rsid w:val="00061EAC"/>
    <w:rsid w:val="000B3760"/>
    <w:rsid w:val="000F4D14"/>
    <w:rsid w:val="001211C7"/>
    <w:rsid w:val="0013375E"/>
    <w:rsid w:val="00140AC8"/>
    <w:rsid w:val="001869EB"/>
    <w:rsid w:val="00187586"/>
    <w:rsid w:val="00197CEF"/>
    <w:rsid w:val="001E06E8"/>
    <w:rsid w:val="0023144F"/>
    <w:rsid w:val="00233F51"/>
    <w:rsid w:val="0027263A"/>
    <w:rsid w:val="00275EBB"/>
    <w:rsid w:val="00286E31"/>
    <w:rsid w:val="002C5019"/>
    <w:rsid w:val="002E0621"/>
    <w:rsid w:val="003143DB"/>
    <w:rsid w:val="00326C60"/>
    <w:rsid w:val="00334432"/>
    <w:rsid w:val="0049412B"/>
    <w:rsid w:val="004D0516"/>
    <w:rsid w:val="00573B6D"/>
    <w:rsid w:val="00596A5A"/>
    <w:rsid w:val="00634B83"/>
    <w:rsid w:val="00644E95"/>
    <w:rsid w:val="006461D3"/>
    <w:rsid w:val="0067275E"/>
    <w:rsid w:val="0067286F"/>
    <w:rsid w:val="0068745C"/>
    <w:rsid w:val="00730C8B"/>
    <w:rsid w:val="00736346"/>
    <w:rsid w:val="00751F91"/>
    <w:rsid w:val="0076284A"/>
    <w:rsid w:val="00766D2C"/>
    <w:rsid w:val="00782A48"/>
    <w:rsid w:val="007B2277"/>
    <w:rsid w:val="0085108B"/>
    <w:rsid w:val="00940700"/>
    <w:rsid w:val="00955620"/>
    <w:rsid w:val="00983C82"/>
    <w:rsid w:val="009C1A72"/>
    <w:rsid w:val="009E4D60"/>
    <w:rsid w:val="009F70A8"/>
    <w:rsid w:val="00A014F1"/>
    <w:rsid w:val="00A74909"/>
    <w:rsid w:val="00AC34FA"/>
    <w:rsid w:val="00AD6D3C"/>
    <w:rsid w:val="00B17E37"/>
    <w:rsid w:val="00B3577F"/>
    <w:rsid w:val="00B36A78"/>
    <w:rsid w:val="00B64A47"/>
    <w:rsid w:val="00B80FB2"/>
    <w:rsid w:val="00B97C09"/>
    <w:rsid w:val="00BB043D"/>
    <w:rsid w:val="00BD67E9"/>
    <w:rsid w:val="00CD6050"/>
    <w:rsid w:val="00D32418"/>
    <w:rsid w:val="00D41ECD"/>
    <w:rsid w:val="00D65EBA"/>
    <w:rsid w:val="00DC0370"/>
    <w:rsid w:val="00DF463A"/>
    <w:rsid w:val="00E044EB"/>
    <w:rsid w:val="00E1081E"/>
    <w:rsid w:val="00E21097"/>
    <w:rsid w:val="00E30A13"/>
    <w:rsid w:val="00E56B8B"/>
    <w:rsid w:val="00E95795"/>
    <w:rsid w:val="00EA460B"/>
    <w:rsid w:val="00EB68B3"/>
    <w:rsid w:val="00F02FF4"/>
    <w:rsid w:val="00F35101"/>
    <w:rsid w:val="00F46887"/>
    <w:rsid w:val="00F8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18D4"/>
  <w15:chartTrackingRefBased/>
  <w15:docId w15:val="{1CDC3C6B-8114-694E-A525-7D11252D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2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22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22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F1"/>
    <w:pPr>
      <w:ind w:left="720"/>
      <w:contextualSpacing/>
    </w:pPr>
  </w:style>
  <w:style w:type="paragraph" w:styleId="NormalWeb">
    <w:name w:val="Normal (Web)"/>
    <w:basedOn w:val="Normal"/>
    <w:uiPriority w:val="99"/>
    <w:unhideWhenUsed/>
    <w:rsid w:val="00DF463A"/>
    <w:pPr>
      <w:spacing w:before="100" w:beforeAutospacing="1" w:after="100" w:afterAutospacing="1" w:line="240" w:lineRule="auto"/>
    </w:pPr>
    <w:rPr>
      <w:rFonts w:ascii="Times New Roman" w:hAnsi="Times New Roman" w:cs="Times New Roman"/>
      <w:sz w:val="24"/>
      <w:szCs w:val="24"/>
    </w:rPr>
  </w:style>
  <w:style w:type="character" w:customStyle="1" w:styleId="topic-highlight">
    <w:name w:val="topic-highlight"/>
    <w:basedOn w:val="DefaultParagraphFont"/>
    <w:rsid w:val="00DF463A"/>
  </w:style>
  <w:style w:type="character" w:styleId="Hyperlink">
    <w:name w:val="Hyperlink"/>
    <w:basedOn w:val="DefaultParagraphFont"/>
    <w:uiPriority w:val="99"/>
    <w:semiHidden/>
    <w:unhideWhenUsed/>
    <w:rsid w:val="00DF463A"/>
    <w:rPr>
      <w:color w:val="0000FF"/>
      <w:u w:val="single"/>
    </w:rPr>
  </w:style>
  <w:style w:type="character" w:customStyle="1" w:styleId="Heading1Char">
    <w:name w:val="Heading 1 Char"/>
    <w:basedOn w:val="DefaultParagraphFont"/>
    <w:link w:val="Heading1"/>
    <w:uiPriority w:val="9"/>
    <w:rsid w:val="007B22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B22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B2277"/>
    <w:rPr>
      <w:rFonts w:asciiTheme="majorHAnsi" w:eastAsiaTheme="majorEastAsia" w:hAnsiTheme="majorHAnsi" w:cstheme="majorBidi"/>
      <w:color w:val="1F3763" w:themeColor="accent1" w:themeShade="7F"/>
      <w:sz w:val="24"/>
      <w:szCs w:val="24"/>
    </w:rPr>
  </w:style>
  <w:style w:type="paragraph" w:customStyle="1" w:styleId="css-uksoej">
    <w:name w:val="css-uksoej"/>
    <w:basedOn w:val="Normal"/>
    <w:rsid w:val="007B2277"/>
    <w:pPr>
      <w:spacing w:before="100" w:beforeAutospacing="1" w:after="100" w:afterAutospacing="1" w:line="240" w:lineRule="auto"/>
    </w:pPr>
    <w:rPr>
      <w:rFonts w:ascii="Times New Roman" w:hAnsi="Times New Roman" w:cs="Times New Roman"/>
      <w:sz w:val="24"/>
      <w:szCs w:val="24"/>
    </w:rPr>
  </w:style>
  <w:style w:type="paragraph" w:customStyle="1" w:styleId="css-dmtxcr">
    <w:name w:val="css-dmtxcr"/>
    <w:basedOn w:val="Normal"/>
    <w:rsid w:val="007B2277"/>
    <w:pPr>
      <w:spacing w:before="100" w:beforeAutospacing="1" w:after="100" w:afterAutospacing="1" w:line="240" w:lineRule="auto"/>
    </w:pPr>
    <w:rPr>
      <w:rFonts w:ascii="Times New Roman" w:hAnsi="Times New Roman" w:cs="Times New Roman"/>
      <w:sz w:val="24"/>
      <w:szCs w:val="24"/>
    </w:rPr>
  </w:style>
  <w:style w:type="character" w:customStyle="1" w:styleId="css-8yl26h">
    <w:name w:val="css-8yl26h"/>
    <w:basedOn w:val="DefaultParagraphFont"/>
    <w:rsid w:val="007B2277"/>
  </w:style>
  <w:style w:type="character" w:styleId="Strong">
    <w:name w:val="Strong"/>
    <w:basedOn w:val="DefaultParagraphFont"/>
    <w:uiPriority w:val="22"/>
    <w:qFormat/>
    <w:rsid w:val="00044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19242">
      <w:bodyDiv w:val="1"/>
      <w:marLeft w:val="0"/>
      <w:marRight w:val="0"/>
      <w:marTop w:val="0"/>
      <w:marBottom w:val="0"/>
      <w:divBdr>
        <w:top w:val="none" w:sz="0" w:space="0" w:color="auto"/>
        <w:left w:val="none" w:sz="0" w:space="0" w:color="auto"/>
        <w:bottom w:val="none" w:sz="0" w:space="0" w:color="auto"/>
        <w:right w:val="none" w:sz="0" w:space="0" w:color="auto"/>
      </w:divBdr>
    </w:div>
    <w:div w:id="1762750302">
      <w:bodyDiv w:val="1"/>
      <w:marLeft w:val="0"/>
      <w:marRight w:val="0"/>
      <w:marTop w:val="0"/>
      <w:marBottom w:val="0"/>
      <w:divBdr>
        <w:top w:val="none" w:sz="0" w:space="0" w:color="auto"/>
        <w:left w:val="none" w:sz="0" w:space="0" w:color="auto"/>
        <w:bottom w:val="none" w:sz="0" w:space="0" w:color="auto"/>
        <w:right w:val="none" w:sz="0" w:space="0" w:color="auto"/>
      </w:divBdr>
      <w:divsChild>
        <w:div w:id="191502477">
          <w:marLeft w:val="0"/>
          <w:marRight w:val="0"/>
          <w:marTop w:val="0"/>
          <w:marBottom w:val="0"/>
          <w:divBdr>
            <w:top w:val="none" w:sz="0" w:space="0" w:color="auto"/>
            <w:left w:val="none" w:sz="0" w:space="0" w:color="auto"/>
            <w:bottom w:val="none" w:sz="0" w:space="0" w:color="auto"/>
            <w:right w:val="none" w:sz="0" w:space="0" w:color="auto"/>
          </w:divBdr>
          <w:divsChild>
            <w:div w:id="954363434">
              <w:marLeft w:val="0"/>
              <w:marRight w:val="0"/>
              <w:marTop w:val="0"/>
              <w:marBottom w:val="0"/>
              <w:divBdr>
                <w:top w:val="none" w:sz="0" w:space="0" w:color="auto"/>
                <w:left w:val="none" w:sz="0" w:space="0" w:color="auto"/>
                <w:bottom w:val="none" w:sz="0" w:space="0" w:color="auto"/>
                <w:right w:val="none" w:sz="0" w:space="0" w:color="auto"/>
              </w:divBdr>
              <w:divsChild>
                <w:div w:id="1533617376">
                  <w:marLeft w:val="0"/>
                  <w:marRight w:val="0"/>
                  <w:marTop w:val="0"/>
                  <w:marBottom w:val="0"/>
                  <w:divBdr>
                    <w:top w:val="none" w:sz="0" w:space="0" w:color="auto"/>
                    <w:left w:val="none" w:sz="0" w:space="0" w:color="auto"/>
                    <w:bottom w:val="none" w:sz="0" w:space="0" w:color="auto"/>
                    <w:right w:val="none" w:sz="0" w:space="0" w:color="auto"/>
                  </w:divBdr>
                </w:div>
              </w:divsChild>
            </w:div>
            <w:div w:id="861014197">
              <w:marLeft w:val="0"/>
              <w:marRight w:val="0"/>
              <w:marTop w:val="0"/>
              <w:marBottom w:val="0"/>
              <w:divBdr>
                <w:top w:val="none" w:sz="0" w:space="0" w:color="auto"/>
                <w:left w:val="none" w:sz="0" w:space="0" w:color="auto"/>
                <w:bottom w:val="none" w:sz="0" w:space="0" w:color="auto"/>
                <w:right w:val="none" w:sz="0" w:space="0" w:color="auto"/>
              </w:divBdr>
              <w:divsChild>
                <w:div w:id="70931521">
                  <w:marLeft w:val="0"/>
                  <w:marRight w:val="0"/>
                  <w:marTop w:val="0"/>
                  <w:marBottom w:val="0"/>
                  <w:divBdr>
                    <w:top w:val="none" w:sz="0" w:space="0" w:color="auto"/>
                    <w:left w:val="none" w:sz="0" w:space="0" w:color="auto"/>
                    <w:bottom w:val="none" w:sz="0" w:space="0" w:color="auto"/>
                    <w:right w:val="none" w:sz="0" w:space="0" w:color="auto"/>
                  </w:divBdr>
                  <w:divsChild>
                    <w:div w:id="1277131304">
                      <w:marLeft w:val="0"/>
                      <w:marRight w:val="0"/>
                      <w:marTop w:val="0"/>
                      <w:marBottom w:val="0"/>
                      <w:divBdr>
                        <w:top w:val="none" w:sz="0" w:space="0" w:color="auto"/>
                        <w:left w:val="none" w:sz="0" w:space="0" w:color="auto"/>
                        <w:bottom w:val="none" w:sz="0" w:space="0" w:color="auto"/>
                        <w:right w:val="none" w:sz="0" w:space="0" w:color="auto"/>
                      </w:divBdr>
                    </w:div>
                  </w:divsChild>
                </w:div>
                <w:div w:id="1021051298">
                  <w:marLeft w:val="0"/>
                  <w:marRight w:val="0"/>
                  <w:marTop w:val="0"/>
                  <w:marBottom w:val="0"/>
                  <w:divBdr>
                    <w:top w:val="none" w:sz="0" w:space="0" w:color="auto"/>
                    <w:left w:val="none" w:sz="0" w:space="0" w:color="auto"/>
                    <w:bottom w:val="none" w:sz="0" w:space="0" w:color="auto"/>
                    <w:right w:val="none" w:sz="0" w:space="0" w:color="auto"/>
                  </w:divBdr>
                  <w:divsChild>
                    <w:div w:id="1653018501">
                      <w:marLeft w:val="0"/>
                      <w:marRight w:val="0"/>
                      <w:marTop w:val="0"/>
                      <w:marBottom w:val="0"/>
                      <w:divBdr>
                        <w:top w:val="none" w:sz="0" w:space="0" w:color="auto"/>
                        <w:left w:val="none" w:sz="0" w:space="0" w:color="auto"/>
                        <w:bottom w:val="none" w:sz="0" w:space="0" w:color="auto"/>
                        <w:right w:val="none" w:sz="0" w:space="0" w:color="auto"/>
                      </w:divBdr>
                    </w:div>
                    <w:div w:id="1671444001">
                      <w:marLeft w:val="0"/>
                      <w:marRight w:val="0"/>
                      <w:marTop w:val="0"/>
                      <w:marBottom w:val="0"/>
                      <w:divBdr>
                        <w:top w:val="none" w:sz="0" w:space="0" w:color="auto"/>
                        <w:left w:val="none" w:sz="0" w:space="0" w:color="auto"/>
                        <w:bottom w:val="none" w:sz="0" w:space="0" w:color="auto"/>
                        <w:right w:val="none" w:sz="0" w:space="0" w:color="auto"/>
                      </w:divBdr>
                    </w:div>
                    <w:div w:id="21383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alkalosis" TargetMode="External" /><Relationship Id="rId3" Type="http://schemas.openxmlformats.org/officeDocument/2006/relationships/settings" Target="settings.xml" /><Relationship Id="rId7" Type="http://schemas.openxmlformats.org/officeDocument/2006/relationships/hyperlink" Target="https://www.britannica.com/science/diarrhea"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britannica.com/science/vomiting" TargetMode="External" /><Relationship Id="rId5" Type="http://schemas.openxmlformats.org/officeDocument/2006/relationships/hyperlink" Target="https://www.merriam-webster.com/dictionary/constitutes"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2349099593015</dc:creator>
  <cp:keywords/>
  <dc:description/>
  <cp:lastModifiedBy>2349099593015</cp:lastModifiedBy>
  <cp:revision>80</cp:revision>
  <dcterms:created xsi:type="dcterms:W3CDTF">2020-05-07T13:31:00Z</dcterms:created>
  <dcterms:modified xsi:type="dcterms:W3CDTF">2020-05-07T16:38:00Z</dcterms:modified>
</cp:coreProperties>
</file>