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18" w:rsidRPr="00761EC6" w:rsidRDefault="00E61E63" w:rsidP="006172C6">
      <w:pPr>
        <w:spacing w:line="480" w:lineRule="auto"/>
        <w:rPr>
          <w:rFonts w:ascii="Times New Roman" w:hAnsi="Times New Roman" w:cs="Times New Roman"/>
          <w:b/>
          <w:sz w:val="36"/>
          <w:szCs w:val="36"/>
        </w:rPr>
      </w:pPr>
      <w:r w:rsidRPr="00761EC6">
        <w:rPr>
          <w:rFonts w:ascii="Times New Roman" w:hAnsi="Times New Roman" w:cs="Times New Roman"/>
          <w:b/>
          <w:sz w:val="36"/>
          <w:szCs w:val="36"/>
        </w:rPr>
        <w:t>Name: Ameenat Oluwakemi Aguda</w:t>
      </w:r>
    </w:p>
    <w:p w:rsidR="00E61E63" w:rsidRPr="00761EC6" w:rsidRDefault="00E61E63" w:rsidP="006172C6">
      <w:pPr>
        <w:spacing w:line="480" w:lineRule="auto"/>
        <w:rPr>
          <w:rFonts w:ascii="Times New Roman" w:hAnsi="Times New Roman" w:cs="Times New Roman"/>
          <w:b/>
          <w:sz w:val="36"/>
          <w:szCs w:val="36"/>
        </w:rPr>
      </w:pPr>
      <w:r w:rsidRPr="00761EC6">
        <w:rPr>
          <w:rFonts w:ascii="Times New Roman" w:hAnsi="Times New Roman" w:cs="Times New Roman"/>
          <w:b/>
          <w:sz w:val="36"/>
          <w:szCs w:val="36"/>
        </w:rPr>
        <w:t>Matriculation Number: 17/LAW01/032</w:t>
      </w:r>
    </w:p>
    <w:p w:rsidR="00E61E63" w:rsidRPr="00761EC6" w:rsidRDefault="00E61E63" w:rsidP="006172C6">
      <w:pPr>
        <w:spacing w:line="480" w:lineRule="auto"/>
        <w:rPr>
          <w:rFonts w:ascii="Times New Roman" w:hAnsi="Times New Roman" w:cs="Times New Roman"/>
          <w:b/>
          <w:sz w:val="36"/>
          <w:szCs w:val="36"/>
        </w:rPr>
      </w:pPr>
      <w:r w:rsidRPr="00761EC6">
        <w:rPr>
          <w:rFonts w:ascii="Times New Roman" w:hAnsi="Times New Roman" w:cs="Times New Roman"/>
          <w:b/>
          <w:sz w:val="36"/>
          <w:szCs w:val="36"/>
        </w:rPr>
        <w:t>Course Title: Law of Torts II</w:t>
      </w:r>
    </w:p>
    <w:p w:rsidR="00E61E63" w:rsidRDefault="00E61E63" w:rsidP="006172C6">
      <w:pPr>
        <w:spacing w:line="480" w:lineRule="auto"/>
        <w:rPr>
          <w:rFonts w:ascii="Times New Roman" w:hAnsi="Times New Roman" w:cs="Times New Roman"/>
          <w:b/>
          <w:sz w:val="36"/>
          <w:szCs w:val="36"/>
        </w:rPr>
      </w:pPr>
      <w:r w:rsidRPr="00761EC6">
        <w:rPr>
          <w:rFonts w:ascii="Times New Roman" w:hAnsi="Times New Roman" w:cs="Times New Roman"/>
          <w:b/>
          <w:sz w:val="36"/>
          <w:szCs w:val="36"/>
        </w:rPr>
        <w:t xml:space="preserve">Course Code: </w:t>
      </w:r>
      <w:r w:rsidR="00042742" w:rsidRPr="00761EC6">
        <w:rPr>
          <w:rFonts w:ascii="Times New Roman" w:hAnsi="Times New Roman" w:cs="Times New Roman"/>
          <w:b/>
          <w:sz w:val="36"/>
          <w:szCs w:val="36"/>
        </w:rPr>
        <w:t xml:space="preserve"> LPB 302</w:t>
      </w:r>
    </w:p>
    <w:p w:rsidR="005273B8" w:rsidRDefault="005273B8" w:rsidP="006172C6">
      <w:pPr>
        <w:spacing w:line="480" w:lineRule="auto"/>
        <w:rPr>
          <w:rFonts w:ascii="Times New Roman" w:hAnsi="Times New Roman" w:cs="Times New Roman"/>
          <w:b/>
          <w:sz w:val="36"/>
          <w:szCs w:val="36"/>
        </w:rPr>
      </w:pPr>
      <w:r>
        <w:rPr>
          <w:rFonts w:ascii="Times New Roman" w:hAnsi="Times New Roman" w:cs="Times New Roman"/>
          <w:b/>
          <w:sz w:val="36"/>
          <w:szCs w:val="36"/>
        </w:rPr>
        <w:t>Level: 300</w:t>
      </w:r>
    </w:p>
    <w:p w:rsidR="005273B8" w:rsidRPr="00761EC6" w:rsidRDefault="005273B8" w:rsidP="006172C6">
      <w:pPr>
        <w:spacing w:line="480" w:lineRule="auto"/>
        <w:rPr>
          <w:rFonts w:ascii="Times New Roman" w:hAnsi="Times New Roman" w:cs="Times New Roman"/>
          <w:b/>
          <w:sz w:val="36"/>
          <w:szCs w:val="36"/>
        </w:rPr>
      </w:pPr>
      <w:r>
        <w:rPr>
          <w:rFonts w:ascii="Times New Roman" w:hAnsi="Times New Roman" w:cs="Times New Roman"/>
          <w:b/>
          <w:sz w:val="36"/>
          <w:szCs w:val="36"/>
        </w:rPr>
        <w:t>Question: Discuss the relevance of Passing Off as a form of Economic Tort in 21</w:t>
      </w:r>
      <w:r w:rsidRPr="005273B8">
        <w:rPr>
          <w:rFonts w:ascii="Times New Roman" w:hAnsi="Times New Roman" w:cs="Times New Roman"/>
          <w:b/>
          <w:sz w:val="36"/>
          <w:szCs w:val="36"/>
          <w:vertAlign w:val="superscript"/>
        </w:rPr>
        <w:t>st</w:t>
      </w:r>
      <w:r>
        <w:rPr>
          <w:rFonts w:ascii="Times New Roman" w:hAnsi="Times New Roman" w:cs="Times New Roman"/>
          <w:b/>
          <w:sz w:val="36"/>
          <w:szCs w:val="36"/>
        </w:rPr>
        <w:t xml:space="preserve"> century Nigeria.</w:t>
      </w:r>
    </w:p>
    <w:p w:rsidR="00761EC6" w:rsidRDefault="00761EC6">
      <w:pPr>
        <w:rPr>
          <w:rFonts w:ascii="Times New Roman" w:hAnsi="Times New Roman" w:cs="Times New Roman"/>
          <w:b/>
          <w:sz w:val="36"/>
          <w:szCs w:val="36"/>
        </w:rPr>
      </w:pPr>
    </w:p>
    <w:p w:rsidR="00761EC6" w:rsidRDefault="00761EC6">
      <w:pPr>
        <w:rPr>
          <w:rFonts w:ascii="Times New Roman" w:hAnsi="Times New Roman" w:cs="Times New Roman"/>
          <w:b/>
          <w:sz w:val="36"/>
          <w:szCs w:val="36"/>
        </w:rPr>
      </w:pPr>
    </w:p>
    <w:p w:rsidR="00761EC6" w:rsidRDefault="00761EC6">
      <w:pPr>
        <w:rPr>
          <w:rFonts w:ascii="Times New Roman" w:hAnsi="Times New Roman" w:cs="Times New Roman"/>
          <w:b/>
          <w:sz w:val="36"/>
          <w:szCs w:val="36"/>
        </w:rPr>
      </w:pPr>
    </w:p>
    <w:p w:rsidR="00761EC6" w:rsidRDefault="00761EC6">
      <w:pPr>
        <w:rPr>
          <w:rFonts w:ascii="Times New Roman" w:hAnsi="Times New Roman" w:cs="Times New Roman"/>
          <w:b/>
          <w:sz w:val="36"/>
          <w:szCs w:val="36"/>
        </w:rPr>
      </w:pPr>
    </w:p>
    <w:p w:rsidR="00761EC6" w:rsidRDefault="00761EC6">
      <w:pPr>
        <w:rPr>
          <w:rFonts w:ascii="Times New Roman" w:hAnsi="Times New Roman" w:cs="Times New Roman"/>
          <w:b/>
          <w:sz w:val="36"/>
          <w:szCs w:val="36"/>
        </w:rPr>
      </w:pPr>
    </w:p>
    <w:p w:rsidR="00761EC6" w:rsidRDefault="00761EC6">
      <w:pPr>
        <w:rPr>
          <w:rFonts w:ascii="Times New Roman" w:hAnsi="Times New Roman" w:cs="Times New Roman"/>
          <w:b/>
          <w:sz w:val="36"/>
          <w:szCs w:val="36"/>
        </w:rPr>
      </w:pPr>
    </w:p>
    <w:p w:rsidR="00761EC6" w:rsidRDefault="00761EC6">
      <w:pPr>
        <w:rPr>
          <w:rFonts w:ascii="Times New Roman" w:hAnsi="Times New Roman" w:cs="Times New Roman"/>
          <w:b/>
          <w:sz w:val="36"/>
          <w:szCs w:val="36"/>
        </w:rPr>
      </w:pPr>
    </w:p>
    <w:p w:rsidR="00761EC6" w:rsidRDefault="00761EC6">
      <w:pPr>
        <w:rPr>
          <w:rFonts w:ascii="Times New Roman" w:hAnsi="Times New Roman" w:cs="Times New Roman"/>
          <w:b/>
          <w:sz w:val="36"/>
          <w:szCs w:val="36"/>
        </w:rPr>
      </w:pPr>
    </w:p>
    <w:p w:rsidR="00761EC6" w:rsidRDefault="00761EC6">
      <w:pPr>
        <w:rPr>
          <w:rFonts w:ascii="Times New Roman" w:hAnsi="Times New Roman" w:cs="Times New Roman"/>
          <w:b/>
          <w:sz w:val="36"/>
          <w:szCs w:val="36"/>
        </w:rPr>
      </w:pPr>
    </w:p>
    <w:p w:rsidR="00761EC6" w:rsidRDefault="00485C91" w:rsidP="005A4217">
      <w:pPr>
        <w:jc w:val="both"/>
        <w:rPr>
          <w:rFonts w:ascii="Times New Roman" w:hAnsi="Times New Roman" w:cs="Times New Roman"/>
          <w:b/>
          <w:sz w:val="36"/>
          <w:szCs w:val="36"/>
        </w:rPr>
      </w:pPr>
      <w:r>
        <w:rPr>
          <w:rFonts w:ascii="Times New Roman" w:hAnsi="Times New Roman" w:cs="Times New Roman"/>
          <w:b/>
          <w:sz w:val="36"/>
          <w:szCs w:val="36"/>
        </w:rPr>
        <w:lastRenderedPageBreak/>
        <w:t>Introduction</w:t>
      </w:r>
    </w:p>
    <w:p w:rsidR="00761EC6" w:rsidRDefault="001C5C26" w:rsidP="005A421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same way</w:t>
      </w:r>
      <w:r w:rsidR="00761EC6" w:rsidRPr="00761EC6">
        <w:rPr>
          <w:rFonts w:ascii="Times New Roman" w:hAnsi="Times New Roman" w:cs="Times New Roman"/>
          <w:sz w:val="24"/>
          <w:szCs w:val="24"/>
          <w:shd w:val="clear" w:color="auto" w:fill="FFFFFF"/>
        </w:rPr>
        <w:t xml:space="preserve"> tort law </w:t>
      </w:r>
      <w:r w:rsidRPr="00761EC6">
        <w:rPr>
          <w:rFonts w:ascii="Times New Roman" w:hAnsi="Times New Roman" w:cs="Times New Roman"/>
          <w:sz w:val="24"/>
          <w:szCs w:val="24"/>
          <w:shd w:val="clear" w:color="auto" w:fill="FFFFFF"/>
        </w:rPr>
        <w:t>recognizes</w:t>
      </w:r>
      <w:r w:rsidR="00761EC6" w:rsidRPr="00761EC6">
        <w:rPr>
          <w:rFonts w:ascii="Times New Roman" w:hAnsi="Times New Roman" w:cs="Times New Roman"/>
          <w:sz w:val="24"/>
          <w:szCs w:val="24"/>
          <w:shd w:val="clear" w:color="auto" w:fill="FFFFFF"/>
        </w:rPr>
        <w:t xml:space="preserve"> that one can negatively affect a person or their property thr</w:t>
      </w:r>
      <w:r>
        <w:rPr>
          <w:rFonts w:ascii="Times New Roman" w:hAnsi="Times New Roman" w:cs="Times New Roman"/>
          <w:sz w:val="24"/>
          <w:szCs w:val="24"/>
          <w:shd w:val="clear" w:color="auto" w:fill="FFFFFF"/>
        </w:rPr>
        <w:t>ough either negligence or intent</w:t>
      </w:r>
      <w:r w:rsidR="00761EC6" w:rsidRPr="00761EC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is that same way</w:t>
      </w:r>
      <w:r w:rsidR="00761EC6" w:rsidRPr="00761EC6">
        <w:rPr>
          <w:rFonts w:ascii="Times New Roman" w:hAnsi="Times New Roman" w:cs="Times New Roman"/>
          <w:sz w:val="24"/>
          <w:szCs w:val="24"/>
          <w:shd w:val="clear" w:color="auto" w:fill="FFFFFF"/>
        </w:rPr>
        <w:t xml:space="preserve"> tort law also provides a </w:t>
      </w:r>
      <w:r w:rsidRPr="00761EC6">
        <w:rPr>
          <w:rFonts w:ascii="Times New Roman" w:hAnsi="Times New Roman" w:cs="Times New Roman"/>
          <w:sz w:val="24"/>
          <w:szCs w:val="24"/>
          <w:shd w:val="clear" w:color="auto" w:fill="FFFFFF"/>
        </w:rPr>
        <w:t>structure</w:t>
      </w:r>
      <w:r w:rsidR="00761EC6" w:rsidRPr="00761EC6">
        <w:rPr>
          <w:rFonts w:ascii="Times New Roman" w:hAnsi="Times New Roman" w:cs="Times New Roman"/>
          <w:sz w:val="24"/>
          <w:szCs w:val="24"/>
          <w:shd w:val="clear" w:color="auto" w:fill="FFFFFF"/>
        </w:rPr>
        <w:t xml:space="preserve"> for dealing with negligent or intentional acts done against a person’s business or </w:t>
      </w:r>
      <w:r>
        <w:rPr>
          <w:rFonts w:ascii="Times New Roman" w:hAnsi="Times New Roman" w:cs="Times New Roman"/>
          <w:sz w:val="24"/>
          <w:szCs w:val="24"/>
          <w:shd w:val="clear" w:color="auto" w:fill="FFFFFF"/>
        </w:rPr>
        <w:t>source of revenue</w:t>
      </w:r>
      <w:r w:rsidR="00761EC6" w:rsidRPr="00761EC6">
        <w:rPr>
          <w:rFonts w:ascii="Times New Roman" w:hAnsi="Times New Roman" w:cs="Times New Roman"/>
          <w:sz w:val="24"/>
          <w:szCs w:val="24"/>
          <w:shd w:val="clear" w:color="auto" w:fill="FFFFFF"/>
        </w:rPr>
        <w:t>. </w:t>
      </w:r>
      <w:r w:rsidR="00761EC6">
        <w:rPr>
          <w:rFonts w:ascii="Segoe UI" w:hAnsi="Segoe UI" w:cs="Segoe UI"/>
          <w:color w:val="212529"/>
          <w:sz w:val="18"/>
          <w:szCs w:val="18"/>
          <w:shd w:val="clear" w:color="auto" w:fill="FFFFFF"/>
        </w:rPr>
        <w:t xml:space="preserve"> </w:t>
      </w:r>
      <w:r w:rsidR="00761EC6">
        <w:rPr>
          <w:rFonts w:ascii="Times New Roman" w:hAnsi="Times New Roman" w:cs="Times New Roman"/>
          <w:sz w:val="24"/>
          <w:szCs w:val="24"/>
        </w:rPr>
        <w:t xml:space="preserve">Economic </w:t>
      </w:r>
      <w:r w:rsidR="00761EC6" w:rsidRPr="00E6604E">
        <w:rPr>
          <w:rFonts w:ascii="Times New Roman" w:hAnsi="Times New Roman" w:cs="Times New Roman"/>
          <w:sz w:val="24"/>
          <w:szCs w:val="24"/>
          <w:shd w:val="clear" w:color="auto" w:fill="FFFFFF"/>
        </w:rPr>
        <w:t>torts offer protection for a person’s trade or business from acts which the law considers to be unacceptable.</w:t>
      </w:r>
      <w:r w:rsidR="00625061">
        <w:rPr>
          <w:rFonts w:ascii="Times New Roman" w:hAnsi="Times New Roman" w:cs="Times New Roman"/>
          <w:sz w:val="24"/>
          <w:szCs w:val="24"/>
          <w:shd w:val="clear" w:color="auto" w:fill="FFFFFF"/>
        </w:rPr>
        <w:t xml:space="preserve"> </w:t>
      </w:r>
      <w:r w:rsidR="00625061" w:rsidRPr="00625061">
        <w:rPr>
          <w:rFonts w:ascii="Times New Roman" w:hAnsi="Times New Roman" w:cs="Times New Roman"/>
          <w:sz w:val="24"/>
          <w:szCs w:val="24"/>
          <w:shd w:val="clear" w:color="auto" w:fill="FFFFFF"/>
        </w:rPr>
        <w:t>Economic torts are </w:t>
      </w:r>
      <w:r w:rsidR="004D0EBD" w:rsidRPr="004D0EBD">
        <w:rPr>
          <w:rFonts w:ascii="Times New Roman" w:hAnsi="Times New Roman" w:cs="Times New Roman"/>
          <w:sz w:val="24"/>
          <w:szCs w:val="24"/>
        </w:rPr>
        <w:t>tortuous interference</w:t>
      </w:r>
      <w:r w:rsidR="00625061" w:rsidRPr="00625061">
        <w:rPr>
          <w:rFonts w:ascii="Times New Roman" w:hAnsi="Times New Roman" w:cs="Times New Roman"/>
          <w:sz w:val="24"/>
          <w:szCs w:val="24"/>
          <w:shd w:val="clear" w:color="auto" w:fill="FFFFFF"/>
        </w:rPr>
        <w:t> actions designed to protect trade or business.</w:t>
      </w:r>
    </w:p>
    <w:p w:rsidR="00877E57" w:rsidRDefault="00877E57" w:rsidP="005A4217">
      <w:pPr>
        <w:spacing w:line="360" w:lineRule="auto"/>
        <w:jc w:val="both"/>
        <w:rPr>
          <w:rFonts w:ascii="Times New Roman" w:hAnsi="Times New Roman" w:cs="Times New Roman"/>
          <w:sz w:val="24"/>
          <w:szCs w:val="24"/>
        </w:rPr>
      </w:pPr>
      <w:r>
        <w:rPr>
          <w:rFonts w:ascii="Times New Roman" w:hAnsi="Times New Roman" w:cs="Times New Roman"/>
          <w:sz w:val="24"/>
          <w:szCs w:val="24"/>
        </w:rPr>
        <w:t>Economic torts are torts which inflict financial losses or financial injury. Economic torts are torts which inflict economic losses. It occurs mainly in the economic, commercial or business sector of life. Economic torts include:</w:t>
      </w:r>
    </w:p>
    <w:p w:rsidR="00877E57" w:rsidRDefault="00877E57" w:rsidP="005A42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Passing off;</w:t>
      </w:r>
    </w:p>
    <w:p w:rsidR="00877E57" w:rsidRDefault="00877E57" w:rsidP="005A42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Breach of intellectual property rights; such as breach of copyright, patents, trademarks and other merchandise marks;</w:t>
      </w:r>
    </w:p>
    <w:p w:rsidR="00877E57" w:rsidRDefault="00877E57" w:rsidP="005A42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Injurious falsehood/Malicious falsehood</w:t>
      </w:r>
      <w:r w:rsidR="004D0EBD">
        <w:rPr>
          <w:rFonts w:ascii="Times New Roman" w:hAnsi="Times New Roman" w:cs="Times New Roman"/>
          <w:sz w:val="24"/>
          <w:szCs w:val="24"/>
        </w:rPr>
        <w:t>;</w:t>
      </w:r>
    </w:p>
    <w:p w:rsidR="00877E57" w:rsidRDefault="00877E57" w:rsidP="005A42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Interference with contracts</w:t>
      </w:r>
      <w:r w:rsidR="004D0EBD">
        <w:rPr>
          <w:rFonts w:ascii="Times New Roman" w:hAnsi="Times New Roman" w:cs="Times New Roman"/>
          <w:sz w:val="24"/>
          <w:szCs w:val="24"/>
        </w:rPr>
        <w:t>;</w:t>
      </w:r>
    </w:p>
    <w:p w:rsidR="00877E57" w:rsidRDefault="00877E57" w:rsidP="005A4217">
      <w:pPr>
        <w:pStyle w:val="ListParagraph"/>
        <w:numPr>
          <w:ilvl w:val="0"/>
          <w:numId w:val="1"/>
        </w:numPr>
        <w:spacing w:line="360" w:lineRule="auto"/>
        <w:jc w:val="both"/>
        <w:rPr>
          <w:rFonts w:ascii="Times New Roman" w:hAnsi="Times New Roman" w:cs="Times New Roman"/>
          <w:sz w:val="24"/>
          <w:szCs w:val="24"/>
        </w:rPr>
      </w:pPr>
      <w:r w:rsidRPr="00877E57">
        <w:rPr>
          <w:rFonts w:ascii="Times New Roman" w:hAnsi="Times New Roman" w:cs="Times New Roman"/>
          <w:sz w:val="24"/>
          <w:szCs w:val="24"/>
        </w:rPr>
        <w:t>Conspiracy to interfere, that, civil conspiracy and so forth</w:t>
      </w:r>
    </w:p>
    <w:p w:rsidR="00625061" w:rsidRPr="00625061" w:rsidRDefault="00625061" w:rsidP="005A4217">
      <w:pPr>
        <w:spacing w:line="360" w:lineRule="auto"/>
        <w:jc w:val="both"/>
        <w:rPr>
          <w:rFonts w:ascii="Times New Roman" w:hAnsi="Times New Roman" w:cs="Times New Roman"/>
          <w:sz w:val="24"/>
          <w:szCs w:val="24"/>
        </w:rPr>
      </w:pPr>
      <w:r w:rsidRPr="00625061">
        <w:rPr>
          <w:rFonts w:ascii="Times New Roman" w:hAnsi="Times New Roman" w:cs="Times New Roman"/>
          <w:sz w:val="24"/>
          <w:szCs w:val="24"/>
          <w:shd w:val="clear" w:color="auto" w:fill="FFFFFF"/>
        </w:rPr>
        <w:t>These torts represent the common law's historical attempt to balance the need to protect claimants against those who inflict economic harm and the wider need to allow effective, even aggressive, competition (including competition between employers and their workers).</w:t>
      </w:r>
    </w:p>
    <w:p w:rsidR="00877E57" w:rsidRDefault="00877E57" w:rsidP="005A4217">
      <w:pPr>
        <w:spacing w:line="360" w:lineRule="auto"/>
        <w:jc w:val="both"/>
        <w:rPr>
          <w:rFonts w:ascii="Times New Roman" w:hAnsi="Times New Roman" w:cs="Times New Roman"/>
          <w:sz w:val="24"/>
          <w:szCs w:val="24"/>
        </w:rPr>
      </w:pPr>
      <w:r>
        <w:rPr>
          <w:rFonts w:ascii="Times New Roman" w:hAnsi="Times New Roman" w:cs="Times New Roman"/>
          <w:sz w:val="24"/>
          <w:szCs w:val="24"/>
        </w:rPr>
        <w:t>However, for the purpose of this paper, this writer shall focus on passing o</w:t>
      </w:r>
      <w:r w:rsidR="00BB7104">
        <w:rPr>
          <w:rFonts w:ascii="Times New Roman" w:hAnsi="Times New Roman" w:cs="Times New Roman"/>
          <w:sz w:val="24"/>
          <w:szCs w:val="24"/>
        </w:rPr>
        <w:t xml:space="preserve">ff as a form of economic torts. </w:t>
      </w:r>
      <w:r>
        <w:rPr>
          <w:rFonts w:ascii="Times New Roman" w:hAnsi="Times New Roman" w:cs="Times New Roman"/>
          <w:sz w:val="24"/>
          <w:szCs w:val="24"/>
        </w:rPr>
        <w:t>Several attempts have been made to examine the tort of passing off and produce its relevance</w:t>
      </w:r>
      <w:r w:rsidR="00BB7104">
        <w:rPr>
          <w:rFonts w:ascii="Times New Roman" w:hAnsi="Times New Roman" w:cs="Times New Roman"/>
          <w:sz w:val="24"/>
          <w:szCs w:val="24"/>
        </w:rPr>
        <w:t xml:space="preserve"> in the 21</w:t>
      </w:r>
      <w:r w:rsidR="00BB7104" w:rsidRPr="00BB7104">
        <w:rPr>
          <w:rFonts w:ascii="Times New Roman" w:hAnsi="Times New Roman" w:cs="Times New Roman"/>
          <w:sz w:val="24"/>
          <w:szCs w:val="24"/>
          <w:vertAlign w:val="superscript"/>
        </w:rPr>
        <w:t>st</w:t>
      </w:r>
      <w:r w:rsidR="00BB7104">
        <w:rPr>
          <w:rFonts w:ascii="Times New Roman" w:hAnsi="Times New Roman" w:cs="Times New Roman"/>
          <w:sz w:val="24"/>
          <w:szCs w:val="24"/>
        </w:rPr>
        <w:t xml:space="preserve"> century. The effort in this paper will therefore be to summarize succinctly what passing off is in itself and provide its significance in the 21</w:t>
      </w:r>
      <w:r w:rsidR="00BB7104" w:rsidRPr="00BB7104">
        <w:rPr>
          <w:rFonts w:ascii="Times New Roman" w:hAnsi="Times New Roman" w:cs="Times New Roman"/>
          <w:sz w:val="24"/>
          <w:szCs w:val="24"/>
          <w:vertAlign w:val="superscript"/>
        </w:rPr>
        <w:t>st</w:t>
      </w:r>
      <w:r w:rsidR="00BB7104">
        <w:rPr>
          <w:rFonts w:ascii="Times New Roman" w:hAnsi="Times New Roman" w:cs="Times New Roman"/>
          <w:sz w:val="24"/>
          <w:szCs w:val="24"/>
        </w:rPr>
        <w:t xml:space="preserve"> century.</w:t>
      </w:r>
    </w:p>
    <w:p w:rsidR="00C84DC8" w:rsidRPr="00C84DC8" w:rsidRDefault="00C84DC8" w:rsidP="005A4217">
      <w:pPr>
        <w:spacing w:line="360" w:lineRule="auto"/>
        <w:jc w:val="both"/>
        <w:rPr>
          <w:rFonts w:ascii="Times New Roman" w:hAnsi="Times New Roman" w:cs="Times New Roman"/>
          <w:b/>
          <w:sz w:val="28"/>
          <w:szCs w:val="28"/>
        </w:rPr>
      </w:pPr>
      <w:r w:rsidRPr="00C84DC8">
        <w:rPr>
          <w:rFonts w:ascii="Times New Roman" w:hAnsi="Times New Roman" w:cs="Times New Roman"/>
          <w:b/>
          <w:sz w:val="28"/>
          <w:szCs w:val="28"/>
        </w:rPr>
        <w:t>Overview of Passing Off</w:t>
      </w:r>
    </w:p>
    <w:p w:rsidR="00761EC6" w:rsidRDefault="00761EC6" w:rsidP="005A4217">
      <w:pPr>
        <w:spacing w:line="360" w:lineRule="auto"/>
        <w:jc w:val="both"/>
        <w:rPr>
          <w:rFonts w:ascii="Arial" w:hAnsi="Arial" w:cs="Arial"/>
          <w:color w:val="222222"/>
          <w:sz w:val="14"/>
          <w:szCs w:val="14"/>
          <w:shd w:val="clear" w:color="auto" w:fill="FFFFFF"/>
        </w:rPr>
      </w:pPr>
      <w:r>
        <w:rPr>
          <w:rFonts w:ascii="Times New Roman" w:hAnsi="Times New Roman" w:cs="Times New Roman"/>
          <w:sz w:val="24"/>
          <w:szCs w:val="24"/>
          <w:shd w:val="clear" w:color="auto" w:fill="FFFFFF"/>
        </w:rPr>
        <w:t xml:space="preserve">Passing off is a </w:t>
      </w:r>
      <w:r w:rsidR="0012737A">
        <w:rPr>
          <w:rFonts w:ascii="Times New Roman" w:hAnsi="Times New Roman" w:cs="Times New Roman"/>
          <w:sz w:val="24"/>
          <w:szCs w:val="24"/>
          <w:shd w:val="clear" w:color="auto" w:fill="FFFFFF"/>
        </w:rPr>
        <w:t xml:space="preserve">form of economic tort which </w:t>
      </w:r>
      <w:r w:rsidRPr="00761EC6">
        <w:rPr>
          <w:rFonts w:ascii="Times New Roman" w:hAnsi="Times New Roman" w:cs="Times New Roman"/>
          <w:color w:val="222222"/>
          <w:sz w:val="24"/>
          <w:szCs w:val="24"/>
        </w:rPr>
        <w:t>protects the </w:t>
      </w:r>
      <w:hyperlink r:id="rId8" w:tooltip="Goodwill (accounting)" w:history="1">
        <w:r w:rsidRPr="0012737A">
          <w:rPr>
            <w:rStyle w:val="Hyperlink"/>
            <w:rFonts w:ascii="Times New Roman" w:hAnsi="Times New Roman" w:cs="Times New Roman"/>
            <w:color w:val="auto"/>
            <w:sz w:val="24"/>
            <w:szCs w:val="24"/>
            <w:u w:val="none"/>
          </w:rPr>
          <w:t>goodwil</w:t>
        </w:r>
        <w:r w:rsidRPr="00761EC6">
          <w:rPr>
            <w:rStyle w:val="Hyperlink"/>
            <w:rFonts w:ascii="Times New Roman" w:hAnsi="Times New Roman" w:cs="Times New Roman"/>
            <w:color w:val="0B0080"/>
            <w:sz w:val="24"/>
            <w:szCs w:val="24"/>
            <w:u w:val="none"/>
          </w:rPr>
          <w:t>l</w:t>
        </w:r>
      </w:hyperlink>
      <w:r w:rsidRPr="00761EC6">
        <w:rPr>
          <w:rFonts w:ascii="Times New Roman" w:hAnsi="Times New Roman" w:cs="Times New Roman"/>
          <w:color w:val="222222"/>
          <w:sz w:val="24"/>
          <w:szCs w:val="24"/>
        </w:rPr>
        <w:t xml:space="preserve"> of </w:t>
      </w:r>
      <w:r w:rsidR="0012737A">
        <w:rPr>
          <w:rFonts w:ascii="Times New Roman" w:hAnsi="Times New Roman" w:cs="Times New Roman"/>
          <w:color w:val="222222"/>
          <w:sz w:val="24"/>
          <w:szCs w:val="24"/>
        </w:rPr>
        <w:t xml:space="preserve">a trader from misrepresentation </w:t>
      </w:r>
      <w:r w:rsidR="0012737A" w:rsidRPr="0012737A">
        <w:rPr>
          <w:rFonts w:ascii="Times New Roman" w:hAnsi="Times New Roman" w:cs="Times New Roman"/>
          <w:color w:val="222222"/>
          <w:sz w:val="24"/>
          <w:szCs w:val="24"/>
          <w:shd w:val="clear" w:color="auto" w:fill="FFFFFF"/>
        </w:rPr>
        <w:t>for example, that there is some sort of association between the businesses of two traders</w:t>
      </w:r>
      <w:r w:rsidR="0012737A">
        <w:rPr>
          <w:rFonts w:ascii="Arial" w:hAnsi="Arial" w:cs="Arial"/>
          <w:color w:val="222222"/>
          <w:sz w:val="14"/>
          <w:szCs w:val="14"/>
          <w:shd w:val="clear" w:color="auto" w:fill="FFFFFF"/>
        </w:rPr>
        <w:t>.</w:t>
      </w:r>
    </w:p>
    <w:p w:rsidR="00C84DC8" w:rsidRDefault="00C84DC8" w:rsidP="005A421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 essence of passing off is the selling of goods or the carrying on of a business in such a manner as to mislead the public into believing that the defendant’s product or business is that of the plaintiff, and the law on this matter is designed to protect traders against that form of unfair competition which consists in acquiring for oneself, by means of false or misleading devices, the benefit of the reputation already achieved by rival traders.</w:t>
      </w:r>
      <w:r w:rsidR="006F188B">
        <w:rPr>
          <w:rStyle w:val="FootnoteReference"/>
          <w:rFonts w:ascii="Times New Roman" w:hAnsi="Times New Roman" w:cs="Times New Roman"/>
          <w:sz w:val="24"/>
          <w:szCs w:val="24"/>
          <w:shd w:val="clear" w:color="auto" w:fill="FFFFFF"/>
        </w:rPr>
        <w:footnoteReference w:id="2"/>
      </w:r>
      <w:r w:rsidR="00671891">
        <w:rPr>
          <w:rFonts w:ascii="Times New Roman" w:hAnsi="Times New Roman" w:cs="Times New Roman"/>
          <w:sz w:val="24"/>
          <w:szCs w:val="24"/>
          <w:shd w:val="clear" w:color="auto" w:fill="FFFFFF"/>
        </w:rPr>
        <w:t xml:space="preserve">  </w:t>
      </w:r>
      <w:r w:rsidR="00D55F0E">
        <w:rPr>
          <w:rFonts w:ascii="Times New Roman" w:hAnsi="Times New Roman" w:cs="Times New Roman"/>
          <w:sz w:val="24"/>
          <w:szCs w:val="24"/>
          <w:shd w:val="clear" w:color="auto" w:fill="FFFFFF"/>
        </w:rPr>
        <w:t xml:space="preserve">The dictum regarding passing off was posited by </w:t>
      </w:r>
      <w:r w:rsidR="00D55F0E" w:rsidRPr="005A4217">
        <w:rPr>
          <w:rFonts w:ascii="Times New Roman" w:hAnsi="Times New Roman" w:cs="Times New Roman"/>
          <w:b/>
          <w:i/>
          <w:sz w:val="24"/>
          <w:szCs w:val="24"/>
          <w:shd w:val="clear" w:color="auto" w:fill="FFFFFF"/>
        </w:rPr>
        <w:t>Lord Kingsdown</w:t>
      </w:r>
      <w:r w:rsidR="00D55F0E" w:rsidRPr="005A4217">
        <w:rPr>
          <w:rFonts w:ascii="Times New Roman" w:hAnsi="Times New Roman" w:cs="Times New Roman"/>
          <w:i/>
          <w:sz w:val="24"/>
          <w:szCs w:val="24"/>
          <w:shd w:val="clear" w:color="auto" w:fill="FFFFFF"/>
        </w:rPr>
        <w:t xml:space="preserve"> in </w:t>
      </w:r>
      <w:r w:rsidR="00B95905" w:rsidRPr="005A4217">
        <w:rPr>
          <w:rFonts w:ascii="Times New Roman" w:hAnsi="Times New Roman" w:cs="Times New Roman"/>
          <w:b/>
          <w:i/>
          <w:sz w:val="24"/>
          <w:szCs w:val="24"/>
          <w:shd w:val="clear" w:color="auto" w:fill="FFFFFF"/>
        </w:rPr>
        <w:t xml:space="preserve">Leather Cloth Co v </w:t>
      </w:r>
      <w:r w:rsidR="00D55F0E" w:rsidRPr="005A4217">
        <w:rPr>
          <w:rFonts w:ascii="Times New Roman" w:hAnsi="Times New Roman" w:cs="Times New Roman"/>
          <w:b/>
          <w:i/>
          <w:sz w:val="24"/>
          <w:szCs w:val="24"/>
          <w:shd w:val="clear" w:color="auto" w:fill="FFFFFF"/>
        </w:rPr>
        <w:t>American Leather Cloth Co.</w:t>
      </w:r>
      <w:r w:rsidR="00D55F0E">
        <w:rPr>
          <w:rStyle w:val="FootnoteReference"/>
          <w:rFonts w:ascii="Times New Roman" w:hAnsi="Times New Roman" w:cs="Times New Roman"/>
          <w:b/>
          <w:sz w:val="24"/>
          <w:szCs w:val="24"/>
          <w:shd w:val="clear" w:color="auto" w:fill="FFFFFF"/>
        </w:rPr>
        <w:footnoteReference w:id="3"/>
      </w:r>
      <w:r w:rsidR="00D55F0E">
        <w:rPr>
          <w:rFonts w:ascii="Times New Roman" w:hAnsi="Times New Roman" w:cs="Times New Roman"/>
          <w:b/>
          <w:sz w:val="24"/>
          <w:szCs w:val="24"/>
          <w:shd w:val="clear" w:color="auto" w:fill="FFFFFF"/>
        </w:rPr>
        <w:t xml:space="preserve"> </w:t>
      </w:r>
      <w:r w:rsidR="00D55F0E">
        <w:rPr>
          <w:rFonts w:ascii="Times New Roman" w:hAnsi="Times New Roman" w:cs="Times New Roman"/>
          <w:sz w:val="24"/>
          <w:szCs w:val="24"/>
          <w:shd w:val="clear" w:color="auto" w:fill="FFFFFF"/>
        </w:rPr>
        <w:t>where he held that ‘…</w:t>
      </w:r>
      <w:r w:rsidR="00D55F0E" w:rsidRPr="00E612B8">
        <w:rPr>
          <w:rFonts w:ascii="Times New Roman" w:hAnsi="Times New Roman" w:cs="Times New Roman"/>
          <w:i/>
          <w:sz w:val="24"/>
          <w:szCs w:val="24"/>
          <w:shd w:val="clear" w:color="auto" w:fill="FFFFFF"/>
        </w:rPr>
        <w:t>the fundamental rule is that one man has no right to put off his goods for sale as the goods of a rival trader</w:t>
      </w:r>
      <w:r w:rsidR="00D55F0E">
        <w:rPr>
          <w:rFonts w:ascii="Times New Roman" w:hAnsi="Times New Roman" w:cs="Times New Roman"/>
          <w:sz w:val="24"/>
          <w:szCs w:val="24"/>
          <w:shd w:val="clear" w:color="auto" w:fill="FFFFFF"/>
        </w:rPr>
        <w:t>.’</w:t>
      </w:r>
    </w:p>
    <w:p w:rsidR="0033616A" w:rsidRDefault="0033616A" w:rsidP="005A421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Passing off action is common law remedy for the unregistered trademarks which have acquired sufficient goodwill, against the unauthorized use of the mark by a third party. It is often used as an alternative remedy to trademark infringement. Traders whose marks remain unregistered but nevertheless have acquired sufficient goodwill (through the use made of them) can rely on passing off action to protect their unregistered right in the mark.</w:t>
      </w:r>
      <w:r>
        <w:rPr>
          <w:rStyle w:val="FootnoteReference"/>
          <w:rFonts w:ascii="Times New Roman" w:hAnsi="Times New Roman" w:cs="Times New Roman"/>
          <w:sz w:val="24"/>
          <w:szCs w:val="24"/>
          <w:shd w:val="clear" w:color="auto" w:fill="FFFFFF"/>
        </w:rPr>
        <w:footnoteReference w:id="4"/>
      </w:r>
    </w:p>
    <w:p w:rsidR="00D55F0E" w:rsidRDefault="00D55F0E" w:rsidP="005A421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Passing </w:t>
      </w:r>
      <w:r w:rsidR="003A0704">
        <w:rPr>
          <w:rFonts w:ascii="Times New Roman" w:hAnsi="Times New Roman" w:cs="Times New Roman"/>
          <w:sz w:val="24"/>
          <w:szCs w:val="24"/>
          <w:shd w:val="clear" w:color="auto" w:fill="FFFFFF"/>
        </w:rPr>
        <w:t>off can take place</w:t>
      </w:r>
      <w:r w:rsidR="009B2624">
        <w:rPr>
          <w:rFonts w:ascii="Times New Roman" w:hAnsi="Times New Roman" w:cs="Times New Roman"/>
          <w:sz w:val="24"/>
          <w:szCs w:val="24"/>
          <w:shd w:val="clear" w:color="auto" w:fill="FFFFFF"/>
        </w:rPr>
        <w:t xml:space="preserve"> in various ways. The examples are as follows</w:t>
      </w:r>
      <w:r w:rsidR="00671891">
        <w:rPr>
          <w:rStyle w:val="FootnoteReference"/>
          <w:rFonts w:ascii="Times New Roman" w:hAnsi="Times New Roman" w:cs="Times New Roman"/>
          <w:sz w:val="24"/>
          <w:szCs w:val="24"/>
          <w:shd w:val="clear" w:color="auto" w:fill="FFFFFF"/>
        </w:rPr>
        <w:footnoteReference w:id="5"/>
      </w:r>
      <w:r w:rsidR="009B2624">
        <w:rPr>
          <w:rFonts w:ascii="Times New Roman" w:hAnsi="Times New Roman" w:cs="Times New Roman"/>
          <w:sz w:val="24"/>
          <w:szCs w:val="24"/>
          <w:shd w:val="clear" w:color="auto" w:fill="FFFFFF"/>
        </w:rPr>
        <w:t>;</w:t>
      </w:r>
    </w:p>
    <w:p w:rsidR="005A4217" w:rsidRDefault="009B2624" w:rsidP="005A4217">
      <w:pPr>
        <w:pStyle w:val="ListParagraph"/>
        <w:numPr>
          <w:ilvl w:val="0"/>
          <w:numId w:val="17"/>
        </w:numPr>
        <w:spacing w:line="360" w:lineRule="auto"/>
        <w:jc w:val="both"/>
        <w:rPr>
          <w:rFonts w:ascii="Times New Roman" w:hAnsi="Times New Roman" w:cs="Times New Roman"/>
          <w:sz w:val="24"/>
          <w:szCs w:val="24"/>
        </w:rPr>
      </w:pPr>
      <w:r w:rsidRPr="00B95905">
        <w:rPr>
          <w:rFonts w:ascii="Times New Roman" w:hAnsi="Times New Roman" w:cs="Times New Roman"/>
          <w:sz w:val="24"/>
          <w:szCs w:val="24"/>
          <w:shd w:val="clear" w:color="auto" w:fill="FFFFFF"/>
        </w:rPr>
        <w:t xml:space="preserve">Marketing a product as that of the plaintiff: </w:t>
      </w:r>
      <w:r w:rsidRPr="00B95905">
        <w:rPr>
          <w:rFonts w:ascii="Times New Roman" w:hAnsi="Times New Roman" w:cs="Times New Roman"/>
          <w:color w:val="000000"/>
          <w:spacing w:val="3"/>
          <w:sz w:val="24"/>
          <w:szCs w:val="24"/>
          <w:shd w:val="clear" w:color="auto" w:fill="FFFFFF"/>
        </w:rPr>
        <w:t>It is actionable passing off for the defendant to sell merchandise with a direct statement that the goods are manufactured by the plaintiff when, in fact, they are not. Thus, for example, it would be passing off for D, a manufacturer of tyres, to advertise and sell his tyres as ‘Dunlop’ or ‘Michelin’ tyres, since this would be an obvious attempt to profit from the goodwill and reputation established by rival businesses.</w:t>
      </w:r>
      <w:r w:rsidR="003A0704" w:rsidRPr="00B95905">
        <w:rPr>
          <w:rFonts w:ascii="Times New Roman" w:hAnsi="Times New Roman" w:cs="Times New Roman"/>
          <w:sz w:val="24"/>
          <w:szCs w:val="24"/>
        </w:rPr>
        <w:t xml:space="preserve"> ‘Goodwill’ in this instance has been defined </w:t>
      </w:r>
      <w:r w:rsidR="003A0704" w:rsidRPr="005A4217">
        <w:rPr>
          <w:rFonts w:ascii="Times New Roman" w:hAnsi="Times New Roman" w:cs="Times New Roman"/>
          <w:i/>
          <w:sz w:val="24"/>
          <w:szCs w:val="24"/>
        </w:rPr>
        <w:t xml:space="preserve">by </w:t>
      </w:r>
      <w:r w:rsidR="003A0704" w:rsidRPr="005A4217">
        <w:rPr>
          <w:rFonts w:ascii="Times New Roman" w:hAnsi="Times New Roman" w:cs="Times New Roman"/>
          <w:b/>
          <w:i/>
          <w:sz w:val="24"/>
          <w:szCs w:val="24"/>
        </w:rPr>
        <w:t>Lord Macnaghten</w:t>
      </w:r>
      <w:r w:rsidR="003A0704" w:rsidRPr="005A4217">
        <w:rPr>
          <w:rFonts w:ascii="Times New Roman" w:hAnsi="Times New Roman" w:cs="Times New Roman"/>
          <w:i/>
          <w:sz w:val="24"/>
          <w:szCs w:val="24"/>
        </w:rPr>
        <w:t xml:space="preserve"> in </w:t>
      </w:r>
      <w:r w:rsidR="003A0704" w:rsidRPr="005A4217">
        <w:rPr>
          <w:rFonts w:ascii="Times New Roman" w:hAnsi="Times New Roman" w:cs="Times New Roman"/>
          <w:b/>
          <w:i/>
          <w:sz w:val="24"/>
          <w:szCs w:val="24"/>
        </w:rPr>
        <w:t>IRC v. Muller &amp; Co’s Margarine Ltd</w:t>
      </w:r>
      <w:r w:rsidR="003A0704" w:rsidRPr="00B95905">
        <w:rPr>
          <w:rFonts w:ascii="Times New Roman" w:hAnsi="Times New Roman" w:cs="Times New Roman"/>
          <w:sz w:val="24"/>
          <w:szCs w:val="24"/>
        </w:rPr>
        <w:t xml:space="preserve"> as; ‘the benefit and advantage of the good name, reputation and connection of a business…the attractive force which brings in custom.</w:t>
      </w:r>
      <w:r w:rsidR="003A0704">
        <w:rPr>
          <w:rStyle w:val="FootnoteReference"/>
          <w:rFonts w:ascii="Times New Roman" w:hAnsi="Times New Roman" w:cs="Times New Roman"/>
          <w:sz w:val="24"/>
          <w:szCs w:val="24"/>
        </w:rPr>
        <w:footnoteReference w:id="6"/>
      </w:r>
    </w:p>
    <w:p w:rsidR="001400A1" w:rsidRPr="005A4217" w:rsidRDefault="006F188B" w:rsidP="005A4217">
      <w:pPr>
        <w:pStyle w:val="ListParagraph"/>
        <w:numPr>
          <w:ilvl w:val="0"/>
          <w:numId w:val="17"/>
        </w:numPr>
        <w:spacing w:line="360" w:lineRule="auto"/>
        <w:jc w:val="both"/>
        <w:rPr>
          <w:rFonts w:ascii="Times New Roman" w:hAnsi="Times New Roman" w:cs="Times New Roman"/>
          <w:sz w:val="24"/>
          <w:szCs w:val="24"/>
        </w:rPr>
      </w:pPr>
      <w:r w:rsidRPr="005A4217">
        <w:rPr>
          <w:rFonts w:ascii="Times New Roman" w:hAnsi="Times New Roman" w:cs="Times New Roman"/>
          <w:sz w:val="24"/>
          <w:szCs w:val="24"/>
          <w:shd w:val="clear" w:color="auto" w:fill="FFFFFF"/>
        </w:rPr>
        <w:lastRenderedPageBreak/>
        <w:t>Trading under a name so closely resembling that of the plaintiff as to be</w:t>
      </w:r>
      <w:r w:rsidR="003F553E" w:rsidRPr="005A4217">
        <w:rPr>
          <w:rFonts w:ascii="Times New Roman" w:hAnsi="Times New Roman" w:cs="Times New Roman"/>
          <w:sz w:val="24"/>
          <w:szCs w:val="24"/>
          <w:shd w:val="clear" w:color="auto" w:fill="FFFFFF"/>
        </w:rPr>
        <w:t xml:space="preserve"> </w:t>
      </w:r>
      <w:r w:rsidRPr="005A4217">
        <w:rPr>
          <w:rFonts w:ascii="Times New Roman" w:hAnsi="Times New Roman" w:cs="Times New Roman"/>
          <w:sz w:val="24"/>
          <w:szCs w:val="24"/>
          <w:shd w:val="clear" w:color="auto" w:fill="FFFFFF"/>
        </w:rPr>
        <w:t>likely to mislead the public into believing that the defendant’s business and that of the plaintiff are one and the same</w:t>
      </w:r>
      <w:r w:rsidR="001400A1" w:rsidRPr="005A4217">
        <w:rPr>
          <w:rFonts w:ascii="Times New Roman" w:hAnsi="Times New Roman" w:cs="Times New Roman"/>
          <w:sz w:val="24"/>
          <w:szCs w:val="24"/>
          <w:shd w:val="clear" w:color="auto" w:fill="FFFFFF"/>
        </w:rPr>
        <w:t>, as</w:t>
      </w:r>
      <w:r w:rsidRPr="005A4217">
        <w:rPr>
          <w:rFonts w:ascii="Times New Roman" w:hAnsi="Times New Roman" w:cs="Times New Roman"/>
          <w:sz w:val="24"/>
          <w:szCs w:val="24"/>
          <w:shd w:val="clear" w:color="auto" w:fill="FFFFFF"/>
        </w:rPr>
        <w:t xml:space="preserve"> observed in </w:t>
      </w:r>
      <w:r w:rsidR="00B95905" w:rsidRPr="005A4217">
        <w:rPr>
          <w:rFonts w:ascii="Times New Roman" w:hAnsi="Times New Roman" w:cs="Times New Roman"/>
          <w:b/>
          <w:i/>
          <w:sz w:val="24"/>
          <w:szCs w:val="24"/>
          <w:shd w:val="clear" w:color="auto" w:fill="FFFFFF"/>
        </w:rPr>
        <w:t>Ogunlende v</w:t>
      </w:r>
      <w:r w:rsidRPr="005A4217">
        <w:rPr>
          <w:rFonts w:ascii="Times New Roman" w:hAnsi="Times New Roman" w:cs="Times New Roman"/>
          <w:b/>
          <w:i/>
          <w:sz w:val="24"/>
          <w:szCs w:val="24"/>
          <w:shd w:val="clear" w:color="auto" w:fill="FFFFFF"/>
        </w:rPr>
        <w:t xml:space="preserve"> Babayemi</w:t>
      </w:r>
      <w:r>
        <w:rPr>
          <w:rStyle w:val="FootnoteReference"/>
          <w:rFonts w:ascii="Times New Roman" w:hAnsi="Times New Roman" w:cs="Times New Roman"/>
          <w:sz w:val="24"/>
          <w:szCs w:val="24"/>
          <w:shd w:val="clear" w:color="auto" w:fill="FFFFFF"/>
        </w:rPr>
        <w:footnoteReference w:id="7"/>
      </w:r>
      <w:r w:rsidR="001400A1" w:rsidRPr="005A4217">
        <w:rPr>
          <w:rFonts w:ascii="Times New Roman" w:hAnsi="Times New Roman" w:cs="Times New Roman"/>
          <w:b/>
          <w:sz w:val="24"/>
          <w:szCs w:val="24"/>
          <w:shd w:val="clear" w:color="auto" w:fill="FFFFFF"/>
        </w:rPr>
        <w:t xml:space="preserve"> </w:t>
      </w:r>
    </w:p>
    <w:p w:rsidR="001400A1" w:rsidRDefault="001400A1" w:rsidP="005A421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goods under a trade name already appropriated for goods of that kind by the plaintiff, or under a name so similar to the plaintiff’s trade name as to be mistaken for it.</w:t>
      </w:r>
    </w:p>
    <w:p w:rsidR="001400A1" w:rsidRDefault="001400A1" w:rsidP="005A421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goods with the trade mark of the plaintiff or with any deceptive imitation of such mark.</w:t>
      </w:r>
    </w:p>
    <w:p w:rsidR="001400A1" w:rsidRPr="00671891" w:rsidRDefault="001400A1" w:rsidP="005A4217">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Imitating the get-up or appearance of the plaintiff’s goods, as examined in </w:t>
      </w:r>
      <w:r w:rsidR="00B95905" w:rsidRPr="005A4217">
        <w:rPr>
          <w:rFonts w:ascii="Times New Roman" w:hAnsi="Times New Roman" w:cs="Times New Roman"/>
          <w:b/>
          <w:i/>
          <w:sz w:val="24"/>
          <w:szCs w:val="24"/>
        </w:rPr>
        <w:t>U.K Tobacco Co. Ltd. v</w:t>
      </w:r>
      <w:r w:rsidR="00671891" w:rsidRPr="005A4217">
        <w:rPr>
          <w:rFonts w:ascii="Times New Roman" w:hAnsi="Times New Roman" w:cs="Times New Roman"/>
          <w:b/>
          <w:i/>
          <w:sz w:val="24"/>
          <w:szCs w:val="24"/>
        </w:rPr>
        <w:t xml:space="preserve"> Carrera Ltd.</w:t>
      </w:r>
      <w:r w:rsidR="00671891">
        <w:rPr>
          <w:rStyle w:val="FootnoteReference"/>
          <w:rFonts w:ascii="Times New Roman" w:hAnsi="Times New Roman" w:cs="Times New Roman"/>
          <w:b/>
          <w:sz w:val="24"/>
          <w:szCs w:val="24"/>
        </w:rPr>
        <w:footnoteReference w:id="8"/>
      </w:r>
    </w:p>
    <w:p w:rsidR="00B73865" w:rsidRPr="00DD629A" w:rsidRDefault="00B169C0" w:rsidP="005A4217">
      <w:pPr>
        <w:spacing w:line="360" w:lineRule="auto"/>
        <w:jc w:val="both"/>
        <w:rPr>
          <w:rFonts w:ascii="Times New Roman" w:hAnsi="Times New Roman" w:cs="Times New Roman"/>
          <w:b/>
          <w:sz w:val="24"/>
          <w:szCs w:val="24"/>
        </w:rPr>
      </w:pPr>
      <w:r>
        <w:rPr>
          <w:rFonts w:ascii="Times New Roman" w:hAnsi="Times New Roman" w:cs="Times New Roman"/>
          <w:sz w:val="24"/>
          <w:szCs w:val="24"/>
        </w:rPr>
        <w:t>An action of passing off is a common law remedy that is actionable per se. this means that the claimant need not</w:t>
      </w:r>
      <w:r w:rsidR="00554557">
        <w:rPr>
          <w:rFonts w:ascii="Times New Roman" w:hAnsi="Times New Roman" w:cs="Times New Roman"/>
          <w:sz w:val="24"/>
          <w:szCs w:val="24"/>
        </w:rPr>
        <w:t xml:space="preserve"> show proof of damage to be successful in an action for passing off. Therefore liability will ensure whether or not the defendant acted intentionally. A</w:t>
      </w:r>
      <w:r w:rsidR="00DD629A">
        <w:rPr>
          <w:rFonts w:ascii="Times New Roman" w:hAnsi="Times New Roman" w:cs="Times New Roman"/>
          <w:sz w:val="24"/>
          <w:szCs w:val="24"/>
        </w:rPr>
        <w:t xml:space="preserve"> number of elements</w:t>
      </w:r>
      <w:r w:rsidR="00B73865">
        <w:rPr>
          <w:rFonts w:ascii="Times New Roman" w:hAnsi="Times New Roman" w:cs="Times New Roman"/>
          <w:sz w:val="24"/>
          <w:szCs w:val="24"/>
        </w:rPr>
        <w:t xml:space="preserve"> are </w:t>
      </w:r>
      <w:r w:rsidR="00554557">
        <w:rPr>
          <w:rFonts w:ascii="Times New Roman" w:hAnsi="Times New Roman" w:cs="Times New Roman"/>
          <w:sz w:val="24"/>
          <w:szCs w:val="24"/>
        </w:rPr>
        <w:t>key ingredients a plaintiff must prove in order to succeed in an action for passing off</w:t>
      </w:r>
      <w:r w:rsidR="00B73865" w:rsidRPr="00B73865">
        <w:rPr>
          <w:rFonts w:ascii="Times New Roman" w:hAnsi="Times New Roman" w:cs="Times New Roman"/>
          <w:sz w:val="24"/>
          <w:szCs w:val="24"/>
        </w:rPr>
        <w:t xml:space="preserve"> </w:t>
      </w:r>
      <w:r w:rsidR="00DD629A">
        <w:rPr>
          <w:rFonts w:ascii="Times New Roman" w:hAnsi="Times New Roman" w:cs="Times New Roman"/>
          <w:sz w:val="24"/>
          <w:szCs w:val="24"/>
        </w:rPr>
        <w:t xml:space="preserve">and this was propounded </w:t>
      </w:r>
      <w:r w:rsidR="00DD629A" w:rsidRPr="00DD629A">
        <w:rPr>
          <w:rFonts w:ascii="Times New Roman" w:hAnsi="Times New Roman" w:cs="Times New Roman"/>
          <w:sz w:val="24"/>
          <w:szCs w:val="24"/>
        </w:rPr>
        <w:t xml:space="preserve">in </w:t>
      </w:r>
      <w:hyperlink r:id="rId9" w:tgtFrame="_blank" w:history="1">
        <w:r w:rsidR="00CA6962" w:rsidRPr="005A4217">
          <w:rPr>
            <w:rStyle w:val="Hyperlink"/>
            <w:rFonts w:ascii="Times New Roman" w:hAnsi="Times New Roman" w:cs="Times New Roman"/>
            <w:b/>
            <w:i/>
            <w:color w:val="auto"/>
            <w:spacing w:val="6"/>
            <w:sz w:val="24"/>
            <w:szCs w:val="24"/>
            <w:u w:val="none"/>
            <w:shd w:val="clear" w:color="auto" w:fill="FFFFFF"/>
          </w:rPr>
          <w:t>Reckitt &amp; Colman Products Ltd v Borden Inc</w:t>
        </w:r>
      </w:hyperlink>
      <w:r w:rsidR="00DD629A" w:rsidRPr="003A0704">
        <w:rPr>
          <w:rStyle w:val="FootnoteReference"/>
          <w:rFonts w:ascii="Times New Roman" w:hAnsi="Times New Roman" w:cs="Times New Roman"/>
          <w:b/>
          <w:sz w:val="24"/>
          <w:szCs w:val="24"/>
        </w:rPr>
        <w:footnoteReference w:id="9"/>
      </w:r>
      <w:r w:rsidR="00CA6962" w:rsidRPr="00DD629A">
        <w:rPr>
          <w:rFonts w:ascii="Times New Roman" w:hAnsi="Times New Roman" w:cs="Times New Roman"/>
          <w:color w:val="000000"/>
          <w:spacing w:val="6"/>
          <w:sz w:val="24"/>
          <w:szCs w:val="24"/>
          <w:shd w:val="clear" w:color="auto" w:fill="FFFFFF"/>
        </w:rPr>
        <w:t xml:space="preserve">, commonly known as the </w:t>
      </w:r>
      <w:r w:rsidR="00CA6962" w:rsidRPr="00DD629A">
        <w:rPr>
          <w:rFonts w:ascii="Times New Roman" w:hAnsi="Times New Roman" w:cs="Times New Roman"/>
          <w:b/>
          <w:color w:val="000000"/>
          <w:spacing w:val="6"/>
          <w:sz w:val="24"/>
          <w:szCs w:val="24"/>
          <w:shd w:val="clear" w:color="auto" w:fill="FFFFFF"/>
        </w:rPr>
        <w:t>"Jif Lemon” case</w:t>
      </w:r>
      <w:r w:rsidR="0033616A">
        <w:rPr>
          <w:rFonts w:ascii="Times New Roman" w:hAnsi="Times New Roman" w:cs="Times New Roman"/>
          <w:b/>
          <w:color w:val="000000"/>
          <w:spacing w:val="6"/>
          <w:sz w:val="24"/>
          <w:szCs w:val="24"/>
          <w:shd w:val="clear" w:color="auto" w:fill="FFFFFF"/>
        </w:rPr>
        <w:t xml:space="preserve"> or Classic Trinity</w:t>
      </w:r>
      <w:r w:rsidR="00CA6962" w:rsidRPr="00DD629A">
        <w:rPr>
          <w:rFonts w:ascii="Times New Roman" w:hAnsi="Times New Roman" w:cs="Times New Roman"/>
          <w:b/>
          <w:color w:val="000000"/>
          <w:spacing w:val="6"/>
          <w:sz w:val="24"/>
          <w:szCs w:val="24"/>
          <w:shd w:val="clear" w:color="auto" w:fill="FFFFFF"/>
        </w:rPr>
        <w:t>:</w:t>
      </w:r>
    </w:p>
    <w:p w:rsidR="00B73865" w:rsidRDefault="00B73865" w:rsidP="005A4217">
      <w:pPr>
        <w:pStyle w:val="ListParagraph"/>
        <w:numPr>
          <w:ilvl w:val="0"/>
          <w:numId w:val="5"/>
        </w:numPr>
        <w:spacing w:line="360" w:lineRule="auto"/>
        <w:jc w:val="both"/>
        <w:rPr>
          <w:rFonts w:ascii="Times New Roman" w:hAnsi="Times New Roman" w:cs="Times New Roman"/>
          <w:sz w:val="24"/>
          <w:szCs w:val="24"/>
        </w:rPr>
      </w:pPr>
      <w:r w:rsidRPr="00A52F1F">
        <w:rPr>
          <w:rFonts w:ascii="Times New Roman" w:hAnsi="Times New Roman" w:cs="Times New Roman"/>
          <w:b/>
          <w:sz w:val="24"/>
          <w:szCs w:val="24"/>
        </w:rPr>
        <w:t>Reputation</w:t>
      </w:r>
      <w:r w:rsidR="00955036">
        <w:rPr>
          <w:rFonts w:ascii="Times New Roman" w:hAnsi="Times New Roman" w:cs="Times New Roman"/>
          <w:sz w:val="24"/>
          <w:szCs w:val="24"/>
        </w:rPr>
        <w:t>: the claimant must establish a goodwill or reputation attached to the goods or services which he supplies in the mind of the purchasing public.</w:t>
      </w:r>
    </w:p>
    <w:p w:rsidR="00B73865" w:rsidRDefault="00B73865" w:rsidP="005A4217">
      <w:pPr>
        <w:pStyle w:val="ListParagraph"/>
        <w:numPr>
          <w:ilvl w:val="0"/>
          <w:numId w:val="5"/>
        </w:numPr>
        <w:spacing w:line="360" w:lineRule="auto"/>
        <w:jc w:val="both"/>
        <w:rPr>
          <w:rFonts w:ascii="Times New Roman" w:hAnsi="Times New Roman" w:cs="Times New Roman"/>
          <w:sz w:val="24"/>
          <w:szCs w:val="24"/>
        </w:rPr>
      </w:pPr>
      <w:r w:rsidRPr="00A52F1F">
        <w:rPr>
          <w:rFonts w:ascii="Times New Roman" w:hAnsi="Times New Roman" w:cs="Times New Roman"/>
          <w:b/>
          <w:sz w:val="24"/>
          <w:szCs w:val="24"/>
        </w:rPr>
        <w:t>Misrepresentation</w:t>
      </w:r>
      <w:r w:rsidR="00955036">
        <w:rPr>
          <w:rFonts w:ascii="Times New Roman" w:hAnsi="Times New Roman" w:cs="Times New Roman"/>
          <w:sz w:val="24"/>
          <w:szCs w:val="24"/>
        </w:rPr>
        <w:t>: the claimant must demonstrate a misrepresentation by the defendant to the public (whether or not intentional) leading or likely to lead the public to believe that the goods or services offered by him are the goods or services of the claimant.</w:t>
      </w:r>
    </w:p>
    <w:p w:rsidR="00B73865" w:rsidRDefault="00B169C0" w:rsidP="005A4217">
      <w:pPr>
        <w:pStyle w:val="ListParagraph"/>
        <w:numPr>
          <w:ilvl w:val="0"/>
          <w:numId w:val="5"/>
        </w:numPr>
        <w:spacing w:line="360" w:lineRule="auto"/>
        <w:jc w:val="both"/>
        <w:rPr>
          <w:rFonts w:ascii="Times New Roman" w:hAnsi="Times New Roman" w:cs="Times New Roman"/>
          <w:sz w:val="24"/>
          <w:szCs w:val="24"/>
        </w:rPr>
      </w:pPr>
      <w:r w:rsidRPr="00A52F1F">
        <w:rPr>
          <w:rFonts w:ascii="Times New Roman" w:hAnsi="Times New Roman" w:cs="Times New Roman"/>
          <w:b/>
          <w:sz w:val="24"/>
          <w:szCs w:val="24"/>
        </w:rPr>
        <w:t>Damage to goodwill</w:t>
      </w:r>
      <w:r>
        <w:rPr>
          <w:rFonts w:ascii="Times New Roman" w:hAnsi="Times New Roman" w:cs="Times New Roman"/>
          <w:sz w:val="24"/>
          <w:szCs w:val="24"/>
        </w:rPr>
        <w:t xml:space="preserve">: the claimant must demonstrate that he suffers or, in a </w:t>
      </w:r>
      <w:r w:rsidRPr="00B169C0">
        <w:rPr>
          <w:rFonts w:ascii="Times New Roman" w:hAnsi="Times New Roman" w:cs="Times New Roman"/>
          <w:i/>
          <w:sz w:val="24"/>
          <w:szCs w:val="24"/>
        </w:rPr>
        <w:t xml:space="preserve">quia timet </w:t>
      </w:r>
      <w:r>
        <w:rPr>
          <w:rFonts w:ascii="Times New Roman" w:hAnsi="Times New Roman" w:cs="Times New Roman"/>
          <w:sz w:val="24"/>
          <w:szCs w:val="24"/>
        </w:rPr>
        <w:t>action, is likely to suffer damage by reason of the erroneous belief engendered by the defendant’s misrepresentation that the source of the defendant’s goods or services is the same as the source of those offered by the claimant.</w:t>
      </w:r>
    </w:p>
    <w:p w:rsidR="001D671E" w:rsidRPr="001D671E" w:rsidRDefault="001D671E" w:rsidP="005A4217">
      <w:pPr>
        <w:spacing w:line="360" w:lineRule="auto"/>
        <w:jc w:val="both"/>
        <w:rPr>
          <w:rFonts w:ascii="Times New Roman" w:hAnsi="Times New Roman" w:cs="Times New Roman"/>
          <w:b/>
          <w:sz w:val="28"/>
          <w:szCs w:val="28"/>
        </w:rPr>
      </w:pPr>
      <w:r w:rsidRPr="001D671E">
        <w:rPr>
          <w:rFonts w:ascii="Times New Roman" w:hAnsi="Times New Roman" w:cs="Times New Roman"/>
          <w:b/>
          <w:sz w:val="28"/>
          <w:szCs w:val="28"/>
        </w:rPr>
        <w:t>The Relevance of Passing Off in the 21</w:t>
      </w:r>
      <w:r w:rsidRPr="001D671E">
        <w:rPr>
          <w:rFonts w:ascii="Times New Roman" w:hAnsi="Times New Roman" w:cs="Times New Roman"/>
          <w:b/>
          <w:sz w:val="28"/>
          <w:szCs w:val="28"/>
          <w:vertAlign w:val="superscript"/>
        </w:rPr>
        <w:t>st</w:t>
      </w:r>
      <w:r w:rsidRPr="001D671E">
        <w:rPr>
          <w:rFonts w:ascii="Times New Roman" w:hAnsi="Times New Roman" w:cs="Times New Roman"/>
          <w:b/>
          <w:sz w:val="28"/>
          <w:szCs w:val="28"/>
        </w:rPr>
        <w:t xml:space="preserve"> Century </w:t>
      </w:r>
    </w:p>
    <w:p w:rsidR="001D671E" w:rsidRDefault="001D671E" w:rsidP="005A4217">
      <w:pPr>
        <w:shd w:val="clear" w:color="auto" w:fill="FFFFFF"/>
        <w:spacing w:after="5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 the years, t</w:t>
      </w:r>
      <w:r w:rsidR="00DD629A" w:rsidRPr="00A041D4">
        <w:rPr>
          <w:rFonts w:ascii="Times New Roman" w:eastAsia="Times New Roman" w:hAnsi="Times New Roman" w:cs="Times New Roman"/>
          <w:sz w:val="24"/>
          <w:szCs w:val="24"/>
        </w:rPr>
        <w:t xml:space="preserve">he tort of passing off has proven to be </w:t>
      </w:r>
      <w:r w:rsidR="003B02E1" w:rsidRPr="00A041D4">
        <w:rPr>
          <w:rFonts w:ascii="Times New Roman" w:eastAsia="Times New Roman" w:hAnsi="Times New Roman" w:cs="Times New Roman"/>
          <w:sz w:val="24"/>
          <w:szCs w:val="24"/>
        </w:rPr>
        <w:t>relevant</w:t>
      </w:r>
      <w:r w:rsidR="00715607" w:rsidRPr="00A041D4">
        <w:rPr>
          <w:rFonts w:ascii="Times New Roman" w:eastAsia="Times New Roman" w:hAnsi="Times New Roman" w:cs="Times New Roman"/>
          <w:sz w:val="24"/>
          <w:szCs w:val="24"/>
        </w:rPr>
        <w:t xml:space="preserve"> to both manufacturers and consumers</w:t>
      </w:r>
      <w:r>
        <w:rPr>
          <w:rFonts w:ascii="Times New Roman" w:eastAsia="Times New Roman" w:hAnsi="Times New Roman" w:cs="Times New Roman"/>
          <w:sz w:val="24"/>
          <w:szCs w:val="24"/>
        </w:rPr>
        <w:t>,</w:t>
      </w:r>
      <w:r w:rsidR="00DD629A" w:rsidRPr="00A041D4">
        <w:rPr>
          <w:rFonts w:ascii="Times New Roman" w:eastAsia="Times New Roman" w:hAnsi="Times New Roman" w:cs="Times New Roman"/>
          <w:sz w:val="24"/>
          <w:szCs w:val="24"/>
        </w:rPr>
        <w:t xml:space="preserve"> as i</w:t>
      </w:r>
      <w:r w:rsidR="00CA6962" w:rsidRPr="00A041D4">
        <w:rPr>
          <w:rFonts w:ascii="Times New Roman" w:eastAsia="Times New Roman" w:hAnsi="Times New Roman" w:cs="Times New Roman"/>
          <w:sz w:val="24"/>
          <w:szCs w:val="24"/>
        </w:rPr>
        <w:t xml:space="preserve">t protects unfair practices in business for both </w:t>
      </w:r>
      <w:r w:rsidR="00715607" w:rsidRPr="00A041D4">
        <w:rPr>
          <w:rFonts w:ascii="Times New Roman" w:eastAsia="Times New Roman" w:hAnsi="Times New Roman" w:cs="Times New Roman"/>
          <w:sz w:val="24"/>
          <w:szCs w:val="24"/>
        </w:rPr>
        <w:t>parties.</w:t>
      </w:r>
      <w:r w:rsidR="003B02E1">
        <w:rPr>
          <w:rFonts w:ascii="Times New Roman" w:eastAsia="Times New Roman" w:hAnsi="Times New Roman" w:cs="Times New Roman"/>
          <w:sz w:val="24"/>
          <w:szCs w:val="24"/>
        </w:rPr>
        <w:t xml:space="preserve"> It is an action not only to preserve</w:t>
      </w:r>
      <w:r w:rsidR="00A52F1F">
        <w:rPr>
          <w:rFonts w:ascii="Times New Roman" w:eastAsia="Times New Roman" w:hAnsi="Times New Roman" w:cs="Times New Roman"/>
          <w:sz w:val="24"/>
          <w:szCs w:val="24"/>
        </w:rPr>
        <w:t xml:space="preserve"> the reputation of the </w:t>
      </w:r>
      <w:r w:rsidR="00B40E1E">
        <w:rPr>
          <w:rFonts w:ascii="Times New Roman" w:eastAsia="Times New Roman" w:hAnsi="Times New Roman" w:cs="Times New Roman"/>
          <w:sz w:val="24"/>
          <w:szCs w:val="24"/>
        </w:rPr>
        <w:t>manufacturers</w:t>
      </w:r>
      <w:r w:rsidR="003B02E1">
        <w:rPr>
          <w:rFonts w:ascii="Times New Roman" w:eastAsia="Times New Roman" w:hAnsi="Times New Roman" w:cs="Times New Roman"/>
          <w:sz w:val="24"/>
          <w:szCs w:val="24"/>
        </w:rPr>
        <w:t xml:space="preserve"> but also to safeguard the consumers. </w:t>
      </w:r>
      <w:r>
        <w:rPr>
          <w:rFonts w:ascii="Times New Roman" w:eastAsia="Times New Roman" w:hAnsi="Times New Roman" w:cs="Times New Roman"/>
          <w:sz w:val="24"/>
          <w:szCs w:val="24"/>
        </w:rPr>
        <w:t xml:space="preserve"> This writer shall therefore proceed to unravel and evaluate the benefits passing off as a tort has served both business men and consumers.</w:t>
      </w:r>
    </w:p>
    <w:p w:rsidR="002279A5" w:rsidRPr="003A0704" w:rsidRDefault="00542D7F" w:rsidP="005A4217">
      <w:pPr>
        <w:spacing w:line="36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Firstly, p</w:t>
      </w:r>
      <w:r w:rsidR="001D671E" w:rsidRPr="003A0704">
        <w:rPr>
          <w:rFonts w:ascii="Times New Roman" w:eastAsia="Times New Roman" w:hAnsi="Times New Roman" w:cs="Times New Roman"/>
          <w:sz w:val="24"/>
          <w:szCs w:val="24"/>
        </w:rPr>
        <w:t>assing off</w:t>
      </w:r>
      <w:r w:rsidR="007647CD" w:rsidRPr="003A0704">
        <w:rPr>
          <w:rFonts w:ascii="Times New Roman" w:hAnsi="Times New Roman" w:cs="Times New Roman"/>
          <w:spacing w:val="4"/>
          <w:sz w:val="24"/>
          <w:szCs w:val="24"/>
        </w:rPr>
        <w:t xml:space="preserve"> enforces fair trade practices amongst manufacturers against an exacting standard: </w:t>
      </w:r>
      <w:r w:rsidR="007647CD" w:rsidRPr="003A0704">
        <w:rPr>
          <w:rStyle w:val="Strong"/>
          <w:rFonts w:ascii="Times New Roman" w:hAnsi="Times New Roman" w:cs="Times New Roman"/>
          <w:b w:val="0"/>
          <w:spacing w:val="4"/>
          <w:sz w:val="24"/>
          <w:szCs w:val="24"/>
        </w:rPr>
        <w:t>honesty.</w:t>
      </w:r>
      <w:r w:rsidR="00AF0441" w:rsidRPr="003A0704">
        <w:rPr>
          <w:rStyle w:val="Strong"/>
          <w:rFonts w:ascii="Times New Roman" w:hAnsi="Times New Roman" w:cs="Times New Roman"/>
          <w:b w:val="0"/>
          <w:spacing w:val="4"/>
          <w:sz w:val="24"/>
          <w:szCs w:val="24"/>
        </w:rPr>
        <w:t xml:space="preserve"> </w:t>
      </w:r>
      <w:r w:rsidR="00AF0441" w:rsidRPr="003A0704">
        <w:rPr>
          <w:rFonts w:ascii="Times New Roman" w:hAnsi="Times New Roman" w:cs="Times New Roman"/>
          <w:color w:val="000000"/>
          <w:sz w:val="24"/>
          <w:szCs w:val="24"/>
          <w:shd w:val="clear" w:color="auto" w:fill="FFFFFF"/>
        </w:rPr>
        <w:t xml:space="preserve">The principle underlying the tort of passing off is that put forward in </w:t>
      </w:r>
      <w:r w:rsidR="00B95905" w:rsidRPr="005A4217">
        <w:rPr>
          <w:rFonts w:ascii="Times New Roman" w:hAnsi="Times New Roman" w:cs="Times New Roman"/>
          <w:b/>
          <w:i/>
          <w:color w:val="000000"/>
          <w:sz w:val="24"/>
          <w:szCs w:val="24"/>
          <w:shd w:val="clear" w:color="auto" w:fill="FFFFFF"/>
        </w:rPr>
        <w:t>Perry v</w:t>
      </w:r>
      <w:r w:rsidR="00AF0441" w:rsidRPr="005A4217">
        <w:rPr>
          <w:rFonts w:ascii="Times New Roman" w:hAnsi="Times New Roman" w:cs="Times New Roman"/>
          <w:b/>
          <w:i/>
          <w:color w:val="000000"/>
          <w:sz w:val="24"/>
          <w:szCs w:val="24"/>
          <w:shd w:val="clear" w:color="auto" w:fill="FFFFFF"/>
        </w:rPr>
        <w:t xml:space="preserve"> Truefitt</w:t>
      </w:r>
      <w:r w:rsidR="00AF0441" w:rsidRPr="003A0704">
        <w:rPr>
          <w:rStyle w:val="FootnoteReference"/>
          <w:rFonts w:ascii="Times New Roman" w:hAnsi="Times New Roman" w:cs="Times New Roman"/>
          <w:color w:val="000000"/>
          <w:sz w:val="24"/>
          <w:szCs w:val="24"/>
          <w:shd w:val="clear" w:color="auto" w:fill="FFFFFF"/>
        </w:rPr>
        <w:footnoteReference w:id="10"/>
      </w:r>
      <w:r w:rsidR="00AF0441" w:rsidRPr="003A0704">
        <w:rPr>
          <w:rFonts w:ascii="Times New Roman" w:hAnsi="Times New Roman" w:cs="Times New Roman"/>
          <w:color w:val="000000"/>
          <w:sz w:val="24"/>
          <w:szCs w:val="24"/>
          <w:shd w:val="clear" w:color="auto" w:fill="FFFFFF"/>
        </w:rPr>
        <w:t> </w:t>
      </w:r>
      <w:r w:rsidR="00B40E1E">
        <w:rPr>
          <w:rStyle w:val="Emphasis"/>
          <w:rFonts w:ascii="Times New Roman" w:hAnsi="Times New Roman" w:cs="Times New Roman"/>
          <w:color w:val="000000"/>
          <w:sz w:val="24"/>
          <w:szCs w:val="24"/>
          <w:shd w:val="clear" w:color="auto" w:fill="FFFFFF"/>
        </w:rPr>
        <w:t xml:space="preserve">‘a </w:t>
      </w:r>
      <w:r w:rsidR="00AF0441" w:rsidRPr="003A0704">
        <w:rPr>
          <w:rStyle w:val="Emphasis"/>
          <w:rFonts w:ascii="Times New Roman" w:hAnsi="Times New Roman" w:cs="Times New Roman"/>
          <w:color w:val="000000"/>
          <w:sz w:val="24"/>
          <w:szCs w:val="24"/>
          <w:shd w:val="clear" w:color="auto" w:fill="FFFFFF"/>
        </w:rPr>
        <w:t>man is not to sell his own goods under the pretence that they are the goods of another man’.</w:t>
      </w:r>
      <w:r w:rsidR="003F553E" w:rsidRPr="003A0704">
        <w:rPr>
          <w:rFonts w:ascii="Times New Roman" w:hAnsi="Times New Roman" w:cs="Times New Roman"/>
          <w:sz w:val="24"/>
          <w:szCs w:val="24"/>
          <w:shd w:val="clear" w:color="auto" w:fill="FFFFFF"/>
        </w:rPr>
        <w:t xml:space="preserve"> </w:t>
      </w:r>
      <w:r w:rsidR="003B02E1" w:rsidRPr="003A0704">
        <w:rPr>
          <w:rFonts w:ascii="Times New Roman" w:eastAsia="Times New Roman" w:hAnsi="Times New Roman" w:cs="Times New Roman"/>
          <w:spacing w:val="6"/>
          <w:sz w:val="24"/>
          <w:szCs w:val="24"/>
        </w:rPr>
        <w:t>Passing off  protects traders</w:t>
      </w:r>
      <w:r w:rsidR="007647CD" w:rsidRPr="003A0704">
        <w:rPr>
          <w:rFonts w:ascii="Times New Roman" w:eastAsia="Times New Roman" w:hAnsi="Times New Roman" w:cs="Times New Roman"/>
          <w:spacing w:val="6"/>
          <w:sz w:val="24"/>
          <w:szCs w:val="24"/>
        </w:rPr>
        <w:t xml:space="preserve"> against dishonest competitors using unregistered and unregistrable trademarks, selling second-hand goods of a bus</w:t>
      </w:r>
      <w:r w:rsidR="002273A7" w:rsidRPr="003A0704">
        <w:rPr>
          <w:rFonts w:ascii="Times New Roman" w:eastAsia="Times New Roman" w:hAnsi="Times New Roman" w:cs="Times New Roman"/>
          <w:spacing w:val="6"/>
          <w:sz w:val="24"/>
          <w:szCs w:val="24"/>
        </w:rPr>
        <w:t xml:space="preserve">iness as new goods, </w:t>
      </w:r>
      <w:r w:rsidR="007647CD" w:rsidRPr="003A0704">
        <w:rPr>
          <w:rFonts w:ascii="Times New Roman" w:eastAsia="Times New Roman" w:hAnsi="Times New Roman" w:cs="Times New Roman"/>
          <w:spacing w:val="6"/>
          <w:sz w:val="24"/>
          <w:szCs w:val="24"/>
        </w:rPr>
        <w:t>selling imitation goods and services, or re-selling goods and services of the business</w:t>
      </w:r>
      <w:r w:rsidR="00A35ABC" w:rsidRPr="003A0704">
        <w:rPr>
          <w:rFonts w:ascii="Times New Roman" w:eastAsia="Times New Roman" w:hAnsi="Times New Roman" w:cs="Times New Roman"/>
          <w:spacing w:val="6"/>
          <w:sz w:val="24"/>
          <w:szCs w:val="24"/>
        </w:rPr>
        <w:t>.</w:t>
      </w:r>
      <w:r w:rsidR="00A35ABC" w:rsidRPr="003A0704">
        <w:rPr>
          <w:rStyle w:val="FootnoteReference"/>
          <w:rFonts w:ascii="Times New Roman" w:eastAsia="Times New Roman" w:hAnsi="Times New Roman" w:cs="Times New Roman"/>
          <w:color w:val="000000"/>
          <w:spacing w:val="6"/>
          <w:sz w:val="24"/>
          <w:szCs w:val="24"/>
        </w:rPr>
        <w:footnoteReference w:id="11"/>
      </w:r>
      <w:r w:rsidR="003F553E" w:rsidRPr="003A0704">
        <w:rPr>
          <w:rFonts w:ascii="Times New Roman" w:eastAsia="Times New Roman" w:hAnsi="Times New Roman" w:cs="Times New Roman"/>
          <w:spacing w:val="6"/>
          <w:sz w:val="24"/>
          <w:szCs w:val="24"/>
        </w:rPr>
        <w:t xml:space="preserve"> Manufacturers can enjoy</w:t>
      </w:r>
      <w:r w:rsidR="002273A7" w:rsidRPr="003A0704">
        <w:rPr>
          <w:rFonts w:ascii="Times New Roman" w:eastAsia="Times New Roman" w:hAnsi="Times New Roman" w:cs="Times New Roman"/>
          <w:spacing w:val="6"/>
          <w:sz w:val="24"/>
          <w:szCs w:val="24"/>
        </w:rPr>
        <w:t xml:space="preserve"> </w:t>
      </w:r>
      <w:r w:rsidR="00114253" w:rsidRPr="003A0704">
        <w:rPr>
          <w:rFonts w:ascii="Times New Roman" w:eastAsia="Times New Roman" w:hAnsi="Times New Roman" w:cs="Times New Roman"/>
          <w:spacing w:val="6"/>
          <w:sz w:val="24"/>
          <w:szCs w:val="24"/>
        </w:rPr>
        <w:t xml:space="preserve">exclusive rights and </w:t>
      </w:r>
      <w:r w:rsidR="002273A7" w:rsidRPr="003A0704">
        <w:rPr>
          <w:rFonts w:ascii="Times New Roman" w:eastAsia="Times New Roman" w:hAnsi="Times New Roman" w:cs="Times New Roman"/>
          <w:spacing w:val="6"/>
          <w:sz w:val="24"/>
          <w:szCs w:val="24"/>
        </w:rPr>
        <w:t>the sole ownership of their products as the action of passing off can</w:t>
      </w:r>
      <w:r w:rsidR="003F553E" w:rsidRPr="003A0704">
        <w:rPr>
          <w:rFonts w:ascii="Times New Roman" w:eastAsia="Times New Roman" w:hAnsi="Times New Roman" w:cs="Times New Roman"/>
          <w:spacing w:val="6"/>
          <w:sz w:val="24"/>
          <w:szCs w:val="24"/>
        </w:rPr>
        <w:t xml:space="preserve"> </w:t>
      </w:r>
      <w:r w:rsidR="002273A7" w:rsidRPr="003A0704">
        <w:rPr>
          <w:rFonts w:ascii="Times New Roman" w:eastAsia="Times New Roman" w:hAnsi="Times New Roman" w:cs="Times New Roman"/>
          <w:spacing w:val="6"/>
          <w:sz w:val="24"/>
          <w:szCs w:val="24"/>
        </w:rPr>
        <w:t xml:space="preserve">stop other copycats from unauthorized sale </w:t>
      </w:r>
      <w:r w:rsidR="00114253" w:rsidRPr="003A0704">
        <w:rPr>
          <w:rFonts w:ascii="Times New Roman" w:eastAsia="Times New Roman" w:hAnsi="Times New Roman" w:cs="Times New Roman"/>
          <w:spacing w:val="6"/>
          <w:sz w:val="24"/>
          <w:szCs w:val="24"/>
        </w:rPr>
        <w:t xml:space="preserve">or the </w:t>
      </w:r>
      <w:r w:rsidR="00114253" w:rsidRPr="003A0704">
        <w:rPr>
          <w:rFonts w:ascii="Times New Roman" w:hAnsi="Times New Roman" w:cs="Times New Roman"/>
          <w:sz w:val="24"/>
          <w:szCs w:val="24"/>
          <w:shd w:val="clear" w:color="auto" w:fill="FFFFFF"/>
        </w:rPr>
        <w:t>marketing of products as that of the manufacturer.</w:t>
      </w:r>
      <w:r w:rsidR="003A0704">
        <w:rPr>
          <w:rFonts w:ascii="Times New Roman" w:hAnsi="Times New Roman" w:cs="Times New Roman"/>
          <w:sz w:val="24"/>
          <w:szCs w:val="24"/>
          <w:shd w:val="clear" w:color="auto" w:fill="FFFFFF"/>
        </w:rPr>
        <w:t xml:space="preserve"> </w:t>
      </w:r>
    </w:p>
    <w:p w:rsidR="003A0704" w:rsidRDefault="00542D7F" w:rsidP="005A42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t</w:t>
      </w:r>
      <w:r w:rsidR="00FE3151">
        <w:rPr>
          <w:rFonts w:ascii="Times New Roman" w:eastAsia="Times New Roman" w:hAnsi="Times New Roman" w:cs="Times New Roman"/>
          <w:sz w:val="24"/>
          <w:szCs w:val="24"/>
        </w:rPr>
        <w:t>o business owners, p</w:t>
      </w:r>
      <w:r w:rsidR="00FE3151" w:rsidRPr="00A041D4">
        <w:rPr>
          <w:rFonts w:ascii="Times New Roman" w:eastAsia="Times New Roman" w:hAnsi="Times New Roman" w:cs="Times New Roman"/>
          <w:sz w:val="24"/>
          <w:szCs w:val="24"/>
        </w:rPr>
        <w:t xml:space="preserve">assing off claims helps </w:t>
      </w:r>
      <w:r w:rsidR="006333CF">
        <w:rPr>
          <w:rFonts w:ascii="Times New Roman" w:eastAsia="Times New Roman" w:hAnsi="Times New Roman" w:cs="Times New Roman"/>
          <w:sz w:val="24"/>
          <w:szCs w:val="24"/>
        </w:rPr>
        <w:t>promotes business innovation by establishing exclusive rights to sell newly developed brand products. Absence of</w:t>
      </w:r>
      <w:r w:rsidR="00B40E1E">
        <w:rPr>
          <w:rFonts w:ascii="Times New Roman" w:eastAsia="Times New Roman" w:hAnsi="Times New Roman" w:cs="Times New Roman"/>
          <w:sz w:val="24"/>
          <w:szCs w:val="24"/>
        </w:rPr>
        <w:t xml:space="preserve"> passing off claims will lead to</w:t>
      </w:r>
      <w:r w:rsidR="006333CF">
        <w:rPr>
          <w:rFonts w:ascii="Times New Roman" w:eastAsia="Times New Roman" w:hAnsi="Times New Roman" w:cs="Times New Roman"/>
          <w:sz w:val="24"/>
          <w:szCs w:val="24"/>
        </w:rPr>
        <w:t xml:space="preserve"> the lack of those exclusive rights</w:t>
      </w:r>
      <w:r w:rsidR="00422B56">
        <w:rPr>
          <w:rFonts w:ascii="Times New Roman" w:eastAsia="Times New Roman" w:hAnsi="Times New Roman" w:cs="Times New Roman"/>
          <w:sz w:val="24"/>
          <w:szCs w:val="24"/>
        </w:rPr>
        <w:t>,</w:t>
      </w:r>
      <w:r w:rsidR="006333CF">
        <w:rPr>
          <w:rFonts w:ascii="Times New Roman" w:eastAsia="Times New Roman" w:hAnsi="Times New Roman" w:cs="Times New Roman"/>
          <w:sz w:val="24"/>
          <w:szCs w:val="24"/>
        </w:rPr>
        <w:t xml:space="preserve"> and by extensi</w:t>
      </w:r>
      <w:r w:rsidR="00422B56">
        <w:rPr>
          <w:rFonts w:ascii="Times New Roman" w:eastAsia="Times New Roman" w:hAnsi="Times New Roman" w:cs="Times New Roman"/>
          <w:sz w:val="24"/>
          <w:szCs w:val="24"/>
        </w:rPr>
        <w:t xml:space="preserve">on result in the </w:t>
      </w:r>
      <w:r w:rsidR="00422B56">
        <w:rPr>
          <w:rFonts w:ascii="Times New Roman" w:hAnsi="Times New Roman" w:cs="Times New Roman"/>
          <w:sz w:val="24"/>
          <w:szCs w:val="24"/>
        </w:rPr>
        <w:t>imitation of the plaintiff’s goods by competitive rivals without compensation; hence companies and individuals will</w:t>
      </w:r>
      <w:r w:rsidR="00B40E1E">
        <w:rPr>
          <w:rFonts w:ascii="Times New Roman" w:hAnsi="Times New Roman" w:cs="Times New Roman"/>
          <w:sz w:val="24"/>
          <w:szCs w:val="24"/>
        </w:rPr>
        <w:t xml:space="preserve"> be</w:t>
      </w:r>
      <w:r w:rsidR="00422B56">
        <w:rPr>
          <w:rFonts w:ascii="Times New Roman" w:hAnsi="Times New Roman" w:cs="Times New Roman"/>
          <w:sz w:val="24"/>
          <w:szCs w:val="24"/>
        </w:rPr>
        <w:t xml:space="preserve"> reluctant to invest money and effort into research and commercialization</w:t>
      </w:r>
      <w:r w:rsidR="005A4217">
        <w:rPr>
          <w:rFonts w:ascii="Times New Roman" w:hAnsi="Times New Roman" w:cs="Times New Roman"/>
          <w:sz w:val="24"/>
          <w:szCs w:val="24"/>
        </w:rPr>
        <w:t xml:space="preserve"> </w:t>
      </w:r>
      <w:r w:rsidR="00422B56">
        <w:rPr>
          <w:rFonts w:ascii="Times New Roman" w:hAnsi="Times New Roman" w:cs="Times New Roman"/>
          <w:sz w:val="24"/>
          <w:szCs w:val="24"/>
        </w:rPr>
        <w:t xml:space="preserve">activities. </w:t>
      </w:r>
      <w:r w:rsidR="00FE3151" w:rsidRPr="00A041D4">
        <w:rPr>
          <w:rFonts w:ascii="Times New Roman" w:hAnsi="Times New Roman" w:cs="Times New Roman"/>
          <w:sz w:val="24"/>
          <w:szCs w:val="24"/>
          <w:shd w:val="clear" w:color="auto" w:fill="FFFFFF"/>
        </w:rPr>
        <w:t>Passing off claims plays a vital role in encouraging innovative people and rewarding them for their ideas,</w:t>
      </w:r>
      <w:r w:rsidR="00422B56">
        <w:rPr>
          <w:rFonts w:ascii="Times New Roman" w:hAnsi="Times New Roman" w:cs="Times New Roman"/>
          <w:sz w:val="24"/>
          <w:szCs w:val="24"/>
          <w:shd w:val="clear" w:color="auto" w:fill="FFFFFF"/>
        </w:rPr>
        <w:t xml:space="preserve"> thus driving productive growth</w:t>
      </w:r>
      <w:r w:rsidR="001B20C8" w:rsidRPr="001B20C8">
        <w:rPr>
          <w:rFonts w:ascii="Times New Roman" w:eastAsia="Times New Roman" w:hAnsi="Times New Roman" w:cs="Times New Roman"/>
          <w:color w:val="39434E"/>
          <w:sz w:val="24"/>
          <w:szCs w:val="24"/>
        </w:rPr>
        <w:t>.</w:t>
      </w:r>
      <w:r>
        <w:rPr>
          <w:rStyle w:val="FootnoteReference"/>
          <w:rFonts w:ascii="Times New Roman" w:eastAsia="Times New Roman" w:hAnsi="Times New Roman" w:cs="Times New Roman"/>
          <w:color w:val="39434E"/>
          <w:sz w:val="24"/>
          <w:szCs w:val="24"/>
        </w:rPr>
        <w:footnoteReference w:id="12"/>
      </w:r>
    </w:p>
    <w:p w:rsidR="00554557" w:rsidRDefault="00542D7F" w:rsidP="005A4217">
      <w:pPr>
        <w:spacing w:line="360" w:lineRule="auto"/>
        <w:jc w:val="both"/>
        <w:rPr>
          <w:rFonts w:ascii="Times New Roman" w:eastAsia="Times New Roman" w:hAnsi="Times New Roman" w:cs="Times New Roman"/>
          <w:sz w:val="24"/>
          <w:szCs w:val="24"/>
        </w:rPr>
      </w:pPr>
      <w:r w:rsidRPr="00852C6B">
        <w:rPr>
          <w:rFonts w:ascii="Times New Roman" w:hAnsi="Times New Roman" w:cs="Times New Roman"/>
          <w:sz w:val="24"/>
          <w:szCs w:val="24"/>
        </w:rPr>
        <w:t>Thirdly, p</w:t>
      </w:r>
      <w:r w:rsidR="003A0704" w:rsidRPr="00852C6B">
        <w:rPr>
          <w:rFonts w:ascii="Times New Roman" w:hAnsi="Times New Roman" w:cs="Times New Roman"/>
          <w:sz w:val="24"/>
          <w:szCs w:val="24"/>
        </w:rPr>
        <w:t>assing off</w:t>
      </w:r>
      <w:r w:rsidR="00CA6962" w:rsidRPr="00852C6B">
        <w:rPr>
          <w:rFonts w:ascii="Times New Roman" w:eastAsia="Times New Roman" w:hAnsi="Times New Roman" w:cs="Times New Roman"/>
          <w:sz w:val="24"/>
          <w:szCs w:val="24"/>
        </w:rPr>
        <w:t xml:space="preserve"> </w:t>
      </w:r>
      <w:r w:rsidR="00CA6962" w:rsidRPr="00A041D4">
        <w:rPr>
          <w:rFonts w:ascii="Times New Roman" w:eastAsia="Times New Roman" w:hAnsi="Times New Roman" w:cs="Times New Roman"/>
          <w:sz w:val="24"/>
          <w:szCs w:val="24"/>
        </w:rPr>
        <w:t>prevents</w:t>
      </w:r>
      <w:r w:rsidR="00AF0441">
        <w:rPr>
          <w:rFonts w:ascii="Times New Roman" w:eastAsia="Times New Roman" w:hAnsi="Times New Roman" w:cs="Times New Roman"/>
          <w:sz w:val="24"/>
          <w:szCs w:val="24"/>
        </w:rPr>
        <w:t xml:space="preserve"> customers</w:t>
      </w:r>
      <w:r w:rsidR="00CA6962" w:rsidRPr="00A041D4">
        <w:rPr>
          <w:rFonts w:ascii="Times New Roman" w:eastAsia="Times New Roman" w:hAnsi="Times New Roman" w:cs="Times New Roman"/>
          <w:sz w:val="24"/>
          <w:szCs w:val="24"/>
        </w:rPr>
        <w:t xml:space="preserve"> from making wrong or erroneous purchases.</w:t>
      </w:r>
      <w:r w:rsidR="00534426">
        <w:rPr>
          <w:rFonts w:ascii="Times New Roman" w:eastAsia="Times New Roman" w:hAnsi="Times New Roman" w:cs="Times New Roman"/>
          <w:sz w:val="24"/>
          <w:szCs w:val="24"/>
        </w:rPr>
        <w:t xml:space="preserve"> </w:t>
      </w:r>
      <w:r w:rsidR="00AF0441">
        <w:rPr>
          <w:rFonts w:ascii="Times New Roman" w:eastAsia="Times New Roman" w:hAnsi="Times New Roman" w:cs="Times New Roman"/>
          <w:sz w:val="24"/>
          <w:szCs w:val="24"/>
        </w:rPr>
        <w:t xml:space="preserve">It protects them </w:t>
      </w:r>
      <w:r w:rsidR="002279A5" w:rsidRPr="00A041D4">
        <w:rPr>
          <w:rFonts w:ascii="Times New Roman" w:eastAsia="Times New Roman" w:hAnsi="Times New Roman" w:cs="Times New Roman"/>
          <w:sz w:val="24"/>
          <w:szCs w:val="24"/>
        </w:rPr>
        <w:t>from investing in counterfeit goods.</w:t>
      </w:r>
      <w:r w:rsidR="00715607" w:rsidRPr="00A041D4">
        <w:rPr>
          <w:rFonts w:ascii="Times New Roman" w:eastAsia="Times New Roman" w:hAnsi="Times New Roman" w:cs="Times New Roman"/>
          <w:sz w:val="24"/>
          <w:szCs w:val="24"/>
        </w:rPr>
        <w:t xml:space="preserve"> Passing off claims give the consumers </w:t>
      </w:r>
      <w:r w:rsidR="00FE2408" w:rsidRPr="00A041D4">
        <w:rPr>
          <w:rFonts w:ascii="Times New Roman" w:eastAsia="Times New Roman" w:hAnsi="Times New Roman" w:cs="Times New Roman"/>
          <w:sz w:val="24"/>
          <w:szCs w:val="24"/>
        </w:rPr>
        <w:t>assurance that</w:t>
      </w:r>
      <w:r w:rsidR="00715607" w:rsidRPr="00A041D4">
        <w:rPr>
          <w:rFonts w:ascii="Arial" w:eastAsia="Times New Roman" w:hAnsi="Arial" w:cs="Arial"/>
          <w:sz w:val="18"/>
          <w:szCs w:val="18"/>
        </w:rPr>
        <w:t xml:space="preserve"> </w:t>
      </w:r>
      <w:r w:rsidR="00715607" w:rsidRPr="00A041D4">
        <w:rPr>
          <w:rFonts w:ascii="Times New Roman" w:eastAsia="Times New Roman" w:hAnsi="Times New Roman" w:cs="Times New Roman"/>
          <w:sz w:val="24"/>
          <w:szCs w:val="24"/>
        </w:rPr>
        <w:t>they are purchasing safe, guaranteed products.</w:t>
      </w:r>
      <w:r w:rsidR="00FE2408" w:rsidRPr="00A041D4">
        <w:rPr>
          <w:rFonts w:ascii="Arial" w:eastAsia="Times New Roman" w:hAnsi="Arial" w:cs="Arial"/>
          <w:sz w:val="18"/>
          <w:szCs w:val="18"/>
        </w:rPr>
        <w:t> </w:t>
      </w:r>
      <w:r w:rsidR="00FE2408" w:rsidRPr="00A041D4">
        <w:rPr>
          <w:rFonts w:ascii="Times New Roman" w:eastAsia="Times New Roman" w:hAnsi="Times New Roman" w:cs="Times New Roman"/>
          <w:sz w:val="24"/>
          <w:szCs w:val="24"/>
        </w:rPr>
        <w:t xml:space="preserve">Passing off helps consumers make an educated </w:t>
      </w:r>
      <w:r w:rsidR="00FE2408" w:rsidRPr="00A041D4">
        <w:rPr>
          <w:rFonts w:ascii="Times New Roman" w:eastAsia="Times New Roman" w:hAnsi="Times New Roman" w:cs="Times New Roman"/>
          <w:sz w:val="24"/>
          <w:szCs w:val="24"/>
        </w:rPr>
        <w:lastRenderedPageBreak/>
        <w:t>choice about the safety, reliability, and effectiveness of their pur</w:t>
      </w:r>
      <w:r w:rsidR="00534426">
        <w:rPr>
          <w:rFonts w:ascii="Times New Roman" w:eastAsia="Times New Roman" w:hAnsi="Times New Roman" w:cs="Times New Roman"/>
          <w:sz w:val="24"/>
          <w:szCs w:val="24"/>
        </w:rPr>
        <w:t>chases.</w:t>
      </w:r>
      <w:r w:rsidR="00FE2408" w:rsidRPr="00A041D4">
        <w:rPr>
          <w:rFonts w:ascii="Times New Roman" w:eastAsia="Times New Roman" w:hAnsi="Times New Roman" w:cs="Times New Roman"/>
          <w:sz w:val="24"/>
          <w:szCs w:val="24"/>
        </w:rPr>
        <w:t xml:space="preserve"> Passing off claim helps to foster the confidence and ease of mind that consumers demand and markets rely on</w:t>
      </w:r>
      <w:r w:rsidR="00554557">
        <w:rPr>
          <w:rFonts w:ascii="Times New Roman" w:eastAsia="Times New Roman" w:hAnsi="Times New Roman" w:cs="Times New Roman"/>
          <w:sz w:val="24"/>
          <w:szCs w:val="24"/>
        </w:rPr>
        <w:t>.</w:t>
      </w:r>
    </w:p>
    <w:p w:rsidR="00FE2408" w:rsidRPr="003A0704" w:rsidRDefault="00542D7F" w:rsidP="005A4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554557" w:rsidRPr="00554557">
        <w:rPr>
          <w:rFonts w:ascii="Times New Roman" w:hAnsi="Times New Roman" w:cs="Times New Roman"/>
          <w:sz w:val="24"/>
          <w:szCs w:val="24"/>
        </w:rPr>
        <w:t>an action for passing off prevent</w:t>
      </w:r>
      <w:r>
        <w:rPr>
          <w:rFonts w:ascii="Times New Roman" w:hAnsi="Times New Roman" w:cs="Times New Roman"/>
          <w:sz w:val="24"/>
          <w:szCs w:val="24"/>
        </w:rPr>
        <w:t>s</w:t>
      </w:r>
      <w:r w:rsidR="00554557" w:rsidRPr="00554557">
        <w:rPr>
          <w:rFonts w:ascii="Times New Roman" w:hAnsi="Times New Roman" w:cs="Times New Roman"/>
          <w:sz w:val="24"/>
          <w:szCs w:val="24"/>
        </w:rPr>
        <w:t xml:space="preserve"> one trade from damaging or exploiting the goodwill and reputation built up by another. The principle is that no man is entitled to represent his goods or his business as that of another. </w:t>
      </w:r>
      <w:r w:rsidR="00C17033">
        <w:rPr>
          <w:rFonts w:ascii="Times New Roman" w:hAnsi="Times New Roman" w:cs="Times New Roman"/>
          <w:sz w:val="24"/>
          <w:szCs w:val="24"/>
        </w:rPr>
        <w:t>It protects traders against that form of unfair competition, which consists in acquiring for oneself, by mans of false or misleading devices, the benefit of the reputation already achieved by rival trade</w:t>
      </w:r>
      <w:r w:rsidR="003A0704">
        <w:rPr>
          <w:rFonts w:ascii="Times New Roman" w:hAnsi="Times New Roman" w:cs="Times New Roman"/>
          <w:sz w:val="24"/>
          <w:szCs w:val="24"/>
        </w:rPr>
        <w:t>rs.</w:t>
      </w:r>
    </w:p>
    <w:p w:rsidR="00534426" w:rsidRPr="00852C6B" w:rsidRDefault="00542D7F" w:rsidP="00534426">
      <w:pPr>
        <w:shd w:val="clear" w:color="auto" w:fill="FFFFFF"/>
        <w:spacing w:after="225" w:line="360" w:lineRule="auto"/>
        <w:jc w:val="both"/>
        <w:rPr>
          <w:rFonts w:ascii="Times New Roman" w:eastAsia="Times New Roman" w:hAnsi="Times New Roman" w:cs="Times New Roman"/>
          <w:sz w:val="24"/>
          <w:szCs w:val="24"/>
        </w:rPr>
      </w:pPr>
      <w:r w:rsidRPr="00852C6B">
        <w:rPr>
          <w:rFonts w:ascii="Times New Roman" w:eastAsia="Times New Roman" w:hAnsi="Times New Roman" w:cs="Times New Roman"/>
          <w:sz w:val="24"/>
          <w:szCs w:val="24"/>
        </w:rPr>
        <w:t>Furthermore, p</w:t>
      </w:r>
      <w:r w:rsidR="00C27723" w:rsidRPr="00852C6B">
        <w:rPr>
          <w:rFonts w:ascii="Times New Roman" w:eastAsia="Times New Roman" w:hAnsi="Times New Roman" w:cs="Times New Roman"/>
          <w:sz w:val="24"/>
          <w:szCs w:val="24"/>
        </w:rPr>
        <w:t>assing off claims protects consumers who would otherwise be confused as to the origin or n</w:t>
      </w:r>
      <w:r w:rsidR="00B80C76" w:rsidRPr="00852C6B">
        <w:rPr>
          <w:rFonts w:ascii="Times New Roman" w:eastAsia="Times New Roman" w:hAnsi="Times New Roman" w:cs="Times New Roman"/>
          <w:sz w:val="24"/>
          <w:szCs w:val="24"/>
        </w:rPr>
        <w:t>a</w:t>
      </w:r>
      <w:r w:rsidR="00C27723" w:rsidRPr="00852C6B">
        <w:rPr>
          <w:rFonts w:ascii="Times New Roman" w:eastAsia="Times New Roman" w:hAnsi="Times New Roman" w:cs="Times New Roman"/>
          <w:sz w:val="24"/>
          <w:szCs w:val="24"/>
        </w:rPr>
        <w:t xml:space="preserve">ture of the goods or services, which are offered. It increases the loyalty customers have in a </w:t>
      </w:r>
      <w:r w:rsidR="00CA6962" w:rsidRPr="00852C6B">
        <w:rPr>
          <w:rFonts w:ascii="Times New Roman" w:eastAsia="Times New Roman" w:hAnsi="Times New Roman" w:cs="Times New Roman"/>
          <w:sz w:val="24"/>
          <w:szCs w:val="24"/>
        </w:rPr>
        <w:t>business and give</w:t>
      </w:r>
      <w:r w:rsidR="00C27723" w:rsidRPr="00852C6B">
        <w:rPr>
          <w:rFonts w:ascii="Times New Roman" w:eastAsia="Times New Roman" w:hAnsi="Times New Roman" w:cs="Times New Roman"/>
          <w:sz w:val="24"/>
          <w:szCs w:val="24"/>
        </w:rPr>
        <w:t>s</w:t>
      </w:r>
      <w:r w:rsidR="00CA6962" w:rsidRPr="00852C6B">
        <w:rPr>
          <w:rFonts w:ascii="Times New Roman" w:eastAsia="Times New Roman" w:hAnsi="Times New Roman" w:cs="Times New Roman"/>
          <w:sz w:val="24"/>
          <w:szCs w:val="24"/>
        </w:rPr>
        <w:t xml:space="preserve"> them the satisfaction they want from the goods</w:t>
      </w:r>
      <w:r w:rsidR="00C27723" w:rsidRPr="00852C6B">
        <w:rPr>
          <w:rFonts w:ascii="Times New Roman" w:eastAsia="Times New Roman" w:hAnsi="Times New Roman" w:cs="Times New Roman"/>
          <w:sz w:val="24"/>
          <w:szCs w:val="24"/>
        </w:rPr>
        <w:t>.</w:t>
      </w:r>
      <w:r w:rsidR="00CC6F0B" w:rsidRPr="00852C6B">
        <w:rPr>
          <w:rFonts w:ascii="Times New Roman" w:eastAsia="Times New Roman" w:hAnsi="Times New Roman" w:cs="Times New Roman"/>
          <w:sz w:val="24"/>
          <w:szCs w:val="24"/>
        </w:rPr>
        <w:t xml:space="preserve"> It enables traders to prevent their rivals from deceiving consumers that there is a connection between their products.</w:t>
      </w:r>
      <w:r w:rsidR="00534426" w:rsidRPr="00534426">
        <w:rPr>
          <w:rFonts w:ascii="Times New Roman" w:hAnsi="Times New Roman" w:cs="Times New Roman"/>
          <w:sz w:val="24"/>
          <w:szCs w:val="24"/>
          <w:shd w:val="clear" w:color="auto" w:fill="FFFFFF"/>
        </w:rPr>
        <w:t xml:space="preserve"> </w:t>
      </w:r>
      <w:r w:rsidR="00534426" w:rsidRPr="00852C6B">
        <w:rPr>
          <w:rFonts w:ascii="Times New Roman" w:hAnsi="Times New Roman" w:cs="Times New Roman"/>
          <w:sz w:val="24"/>
          <w:szCs w:val="24"/>
          <w:shd w:val="clear" w:color="auto" w:fill="FFFFFF"/>
        </w:rPr>
        <w:t>It also prevents one person from holding out his or her goods or services as having some association or connection with the plaintiff when it is not true.</w:t>
      </w:r>
      <w:r w:rsidR="00534426" w:rsidRPr="00852C6B">
        <w:rPr>
          <w:rStyle w:val="FootnoteReference"/>
          <w:rFonts w:ascii="Times New Roman" w:hAnsi="Times New Roman" w:cs="Times New Roman"/>
          <w:sz w:val="24"/>
          <w:szCs w:val="24"/>
          <w:shd w:val="clear" w:color="auto" w:fill="FFFFFF"/>
        </w:rPr>
        <w:footnoteReference w:id="13"/>
      </w:r>
    </w:p>
    <w:p w:rsidR="00CA6962" w:rsidRPr="00852C6B" w:rsidRDefault="00534426" w:rsidP="005A4217">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it ensures that products are original, genuine, authentic and of high quality, the quality that customers expect and identify with. It encourages the production of more authentic goods and discourages the sale and production of counterfeit </w:t>
      </w:r>
      <w:r w:rsidR="00DE2526">
        <w:rPr>
          <w:rFonts w:ascii="Times New Roman" w:eastAsia="Times New Roman" w:hAnsi="Times New Roman" w:cs="Times New Roman"/>
          <w:sz w:val="24"/>
          <w:szCs w:val="24"/>
        </w:rPr>
        <w:t>goods by competitors which could end up being dangerous or serve as a threat to the health of the consumers.</w:t>
      </w:r>
    </w:p>
    <w:p w:rsidR="00B80C76" w:rsidRPr="00CA6962" w:rsidRDefault="00B80C76" w:rsidP="005A4217">
      <w:pPr>
        <w:shd w:val="clear" w:color="auto" w:fill="FFFFFF"/>
        <w:spacing w:after="0" w:line="360" w:lineRule="auto"/>
        <w:jc w:val="both"/>
        <w:rPr>
          <w:rFonts w:ascii="Times New Roman" w:eastAsia="Times New Roman" w:hAnsi="Times New Roman" w:cs="Times New Roman"/>
          <w:color w:val="1D2228"/>
          <w:sz w:val="24"/>
          <w:szCs w:val="24"/>
        </w:rPr>
      </w:pPr>
    </w:p>
    <w:p w:rsidR="00542D7F" w:rsidRPr="00542D7F" w:rsidRDefault="00542D7F" w:rsidP="005A4217">
      <w:pPr>
        <w:shd w:val="clear" w:color="auto" w:fill="FFFFFF"/>
        <w:spacing w:after="225" w:line="360" w:lineRule="auto"/>
        <w:jc w:val="both"/>
        <w:rPr>
          <w:rFonts w:ascii="Times New Roman" w:eastAsia="Times New Roman" w:hAnsi="Times New Roman" w:cs="Times New Roman"/>
          <w:b/>
          <w:sz w:val="28"/>
          <w:szCs w:val="28"/>
        </w:rPr>
      </w:pPr>
      <w:r w:rsidRPr="00542D7F">
        <w:rPr>
          <w:rFonts w:ascii="Times New Roman" w:eastAsia="Times New Roman" w:hAnsi="Times New Roman" w:cs="Times New Roman"/>
          <w:b/>
          <w:sz w:val="28"/>
          <w:szCs w:val="28"/>
        </w:rPr>
        <w:t>Conclusion</w:t>
      </w:r>
    </w:p>
    <w:p w:rsidR="005E5028" w:rsidRPr="006172C6" w:rsidRDefault="00542D7F" w:rsidP="005A4217">
      <w:pPr>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C6F0B">
        <w:rPr>
          <w:rFonts w:ascii="Times New Roman" w:eastAsia="Times New Roman" w:hAnsi="Times New Roman" w:cs="Times New Roman"/>
          <w:sz w:val="24"/>
          <w:szCs w:val="24"/>
        </w:rPr>
        <w:t>he tort of passing off has over the years</w:t>
      </w:r>
      <w:r w:rsidR="00CD0253">
        <w:rPr>
          <w:rFonts w:ascii="Times New Roman" w:eastAsia="Times New Roman" w:hAnsi="Times New Roman" w:cs="Times New Roman"/>
          <w:sz w:val="24"/>
          <w:szCs w:val="24"/>
        </w:rPr>
        <w:t xml:space="preserve"> shown to be highly instrumental to the 21</w:t>
      </w:r>
      <w:r w:rsidR="00CD0253" w:rsidRPr="00CD0253">
        <w:rPr>
          <w:rFonts w:ascii="Times New Roman" w:eastAsia="Times New Roman" w:hAnsi="Times New Roman" w:cs="Times New Roman"/>
          <w:sz w:val="24"/>
          <w:szCs w:val="24"/>
          <w:vertAlign w:val="superscript"/>
        </w:rPr>
        <w:t>st</w:t>
      </w:r>
      <w:r w:rsidR="00CD0253">
        <w:rPr>
          <w:rFonts w:ascii="Times New Roman" w:eastAsia="Times New Roman" w:hAnsi="Times New Roman" w:cs="Times New Roman"/>
          <w:sz w:val="24"/>
          <w:szCs w:val="24"/>
        </w:rPr>
        <w:t xml:space="preserve"> century commercial activities and has</w:t>
      </w:r>
      <w:r w:rsidR="00CC6F0B">
        <w:rPr>
          <w:rFonts w:ascii="Times New Roman" w:eastAsia="Times New Roman" w:hAnsi="Times New Roman" w:cs="Times New Roman"/>
          <w:sz w:val="24"/>
          <w:szCs w:val="24"/>
        </w:rPr>
        <w:t xml:space="preserve"> prevented exploitation by stopping others from passing off their goods and services as having come from the plaintiff by misrepresentation indicial of the plaintiff’s reputation thus protecting the plaintiff’s goodwill. I</w:t>
      </w:r>
      <w:r w:rsidR="005E5028">
        <w:rPr>
          <w:rFonts w:ascii="Times New Roman" w:eastAsia="Times New Roman" w:hAnsi="Times New Roman" w:cs="Times New Roman"/>
          <w:sz w:val="24"/>
          <w:szCs w:val="24"/>
        </w:rPr>
        <w:t xml:space="preserve">t is therefore the recommendation of this writer that the necessary framework for passing off actions be strengthened to </w:t>
      </w:r>
      <w:r w:rsidR="00CD0253">
        <w:rPr>
          <w:rFonts w:ascii="Times New Roman" w:eastAsia="Times New Roman" w:hAnsi="Times New Roman" w:cs="Times New Roman"/>
          <w:sz w:val="24"/>
          <w:szCs w:val="24"/>
        </w:rPr>
        <w:t>enable continued defense of</w:t>
      </w:r>
      <w:r w:rsidR="005E5028">
        <w:rPr>
          <w:rFonts w:ascii="Times New Roman" w:eastAsia="Times New Roman" w:hAnsi="Times New Roman" w:cs="Times New Roman"/>
          <w:sz w:val="24"/>
          <w:szCs w:val="24"/>
        </w:rPr>
        <w:t xml:space="preserve"> the good will and reputation of business</w:t>
      </w:r>
      <w:r w:rsidR="00CD0253">
        <w:rPr>
          <w:rFonts w:ascii="Times New Roman" w:eastAsia="Times New Roman" w:hAnsi="Times New Roman" w:cs="Times New Roman"/>
          <w:sz w:val="24"/>
          <w:szCs w:val="24"/>
        </w:rPr>
        <w:t>es</w:t>
      </w:r>
      <w:r w:rsidR="005E5028">
        <w:rPr>
          <w:rFonts w:ascii="Times New Roman" w:eastAsia="Times New Roman" w:hAnsi="Times New Roman" w:cs="Times New Roman"/>
          <w:sz w:val="24"/>
          <w:szCs w:val="24"/>
        </w:rPr>
        <w:t xml:space="preserve">. </w:t>
      </w:r>
    </w:p>
    <w:p w:rsidR="00542D7F" w:rsidRDefault="00542D7F" w:rsidP="00AF0441">
      <w:pPr>
        <w:rPr>
          <w:rFonts w:ascii="Times New Roman" w:hAnsi="Times New Roman" w:cs="Times New Roman"/>
          <w:b/>
          <w:sz w:val="28"/>
          <w:szCs w:val="28"/>
        </w:rPr>
      </w:pPr>
    </w:p>
    <w:p w:rsidR="00542D7F" w:rsidRDefault="00542D7F" w:rsidP="00AF0441">
      <w:pPr>
        <w:rPr>
          <w:rFonts w:ascii="Times New Roman" w:hAnsi="Times New Roman" w:cs="Times New Roman"/>
          <w:b/>
          <w:sz w:val="28"/>
          <w:szCs w:val="28"/>
        </w:rPr>
      </w:pPr>
    </w:p>
    <w:p w:rsidR="005A4217" w:rsidRDefault="005A4217" w:rsidP="00AF0441">
      <w:pPr>
        <w:rPr>
          <w:rFonts w:ascii="Times New Roman" w:hAnsi="Times New Roman" w:cs="Times New Roman"/>
          <w:b/>
          <w:sz w:val="28"/>
          <w:szCs w:val="28"/>
        </w:rPr>
      </w:pPr>
    </w:p>
    <w:p w:rsidR="00761EC6" w:rsidRDefault="00AF0441" w:rsidP="00AF0441">
      <w:pPr>
        <w:rPr>
          <w:rFonts w:ascii="Times New Roman" w:hAnsi="Times New Roman" w:cs="Times New Roman"/>
          <w:b/>
          <w:sz w:val="28"/>
          <w:szCs w:val="28"/>
        </w:rPr>
      </w:pPr>
      <w:r w:rsidRPr="00AF0441">
        <w:rPr>
          <w:rFonts w:ascii="Times New Roman" w:hAnsi="Times New Roman" w:cs="Times New Roman"/>
          <w:b/>
          <w:sz w:val="28"/>
          <w:szCs w:val="28"/>
        </w:rPr>
        <w:t>Bibliography</w:t>
      </w:r>
    </w:p>
    <w:p w:rsidR="00AF0441" w:rsidRPr="00AF0441" w:rsidRDefault="00AF0441" w:rsidP="00AF0441">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4"/>
        </w:rPr>
        <w:t>Ese M. ‘Law of Torts’ (1</w:t>
      </w:r>
      <w:r w:rsidRPr="00AF0441">
        <w:rPr>
          <w:rFonts w:ascii="Times New Roman" w:hAnsi="Times New Roman" w:cs="Times New Roman"/>
          <w:sz w:val="24"/>
          <w:szCs w:val="24"/>
          <w:vertAlign w:val="superscript"/>
        </w:rPr>
        <w:t>st</w:t>
      </w:r>
      <w:r>
        <w:rPr>
          <w:rFonts w:ascii="Times New Roman" w:hAnsi="Times New Roman" w:cs="Times New Roman"/>
          <w:sz w:val="24"/>
          <w:szCs w:val="24"/>
        </w:rPr>
        <w:t xml:space="preserve"> ed. Princeton Publishing Company, 2008)</w:t>
      </w:r>
    </w:p>
    <w:p w:rsidR="00AF0441" w:rsidRPr="00542D7F" w:rsidRDefault="00AF0441" w:rsidP="00AF0441">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4"/>
        </w:rPr>
        <w:t>Rogers W.V.H, ‘Winfield and Jolowicz on Tort’ (11</w:t>
      </w:r>
      <w:r w:rsidRPr="00AF0441">
        <w:rPr>
          <w:rFonts w:ascii="Times New Roman" w:hAnsi="Times New Roman" w:cs="Times New Roman"/>
          <w:sz w:val="24"/>
          <w:szCs w:val="24"/>
          <w:vertAlign w:val="superscript"/>
        </w:rPr>
        <w:t>th</w:t>
      </w:r>
      <w:r>
        <w:rPr>
          <w:rFonts w:ascii="Times New Roman" w:hAnsi="Times New Roman" w:cs="Times New Roman"/>
          <w:sz w:val="24"/>
          <w:szCs w:val="24"/>
        </w:rPr>
        <w:t xml:space="preserve"> ed. Sweet &amp; Maxwell, 1979)</w:t>
      </w:r>
    </w:p>
    <w:p w:rsidR="00542D7F" w:rsidRPr="00AF0441" w:rsidRDefault="00542D7F" w:rsidP="00AF0441">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4"/>
        </w:rPr>
        <w:t>Gilbert K. and Oluwole A., ‘Nigerian Law of Torts’ (2 ed. Spectrum Books Ltd, 1999)</w:t>
      </w:r>
    </w:p>
    <w:sectPr w:rsidR="00542D7F" w:rsidRPr="00AF0441" w:rsidSect="00AF23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FC" w:rsidRDefault="00E52EFC" w:rsidP="00DD629A">
      <w:pPr>
        <w:spacing w:after="0" w:line="240" w:lineRule="auto"/>
      </w:pPr>
      <w:r>
        <w:separator/>
      </w:r>
    </w:p>
  </w:endnote>
  <w:endnote w:type="continuationSeparator" w:id="1">
    <w:p w:rsidR="00E52EFC" w:rsidRDefault="00E52EFC" w:rsidP="00DD6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FC" w:rsidRDefault="00E52EFC" w:rsidP="00DD629A">
      <w:pPr>
        <w:spacing w:after="0" w:line="240" w:lineRule="auto"/>
      </w:pPr>
      <w:r>
        <w:separator/>
      </w:r>
    </w:p>
  </w:footnote>
  <w:footnote w:type="continuationSeparator" w:id="1">
    <w:p w:rsidR="00E52EFC" w:rsidRDefault="00E52EFC" w:rsidP="00DD629A">
      <w:pPr>
        <w:spacing w:after="0" w:line="240" w:lineRule="auto"/>
      </w:pPr>
      <w:r>
        <w:continuationSeparator/>
      </w:r>
    </w:p>
  </w:footnote>
  <w:footnote w:id="2">
    <w:p w:rsidR="006F188B" w:rsidRPr="006F188B" w:rsidRDefault="006F188B" w:rsidP="006F188B">
      <w:pPr>
        <w:pStyle w:val="NormalWeb"/>
        <w:shd w:val="clear" w:color="auto" w:fill="FFFFFF"/>
        <w:spacing w:before="0" w:beforeAutospacing="0" w:after="120" w:afterAutospacing="0"/>
        <w:rPr>
          <w:sz w:val="20"/>
          <w:szCs w:val="20"/>
        </w:rPr>
      </w:pPr>
      <w:r w:rsidRPr="006F188B">
        <w:rPr>
          <w:rStyle w:val="FootnoteReference"/>
          <w:sz w:val="20"/>
          <w:szCs w:val="20"/>
        </w:rPr>
        <w:footnoteRef/>
      </w:r>
      <w:r w:rsidRPr="006F188B">
        <w:rPr>
          <w:sz w:val="20"/>
          <w:szCs w:val="20"/>
        </w:rPr>
        <w:t xml:space="preserve"> </w:t>
      </w:r>
      <w:r w:rsidRPr="006F188B">
        <w:rPr>
          <w:color w:val="222222"/>
          <w:sz w:val="20"/>
          <w:szCs w:val="20"/>
        </w:rPr>
        <w:t xml:space="preserve">Gilbert Kodilinye, ‘Passing Off’(2000), ‘Carribean Tort Law’ </w:t>
      </w:r>
      <w:r w:rsidRPr="006F188B">
        <w:rPr>
          <w:sz w:val="20"/>
          <w:szCs w:val="20"/>
        </w:rPr>
        <w:t>&lt;</w:t>
      </w:r>
      <w:hyperlink r:id="rId1" w:tgtFrame="_blank" w:history="1">
        <w:r w:rsidRPr="006F188B">
          <w:rPr>
            <w:rStyle w:val="Hyperlink"/>
            <w:color w:val="auto"/>
            <w:spacing w:val="3"/>
            <w:sz w:val="20"/>
            <w:szCs w:val="20"/>
            <w:shd w:val="clear" w:color="auto" w:fill="FFFFFF"/>
          </w:rPr>
          <w:t>https://doi.org/10.4324/9781843141112</w:t>
        </w:r>
      </w:hyperlink>
      <w:r w:rsidRPr="006F188B">
        <w:rPr>
          <w:sz w:val="20"/>
          <w:szCs w:val="20"/>
        </w:rPr>
        <w:t>&gt; accessed 11 August 2000</w:t>
      </w:r>
    </w:p>
    <w:p w:rsidR="006F188B" w:rsidRDefault="006F188B" w:rsidP="006F188B">
      <w:pPr>
        <w:pStyle w:val="FootnoteText"/>
      </w:pPr>
    </w:p>
  </w:footnote>
  <w:footnote w:id="3">
    <w:p w:rsidR="00D55F0E" w:rsidRPr="00D55F0E" w:rsidRDefault="00D55F0E" w:rsidP="006F188B">
      <w:pPr>
        <w:pStyle w:val="FootnoteText"/>
        <w:rPr>
          <w:rFonts w:ascii="Times New Roman" w:hAnsi="Times New Roman" w:cs="Times New Roman"/>
        </w:rPr>
      </w:pPr>
      <w:r w:rsidRPr="00D55F0E">
        <w:rPr>
          <w:rStyle w:val="FootnoteReference"/>
          <w:rFonts w:ascii="Times New Roman" w:hAnsi="Times New Roman" w:cs="Times New Roman"/>
        </w:rPr>
        <w:footnoteRef/>
      </w:r>
      <w:r w:rsidRPr="00D55F0E">
        <w:rPr>
          <w:rFonts w:ascii="Times New Roman" w:hAnsi="Times New Roman" w:cs="Times New Roman"/>
        </w:rPr>
        <w:t xml:space="preserve"> (1865) 11 H.L</w:t>
      </w:r>
    </w:p>
  </w:footnote>
  <w:footnote w:id="4">
    <w:p w:rsidR="0033616A" w:rsidRDefault="0033616A">
      <w:pPr>
        <w:pStyle w:val="FootnoteText"/>
      </w:pPr>
      <w:r>
        <w:rPr>
          <w:rStyle w:val="FootnoteReference"/>
        </w:rPr>
        <w:footnoteRef/>
      </w:r>
      <w:r>
        <w:t xml:space="preserve"> http//www.lawdit.co.uk (last visited May 2, 2008)</w:t>
      </w:r>
    </w:p>
  </w:footnote>
  <w:footnote w:id="5">
    <w:p w:rsidR="00671891" w:rsidRPr="006F188B" w:rsidRDefault="00671891" w:rsidP="00671891">
      <w:pPr>
        <w:pStyle w:val="NormalWeb"/>
        <w:shd w:val="clear" w:color="auto" w:fill="FFFFFF"/>
        <w:spacing w:before="0" w:beforeAutospacing="0" w:after="120" w:afterAutospacing="0"/>
        <w:rPr>
          <w:sz w:val="20"/>
          <w:szCs w:val="20"/>
        </w:rPr>
      </w:pPr>
      <w:r>
        <w:rPr>
          <w:rStyle w:val="FootnoteReference"/>
        </w:rPr>
        <w:footnoteRef/>
      </w:r>
      <w:r>
        <w:t xml:space="preserve"> </w:t>
      </w:r>
      <w:r w:rsidRPr="006F188B">
        <w:rPr>
          <w:color w:val="222222"/>
          <w:sz w:val="20"/>
          <w:szCs w:val="20"/>
        </w:rPr>
        <w:t xml:space="preserve">Gilbert Kodilinye, ‘Passing Off’(2000), ‘Carribean Tort Law’ </w:t>
      </w:r>
      <w:r w:rsidRPr="006F188B">
        <w:rPr>
          <w:sz w:val="20"/>
          <w:szCs w:val="20"/>
        </w:rPr>
        <w:t>&lt;</w:t>
      </w:r>
      <w:hyperlink r:id="rId2" w:tgtFrame="_blank" w:history="1">
        <w:r w:rsidRPr="006F188B">
          <w:rPr>
            <w:rStyle w:val="Hyperlink"/>
            <w:color w:val="auto"/>
            <w:spacing w:val="3"/>
            <w:sz w:val="20"/>
            <w:szCs w:val="20"/>
            <w:shd w:val="clear" w:color="auto" w:fill="FFFFFF"/>
          </w:rPr>
          <w:t>https://doi.org/10.4324/9781843141112</w:t>
        </w:r>
      </w:hyperlink>
      <w:r w:rsidRPr="006F188B">
        <w:rPr>
          <w:sz w:val="20"/>
          <w:szCs w:val="20"/>
        </w:rPr>
        <w:t>&gt; accessed 11 August 2000</w:t>
      </w:r>
    </w:p>
    <w:p w:rsidR="00671891" w:rsidRDefault="00671891">
      <w:pPr>
        <w:pStyle w:val="FootnoteText"/>
      </w:pPr>
    </w:p>
  </w:footnote>
  <w:footnote w:id="6">
    <w:p w:rsidR="003A0704" w:rsidRDefault="003A0704" w:rsidP="003A0704">
      <w:pPr>
        <w:pStyle w:val="FootnoteText"/>
      </w:pPr>
      <w:r>
        <w:rPr>
          <w:rStyle w:val="FootnoteReference"/>
        </w:rPr>
        <w:footnoteRef/>
      </w:r>
      <w:r>
        <w:t xml:space="preserve"> (1901) AC 217</w:t>
      </w:r>
    </w:p>
  </w:footnote>
  <w:footnote w:id="7">
    <w:p w:rsidR="006F188B" w:rsidRDefault="006F188B">
      <w:pPr>
        <w:pStyle w:val="FootnoteText"/>
      </w:pPr>
      <w:r>
        <w:rPr>
          <w:rStyle w:val="FootnoteReference"/>
        </w:rPr>
        <w:footnoteRef/>
      </w:r>
      <w:r>
        <w:t xml:space="preserve"> (1971) 1 U.I.L.R 417</w:t>
      </w:r>
    </w:p>
  </w:footnote>
  <w:footnote w:id="8">
    <w:p w:rsidR="00671891" w:rsidRDefault="00671891">
      <w:pPr>
        <w:pStyle w:val="FootnoteText"/>
      </w:pPr>
      <w:r>
        <w:rPr>
          <w:rStyle w:val="FootnoteReference"/>
        </w:rPr>
        <w:footnoteRef/>
      </w:r>
      <w:r>
        <w:t xml:space="preserve"> (1931) 16 N.L.R </w:t>
      </w:r>
      <w:r w:rsidR="005231FB">
        <w:t xml:space="preserve"> </w:t>
      </w:r>
      <w:r>
        <w:t>1.</w:t>
      </w:r>
    </w:p>
  </w:footnote>
  <w:footnote w:id="9">
    <w:p w:rsidR="00DD629A" w:rsidRDefault="00DD629A">
      <w:pPr>
        <w:pStyle w:val="FootnoteText"/>
      </w:pPr>
      <w:r w:rsidRPr="00D55F0E">
        <w:rPr>
          <w:rStyle w:val="FootnoteReference"/>
          <w:rFonts w:ascii="Times New Roman" w:hAnsi="Times New Roman" w:cs="Times New Roman"/>
        </w:rPr>
        <w:footnoteRef/>
      </w:r>
      <w:r w:rsidRPr="00D55F0E">
        <w:rPr>
          <w:rFonts w:ascii="Times New Roman" w:hAnsi="Times New Roman" w:cs="Times New Roman"/>
        </w:rPr>
        <w:t xml:space="preserve"> </w:t>
      </w:r>
      <w:r w:rsidRPr="00D55F0E">
        <w:rPr>
          <w:rFonts w:ascii="Times New Roman" w:hAnsi="Times New Roman" w:cs="Times New Roman"/>
          <w:color w:val="000000"/>
          <w:spacing w:val="6"/>
          <w:shd w:val="clear" w:color="auto" w:fill="FFFFFF"/>
        </w:rPr>
        <w:t>[1990] 1 WLR 491</w:t>
      </w:r>
    </w:p>
  </w:footnote>
  <w:footnote w:id="10">
    <w:p w:rsidR="00AF0441" w:rsidRDefault="00AF0441">
      <w:pPr>
        <w:pStyle w:val="FootnoteText"/>
      </w:pPr>
      <w:r>
        <w:rPr>
          <w:rStyle w:val="FootnoteReference"/>
        </w:rPr>
        <w:footnoteRef/>
      </w:r>
      <w:r>
        <w:t xml:space="preserve"> (1842) 6 Beav 66</w:t>
      </w:r>
    </w:p>
  </w:footnote>
  <w:footnote w:id="11">
    <w:p w:rsidR="00A35ABC" w:rsidRPr="002279A5" w:rsidRDefault="00A35ABC" w:rsidP="00A35ABC">
      <w:pPr>
        <w:pStyle w:val="Heading1"/>
        <w:shd w:val="clear" w:color="auto" w:fill="FFFFFF"/>
        <w:spacing w:before="0"/>
        <w:rPr>
          <w:rFonts w:ascii="Times New Roman" w:hAnsi="Times New Roman" w:cs="Times New Roman"/>
          <w:b w:val="0"/>
          <w:bCs w:val="0"/>
          <w:color w:val="auto"/>
          <w:spacing w:val="6"/>
          <w:sz w:val="20"/>
          <w:szCs w:val="20"/>
        </w:rPr>
      </w:pPr>
      <w:r w:rsidRPr="002279A5">
        <w:rPr>
          <w:rStyle w:val="FootnoteReference"/>
          <w:rFonts w:ascii="Times New Roman" w:hAnsi="Times New Roman" w:cs="Times New Roman"/>
          <w:color w:val="auto"/>
          <w:sz w:val="20"/>
          <w:szCs w:val="20"/>
        </w:rPr>
        <w:footnoteRef/>
      </w:r>
      <w:r w:rsidRPr="002279A5">
        <w:rPr>
          <w:rFonts w:ascii="Times New Roman" w:hAnsi="Times New Roman" w:cs="Times New Roman"/>
          <w:color w:val="auto"/>
          <w:sz w:val="20"/>
          <w:szCs w:val="20"/>
        </w:rPr>
        <w:t xml:space="preserve"> </w:t>
      </w:r>
      <w:hyperlink r:id="rId3" w:tooltip="Leigh Ellis" w:history="1">
        <w:r w:rsidRPr="002279A5">
          <w:rPr>
            <w:rStyle w:val="Hyperlink"/>
            <w:rFonts w:ascii="Times New Roman" w:hAnsi="Times New Roman" w:cs="Times New Roman"/>
            <w:b w:val="0"/>
            <w:color w:val="auto"/>
            <w:spacing w:val="6"/>
            <w:sz w:val="20"/>
            <w:szCs w:val="20"/>
            <w:u w:val="none"/>
            <w:shd w:val="clear" w:color="auto" w:fill="FFFFFF"/>
          </w:rPr>
          <w:t>Leigh Ellis</w:t>
        </w:r>
      </w:hyperlink>
      <w:r w:rsidRPr="002279A5">
        <w:rPr>
          <w:rFonts w:ascii="Times New Roman" w:hAnsi="Times New Roman" w:cs="Times New Roman"/>
          <w:color w:val="5A5A66"/>
          <w:spacing w:val="6"/>
          <w:sz w:val="20"/>
          <w:szCs w:val="20"/>
          <w:shd w:val="clear" w:color="auto" w:fill="FFFFFF"/>
        </w:rPr>
        <w:t> , ‘</w:t>
      </w:r>
      <w:r w:rsidRPr="002279A5">
        <w:rPr>
          <w:rFonts w:ascii="Times New Roman" w:hAnsi="Times New Roman" w:cs="Times New Roman"/>
          <w:b w:val="0"/>
          <w:bCs w:val="0"/>
          <w:color w:val="333300"/>
          <w:spacing w:val="6"/>
          <w:sz w:val="20"/>
          <w:szCs w:val="20"/>
        </w:rPr>
        <w:t xml:space="preserve">Passing Off Claims: Intellectual Property Rights (defences, remedies, business reputation)’ (2020) Hallellis Solicitors  </w:t>
      </w:r>
      <w:r w:rsidRPr="002279A5">
        <w:rPr>
          <w:rFonts w:ascii="Times New Roman" w:hAnsi="Times New Roman" w:cs="Times New Roman"/>
          <w:b w:val="0"/>
          <w:bCs w:val="0"/>
          <w:color w:val="auto"/>
          <w:spacing w:val="6"/>
          <w:sz w:val="20"/>
          <w:szCs w:val="20"/>
        </w:rPr>
        <w:t>&lt;</w:t>
      </w:r>
      <w:r w:rsidRPr="002279A5">
        <w:rPr>
          <w:rFonts w:ascii="Times New Roman" w:hAnsi="Times New Roman" w:cs="Times New Roman"/>
          <w:color w:val="auto"/>
          <w:sz w:val="20"/>
          <w:szCs w:val="20"/>
        </w:rPr>
        <w:t xml:space="preserve"> </w:t>
      </w:r>
      <w:hyperlink r:id="rId4" w:history="1">
        <w:r w:rsidRPr="002279A5">
          <w:rPr>
            <w:rStyle w:val="Hyperlink"/>
            <w:rFonts w:ascii="Times New Roman" w:hAnsi="Times New Roman" w:cs="Times New Roman"/>
            <w:b w:val="0"/>
            <w:color w:val="auto"/>
            <w:sz w:val="20"/>
            <w:szCs w:val="20"/>
            <w:u w:val="none"/>
          </w:rPr>
          <w:t>https://hallellis.co.uk/passing-off-claims/&gt;     accessed</w:t>
        </w:r>
      </w:hyperlink>
      <w:r w:rsidRPr="002279A5">
        <w:rPr>
          <w:rFonts w:ascii="Times New Roman" w:hAnsi="Times New Roman" w:cs="Times New Roman"/>
          <w:b w:val="0"/>
          <w:color w:val="auto"/>
          <w:sz w:val="20"/>
          <w:szCs w:val="20"/>
        </w:rPr>
        <w:t xml:space="preserve"> 26 February 2020</w:t>
      </w:r>
    </w:p>
    <w:p w:rsidR="00A35ABC" w:rsidRPr="002279A5" w:rsidRDefault="00A35ABC" w:rsidP="00A35ABC">
      <w:pPr>
        <w:shd w:val="clear" w:color="auto" w:fill="FFFFFF"/>
        <w:spacing w:after="0" w:line="240" w:lineRule="auto"/>
        <w:rPr>
          <w:rFonts w:ascii="Times New Roman" w:eastAsia="Times New Roman" w:hAnsi="Times New Roman" w:cs="Times New Roman"/>
          <w:sz w:val="20"/>
          <w:szCs w:val="20"/>
        </w:rPr>
      </w:pPr>
    </w:p>
    <w:p w:rsidR="00A35ABC" w:rsidRPr="002279A5" w:rsidRDefault="00A35ABC">
      <w:pPr>
        <w:pStyle w:val="FootnoteText"/>
        <w:rPr>
          <w:rFonts w:ascii="Times New Roman" w:hAnsi="Times New Roman" w:cs="Times New Roman"/>
        </w:rPr>
      </w:pPr>
    </w:p>
  </w:footnote>
  <w:footnote w:id="12">
    <w:p w:rsidR="00542D7F" w:rsidRPr="003A0704" w:rsidRDefault="00542D7F" w:rsidP="00542D7F">
      <w:pPr>
        <w:pStyle w:val="FootnoteText"/>
      </w:pPr>
      <w:r>
        <w:rPr>
          <w:rStyle w:val="FootnoteReference"/>
        </w:rPr>
        <w:footnoteRef/>
      </w:r>
      <w:r>
        <w:t xml:space="preserve"> </w:t>
      </w:r>
      <w:r w:rsidRPr="003A0704">
        <w:rPr>
          <w:rFonts w:ascii="Arial" w:eastAsia="Times New Roman" w:hAnsi="Arial" w:cs="Arial"/>
          <w:sz w:val="18"/>
          <w:szCs w:val="18"/>
        </w:rPr>
        <w:t>Keith E. Maskus, ‘Intellectual Property Rights and Economic Development’, (2000), Case W. Res. J. Int’L. 471, &lt;https:/schorlarlycommons.law.case.edu/jil/vol32/iss3/4&gt;, Volume 32, accessed 2000</w:t>
      </w:r>
    </w:p>
    <w:p w:rsidR="00542D7F" w:rsidRDefault="00542D7F">
      <w:pPr>
        <w:pStyle w:val="FootnoteText"/>
      </w:pPr>
    </w:p>
  </w:footnote>
  <w:footnote w:id="13">
    <w:p w:rsidR="00534426" w:rsidRDefault="00534426" w:rsidP="00534426">
      <w:pPr>
        <w:pStyle w:val="FootnoteText"/>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2FD"/>
    <w:multiLevelType w:val="multilevel"/>
    <w:tmpl w:val="A3BCC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5B0567"/>
    <w:multiLevelType w:val="hybridMultilevel"/>
    <w:tmpl w:val="D930B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16136"/>
    <w:multiLevelType w:val="multilevel"/>
    <w:tmpl w:val="2360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9F4B27"/>
    <w:multiLevelType w:val="multilevel"/>
    <w:tmpl w:val="BE72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1F655C"/>
    <w:multiLevelType w:val="hybridMultilevel"/>
    <w:tmpl w:val="A20A0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7476C8"/>
    <w:multiLevelType w:val="multilevel"/>
    <w:tmpl w:val="49D6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4C6AC1"/>
    <w:multiLevelType w:val="hybridMultilevel"/>
    <w:tmpl w:val="71E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31B5D"/>
    <w:multiLevelType w:val="hybridMultilevel"/>
    <w:tmpl w:val="EEC459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BA0A0C"/>
    <w:multiLevelType w:val="hybridMultilevel"/>
    <w:tmpl w:val="11E85008"/>
    <w:lvl w:ilvl="0" w:tplc="D2104FD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27743"/>
    <w:multiLevelType w:val="hybridMultilevel"/>
    <w:tmpl w:val="33C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2522E"/>
    <w:multiLevelType w:val="multilevel"/>
    <w:tmpl w:val="EC72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8D5B40"/>
    <w:multiLevelType w:val="multilevel"/>
    <w:tmpl w:val="F3C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DD5872"/>
    <w:multiLevelType w:val="multilevel"/>
    <w:tmpl w:val="945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F67986"/>
    <w:multiLevelType w:val="hybridMultilevel"/>
    <w:tmpl w:val="AAB4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A5611"/>
    <w:multiLevelType w:val="multilevel"/>
    <w:tmpl w:val="071C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8D4F7C"/>
    <w:multiLevelType w:val="hybridMultilevel"/>
    <w:tmpl w:val="0804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D3F98"/>
    <w:multiLevelType w:val="hybridMultilevel"/>
    <w:tmpl w:val="E64E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6"/>
  </w:num>
  <w:num w:numId="5">
    <w:abstractNumId w:val="7"/>
  </w:num>
  <w:num w:numId="6">
    <w:abstractNumId w:val="10"/>
  </w:num>
  <w:num w:numId="7">
    <w:abstractNumId w:val="12"/>
  </w:num>
  <w:num w:numId="8">
    <w:abstractNumId w:val="5"/>
  </w:num>
  <w:num w:numId="9">
    <w:abstractNumId w:val="3"/>
  </w:num>
  <w:num w:numId="10">
    <w:abstractNumId w:val="14"/>
  </w:num>
  <w:num w:numId="11">
    <w:abstractNumId w:val="0"/>
  </w:num>
  <w:num w:numId="12">
    <w:abstractNumId w:val="2"/>
  </w:num>
  <w:num w:numId="13">
    <w:abstractNumId w:val="11"/>
  </w:num>
  <w:num w:numId="14">
    <w:abstractNumId w:val="1"/>
  </w:num>
  <w:num w:numId="15">
    <w:abstractNumId w:val="13"/>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20"/>
  <w:characterSpacingControl w:val="doNotCompress"/>
  <w:footnotePr>
    <w:footnote w:id="0"/>
    <w:footnote w:id="1"/>
  </w:footnotePr>
  <w:endnotePr>
    <w:endnote w:id="0"/>
    <w:endnote w:id="1"/>
  </w:endnotePr>
  <w:compat/>
  <w:rsids>
    <w:rsidRoot w:val="00E61E63"/>
    <w:rsid w:val="00003CFD"/>
    <w:rsid w:val="000419F4"/>
    <w:rsid w:val="00042742"/>
    <w:rsid w:val="00114253"/>
    <w:rsid w:val="0012737A"/>
    <w:rsid w:val="001400A1"/>
    <w:rsid w:val="00174F59"/>
    <w:rsid w:val="00177ABC"/>
    <w:rsid w:val="001B20C8"/>
    <w:rsid w:val="001C5C26"/>
    <w:rsid w:val="001D671E"/>
    <w:rsid w:val="00222081"/>
    <w:rsid w:val="002273A7"/>
    <w:rsid w:val="002279A5"/>
    <w:rsid w:val="0029659D"/>
    <w:rsid w:val="002C0C76"/>
    <w:rsid w:val="00305D93"/>
    <w:rsid w:val="0032608E"/>
    <w:rsid w:val="0033616A"/>
    <w:rsid w:val="00392973"/>
    <w:rsid w:val="003A0704"/>
    <w:rsid w:val="003B02E1"/>
    <w:rsid w:val="003C0B07"/>
    <w:rsid w:val="003F553E"/>
    <w:rsid w:val="00422B56"/>
    <w:rsid w:val="00485C91"/>
    <w:rsid w:val="004D0EBD"/>
    <w:rsid w:val="005231FB"/>
    <w:rsid w:val="005273B8"/>
    <w:rsid w:val="00534426"/>
    <w:rsid w:val="00542D7F"/>
    <w:rsid w:val="00554557"/>
    <w:rsid w:val="005A4217"/>
    <w:rsid w:val="005B5720"/>
    <w:rsid w:val="005E5028"/>
    <w:rsid w:val="006172C6"/>
    <w:rsid w:val="00625061"/>
    <w:rsid w:val="006333CF"/>
    <w:rsid w:val="00671891"/>
    <w:rsid w:val="00681A9B"/>
    <w:rsid w:val="006E476F"/>
    <w:rsid w:val="006F188B"/>
    <w:rsid w:val="00715607"/>
    <w:rsid w:val="00761EC6"/>
    <w:rsid w:val="007647CD"/>
    <w:rsid w:val="00781D19"/>
    <w:rsid w:val="00823118"/>
    <w:rsid w:val="008443B5"/>
    <w:rsid w:val="00852C6B"/>
    <w:rsid w:val="00877E57"/>
    <w:rsid w:val="00955036"/>
    <w:rsid w:val="009B2624"/>
    <w:rsid w:val="00A041D4"/>
    <w:rsid w:val="00A35ABC"/>
    <w:rsid w:val="00A52F1F"/>
    <w:rsid w:val="00A71FC8"/>
    <w:rsid w:val="00AF0441"/>
    <w:rsid w:val="00AF23A0"/>
    <w:rsid w:val="00B169C0"/>
    <w:rsid w:val="00B40E1E"/>
    <w:rsid w:val="00B41CDA"/>
    <w:rsid w:val="00B7315E"/>
    <w:rsid w:val="00B73865"/>
    <w:rsid w:val="00B80C76"/>
    <w:rsid w:val="00B95905"/>
    <w:rsid w:val="00BB7104"/>
    <w:rsid w:val="00C17033"/>
    <w:rsid w:val="00C24230"/>
    <w:rsid w:val="00C27723"/>
    <w:rsid w:val="00C30322"/>
    <w:rsid w:val="00C653DD"/>
    <w:rsid w:val="00C84DC8"/>
    <w:rsid w:val="00CA6962"/>
    <w:rsid w:val="00CC6F0B"/>
    <w:rsid w:val="00CD0253"/>
    <w:rsid w:val="00D37394"/>
    <w:rsid w:val="00D55F0E"/>
    <w:rsid w:val="00D8184C"/>
    <w:rsid w:val="00DD629A"/>
    <w:rsid w:val="00DE2526"/>
    <w:rsid w:val="00E35189"/>
    <w:rsid w:val="00E47487"/>
    <w:rsid w:val="00E52EFC"/>
    <w:rsid w:val="00E612B8"/>
    <w:rsid w:val="00E61E63"/>
    <w:rsid w:val="00E641AB"/>
    <w:rsid w:val="00F935E6"/>
    <w:rsid w:val="00FE2408"/>
    <w:rsid w:val="00FE3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A0"/>
  </w:style>
  <w:style w:type="paragraph" w:styleId="Heading1">
    <w:name w:val="heading 1"/>
    <w:basedOn w:val="Normal"/>
    <w:next w:val="Normal"/>
    <w:link w:val="Heading1Char"/>
    <w:uiPriority w:val="9"/>
    <w:qFormat/>
    <w:rsid w:val="00A35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81D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E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EC6"/>
    <w:rPr>
      <w:color w:val="0000FF"/>
      <w:u w:val="single"/>
    </w:rPr>
  </w:style>
  <w:style w:type="paragraph" w:styleId="ListParagraph">
    <w:name w:val="List Paragraph"/>
    <w:basedOn w:val="Normal"/>
    <w:uiPriority w:val="34"/>
    <w:qFormat/>
    <w:rsid w:val="00877E57"/>
    <w:pPr>
      <w:spacing w:after="160" w:line="259" w:lineRule="auto"/>
      <w:ind w:left="720"/>
      <w:contextualSpacing/>
    </w:pPr>
  </w:style>
  <w:style w:type="character" w:customStyle="1" w:styleId="Heading4Char">
    <w:name w:val="Heading 4 Char"/>
    <w:basedOn w:val="DefaultParagraphFont"/>
    <w:link w:val="Heading4"/>
    <w:uiPriority w:val="9"/>
    <w:rsid w:val="00781D19"/>
    <w:rPr>
      <w:rFonts w:ascii="Times New Roman" w:eastAsia="Times New Roman" w:hAnsi="Times New Roman" w:cs="Times New Roman"/>
      <w:b/>
      <w:bCs/>
      <w:sz w:val="24"/>
      <w:szCs w:val="24"/>
    </w:rPr>
  </w:style>
  <w:style w:type="character" w:styleId="Strong">
    <w:name w:val="Strong"/>
    <w:basedOn w:val="DefaultParagraphFont"/>
    <w:uiPriority w:val="22"/>
    <w:qFormat/>
    <w:rsid w:val="00781D19"/>
    <w:rPr>
      <w:b/>
      <w:bCs/>
    </w:rPr>
  </w:style>
  <w:style w:type="paragraph" w:styleId="FootnoteText">
    <w:name w:val="footnote text"/>
    <w:basedOn w:val="Normal"/>
    <w:link w:val="FootnoteTextChar"/>
    <w:uiPriority w:val="99"/>
    <w:semiHidden/>
    <w:unhideWhenUsed/>
    <w:rsid w:val="00DD6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29A"/>
    <w:rPr>
      <w:sz w:val="20"/>
      <w:szCs w:val="20"/>
    </w:rPr>
  </w:style>
  <w:style w:type="character" w:styleId="FootnoteReference">
    <w:name w:val="footnote reference"/>
    <w:basedOn w:val="DefaultParagraphFont"/>
    <w:uiPriority w:val="99"/>
    <w:semiHidden/>
    <w:unhideWhenUsed/>
    <w:rsid w:val="00DD629A"/>
    <w:rPr>
      <w:vertAlign w:val="superscript"/>
    </w:rPr>
  </w:style>
  <w:style w:type="character" w:customStyle="1" w:styleId="Heading1Char">
    <w:name w:val="Heading 1 Char"/>
    <w:basedOn w:val="DefaultParagraphFont"/>
    <w:link w:val="Heading1"/>
    <w:uiPriority w:val="9"/>
    <w:rsid w:val="00A35AB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71891"/>
    <w:rPr>
      <w:i/>
      <w:iCs/>
    </w:rPr>
  </w:style>
</w:styles>
</file>

<file path=word/webSettings.xml><?xml version="1.0" encoding="utf-8"?>
<w:webSettings xmlns:r="http://schemas.openxmlformats.org/officeDocument/2006/relationships" xmlns:w="http://schemas.openxmlformats.org/wordprocessingml/2006/main">
  <w:divs>
    <w:div w:id="127093669">
      <w:bodyDiv w:val="1"/>
      <w:marLeft w:val="0"/>
      <w:marRight w:val="0"/>
      <w:marTop w:val="0"/>
      <w:marBottom w:val="0"/>
      <w:divBdr>
        <w:top w:val="none" w:sz="0" w:space="0" w:color="auto"/>
        <w:left w:val="none" w:sz="0" w:space="0" w:color="auto"/>
        <w:bottom w:val="none" w:sz="0" w:space="0" w:color="auto"/>
        <w:right w:val="none" w:sz="0" w:space="0" w:color="auto"/>
      </w:divBdr>
    </w:div>
    <w:div w:id="172183396">
      <w:bodyDiv w:val="1"/>
      <w:marLeft w:val="0"/>
      <w:marRight w:val="0"/>
      <w:marTop w:val="0"/>
      <w:marBottom w:val="0"/>
      <w:divBdr>
        <w:top w:val="none" w:sz="0" w:space="0" w:color="auto"/>
        <w:left w:val="none" w:sz="0" w:space="0" w:color="auto"/>
        <w:bottom w:val="none" w:sz="0" w:space="0" w:color="auto"/>
        <w:right w:val="none" w:sz="0" w:space="0" w:color="auto"/>
      </w:divBdr>
      <w:divsChild>
        <w:div w:id="741876485">
          <w:marLeft w:val="0"/>
          <w:marRight w:val="0"/>
          <w:marTop w:val="0"/>
          <w:marBottom w:val="0"/>
          <w:divBdr>
            <w:top w:val="none" w:sz="0" w:space="0" w:color="auto"/>
            <w:left w:val="none" w:sz="0" w:space="0" w:color="auto"/>
            <w:bottom w:val="none" w:sz="0" w:space="0" w:color="auto"/>
            <w:right w:val="none" w:sz="0" w:space="0" w:color="auto"/>
          </w:divBdr>
        </w:div>
      </w:divsChild>
    </w:div>
    <w:div w:id="810904416">
      <w:bodyDiv w:val="1"/>
      <w:marLeft w:val="0"/>
      <w:marRight w:val="0"/>
      <w:marTop w:val="0"/>
      <w:marBottom w:val="0"/>
      <w:divBdr>
        <w:top w:val="none" w:sz="0" w:space="0" w:color="auto"/>
        <w:left w:val="none" w:sz="0" w:space="0" w:color="auto"/>
        <w:bottom w:val="none" w:sz="0" w:space="0" w:color="auto"/>
        <w:right w:val="none" w:sz="0" w:space="0" w:color="auto"/>
      </w:divBdr>
    </w:div>
    <w:div w:id="1008946583">
      <w:bodyDiv w:val="1"/>
      <w:marLeft w:val="0"/>
      <w:marRight w:val="0"/>
      <w:marTop w:val="0"/>
      <w:marBottom w:val="0"/>
      <w:divBdr>
        <w:top w:val="none" w:sz="0" w:space="0" w:color="auto"/>
        <w:left w:val="none" w:sz="0" w:space="0" w:color="auto"/>
        <w:bottom w:val="none" w:sz="0" w:space="0" w:color="auto"/>
        <w:right w:val="none" w:sz="0" w:space="0" w:color="auto"/>
      </w:divBdr>
    </w:div>
    <w:div w:id="1429540966">
      <w:bodyDiv w:val="1"/>
      <w:marLeft w:val="0"/>
      <w:marRight w:val="0"/>
      <w:marTop w:val="0"/>
      <w:marBottom w:val="0"/>
      <w:divBdr>
        <w:top w:val="none" w:sz="0" w:space="0" w:color="auto"/>
        <w:left w:val="none" w:sz="0" w:space="0" w:color="auto"/>
        <w:bottom w:val="none" w:sz="0" w:space="0" w:color="auto"/>
        <w:right w:val="none" w:sz="0" w:space="0" w:color="auto"/>
      </w:divBdr>
    </w:div>
    <w:div w:id="1557277182">
      <w:bodyDiv w:val="1"/>
      <w:marLeft w:val="0"/>
      <w:marRight w:val="0"/>
      <w:marTop w:val="0"/>
      <w:marBottom w:val="0"/>
      <w:divBdr>
        <w:top w:val="none" w:sz="0" w:space="0" w:color="auto"/>
        <w:left w:val="none" w:sz="0" w:space="0" w:color="auto"/>
        <w:bottom w:val="none" w:sz="0" w:space="0" w:color="auto"/>
        <w:right w:val="none" w:sz="0" w:space="0" w:color="auto"/>
      </w:divBdr>
    </w:div>
    <w:div w:id="1705861431">
      <w:bodyDiv w:val="1"/>
      <w:marLeft w:val="0"/>
      <w:marRight w:val="0"/>
      <w:marTop w:val="0"/>
      <w:marBottom w:val="0"/>
      <w:divBdr>
        <w:top w:val="none" w:sz="0" w:space="0" w:color="auto"/>
        <w:left w:val="none" w:sz="0" w:space="0" w:color="auto"/>
        <w:bottom w:val="none" w:sz="0" w:space="0" w:color="auto"/>
        <w:right w:val="none" w:sz="0" w:space="0" w:color="auto"/>
      </w:divBdr>
    </w:div>
    <w:div w:id="1711569486">
      <w:bodyDiv w:val="1"/>
      <w:marLeft w:val="0"/>
      <w:marRight w:val="0"/>
      <w:marTop w:val="0"/>
      <w:marBottom w:val="0"/>
      <w:divBdr>
        <w:top w:val="none" w:sz="0" w:space="0" w:color="auto"/>
        <w:left w:val="none" w:sz="0" w:space="0" w:color="auto"/>
        <w:bottom w:val="none" w:sz="0" w:space="0" w:color="auto"/>
        <w:right w:val="none" w:sz="0" w:space="0" w:color="auto"/>
      </w:divBdr>
    </w:div>
    <w:div w:id="2079086740">
      <w:bodyDiv w:val="1"/>
      <w:marLeft w:val="0"/>
      <w:marRight w:val="0"/>
      <w:marTop w:val="0"/>
      <w:marBottom w:val="0"/>
      <w:divBdr>
        <w:top w:val="none" w:sz="0" w:space="0" w:color="auto"/>
        <w:left w:val="none" w:sz="0" w:space="0" w:color="auto"/>
        <w:bottom w:val="none" w:sz="0" w:space="0" w:color="auto"/>
        <w:right w:val="none" w:sz="0" w:space="0" w:color="auto"/>
      </w:divBdr>
      <w:divsChild>
        <w:div w:id="164249834">
          <w:blockQuote w:val="1"/>
          <w:marLeft w:val="400"/>
          <w:marRight w:val="0"/>
          <w:marTop w:val="1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odwill_(accoun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lii.org/uk/cases/UKHL/1990/1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allellis.co.uk/people/leigh-ellis-solicitor/" TargetMode="External"/><Relationship Id="rId2" Type="http://schemas.openxmlformats.org/officeDocument/2006/relationships/hyperlink" Target="https://doi.org/10.4324/9781843141112" TargetMode="External"/><Relationship Id="rId1" Type="http://schemas.openxmlformats.org/officeDocument/2006/relationships/hyperlink" Target="https://doi.org/10.4324/9781843141112" TargetMode="External"/><Relationship Id="rId4" Type="http://schemas.openxmlformats.org/officeDocument/2006/relationships/hyperlink" Target="https://hallellis.co.uk/passing-off-claims/%3e%20%20%20%20%20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E0E9-EA68-489E-B6C8-16F31FB9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7</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2020-05-01T21:55:00Z</dcterms:created>
  <dcterms:modified xsi:type="dcterms:W3CDTF">2020-05-08T15:24:00Z</dcterms:modified>
</cp:coreProperties>
</file>