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C6" w:rsidRPr="002C1DF4" w:rsidRDefault="00FA3EC6">
      <w:pPr>
        <w:rPr>
          <w:rFonts w:ascii="Times New Roman" w:hAnsi="Times New Roman" w:cs="Times New Roman"/>
          <w:b/>
          <w:sz w:val="44"/>
          <w:szCs w:val="44"/>
        </w:rPr>
      </w:pPr>
      <w:r w:rsidRPr="002C1DF4">
        <w:rPr>
          <w:rFonts w:ascii="Times New Roman" w:hAnsi="Times New Roman" w:cs="Times New Roman"/>
          <w:b/>
          <w:sz w:val="44"/>
          <w:szCs w:val="44"/>
        </w:rPr>
        <w:t>NAME: SODIYA ESTHER OLUWASEYITAN</w:t>
      </w:r>
    </w:p>
    <w:p w:rsidR="00FA3EC6" w:rsidRPr="002C1DF4" w:rsidRDefault="00FA3EC6">
      <w:pPr>
        <w:rPr>
          <w:rFonts w:ascii="Times New Roman" w:hAnsi="Times New Roman" w:cs="Times New Roman"/>
          <w:b/>
          <w:sz w:val="48"/>
          <w:szCs w:val="48"/>
        </w:rPr>
      </w:pPr>
      <w:r w:rsidRPr="002C1DF4">
        <w:rPr>
          <w:rFonts w:ascii="Times New Roman" w:hAnsi="Times New Roman" w:cs="Times New Roman"/>
          <w:b/>
          <w:sz w:val="48"/>
          <w:szCs w:val="48"/>
        </w:rPr>
        <w:t>MATRIC NUMBER: 17/LAW01/272</w:t>
      </w:r>
    </w:p>
    <w:p w:rsidR="00FA3EC6" w:rsidRPr="002C1DF4" w:rsidRDefault="00FA3EC6" w:rsidP="00FA3EC6">
      <w:pPr>
        <w:jc w:val="center"/>
        <w:rPr>
          <w:rFonts w:ascii="Times New Roman" w:hAnsi="Times New Roman" w:cs="Times New Roman"/>
          <w:b/>
          <w:sz w:val="72"/>
          <w:szCs w:val="72"/>
        </w:rPr>
      </w:pPr>
      <w:r w:rsidRPr="002C1DF4">
        <w:rPr>
          <w:rFonts w:ascii="Times New Roman" w:hAnsi="Times New Roman" w:cs="Times New Roman"/>
          <w:b/>
          <w:sz w:val="72"/>
          <w:szCs w:val="72"/>
        </w:rPr>
        <w:t>LAW OF TORT</w:t>
      </w:r>
    </w:p>
    <w:p w:rsidR="00625E2F" w:rsidRPr="002C1DF4" w:rsidRDefault="00FA3EC6" w:rsidP="00FA3EC6">
      <w:pPr>
        <w:rPr>
          <w:rFonts w:ascii="Times New Roman" w:hAnsi="Times New Roman" w:cs="Times New Roman"/>
          <w:b/>
          <w:sz w:val="44"/>
          <w:szCs w:val="44"/>
        </w:rPr>
      </w:pPr>
      <w:r w:rsidRPr="002C1DF4">
        <w:rPr>
          <w:rFonts w:ascii="Times New Roman" w:hAnsi="Times New Roman" w:cs="Times New Roman"/>
          <w:b/>
          <w:sz w:val="44"/>
          <w:szCs w:val="44"/>
        </w:rPr>
        <w:t>QUESTION: WHAT IS THE RELEVANCE OF PASSING OFF AS A FORM OF ECONOMIC TORT IN THE 21</w:t>
      </w:r>
      <w:r w:rsidRPr="002C1DF4">
        <w:rPr>
          <w:rFonts w:ascii="Times New Roman" w:hAnsi="Times New Roman" w:cs="Times New Roman"/>
          <w:b/>
          <w:sz w:val="44"/>
          <w:szCs w:val="44"/>
          <w:vertAlign w:val="superscript"/>
        </w:rPr>
        <w:t>ST</w:t>
      </w:r>
      <w:r w:rsidRPr="002C1DF4">
        <w:rPr>
          <w:rFonts w:ascii="Times New Roman" w:hAnsi="Times New Roman" w:cs="Times New Roman"/>
          <w:b/>
          <w:sz w:val="44"/>
          <w:szCs w:val="44"/>
        </w:rPr>
        <w:t xml:space="preserve"> CENTURY?</w:t>
      </w:r>
    </w:p>
    <w:p w:rsidR="00625E2F" w:rsidRPr="002C1DF4" w:rsidRDefault="00625E2F" w:rsidP="00FA3EC6">
      <w:pPr>
        <w:rPr>
          <w:rFonts w:ascii="Times New Roman" w:hAnsi="Times New Roman" w:cs="Times New Roman"/>
          <w:b/>
          <w:sz w:val="44"/>
          <w:szCs w:val="44"/>
        </w:rPr>
      </w:pPr>
      <w:r w:rsidRPr="002C1DF4">
        <w:rPr>
          <w:rFonts w:ascii="Times New Roman" w:hAnsi="Times New Roman" w:cs="Times New Roman"/>
          <w:b/>
          <w:sz w:val="44"/>
          <w:szCs w:val="44"/>
        </w:rPr>
        <w:t>Outline:</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Introduction</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What is passing off</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 xml:space="preserve">Elements of passing of passing </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Damages and Remedies of passing off</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Relevance of passing off</w:t>
      </w:r>
    </w:p>
    <w:p w:rsidR="00625E2F" w:rsidRPr="002C1DF4" w:rsidRDefault="00625E2F" w:rsidP="00625E2F">
      <w:pPr>
        <w:pStyle w:val="ListParagraph"/>
        <w:numPr>
          <w:ilvl w:val="0"/>
          <w:numId w:val="6"/>
        </w:numPr>
        <w:rPr>
          <w:rFonts w:ascii="Times New Roman" w:hAnsi="Times New Roman" w:cs="Times New Roman"/>
          <w:b/>
          <w:sz w:val="44"/>
          <w:szCs w:val="44"/>
        </w:rPr>
      </w:pPr>
      <w:r w:rsidRPr="002C1DF4">
        <w:rPr>
          <w:rFonts w:ascii="Times New Roman" w:hAnsi="Times New Roman" w:cs="Times New Roman"/>
          <w:b/>
          <w:sz w:val="44"/>
          <w:szCs w:val="44"/>
        </w:rPr>
        <w:t xml:space="preserve">Conclusion </w:t>
      </w:r>
    </w:p>
    <w:p w:rsidR="00625E2F" w:rsidRDefault="00625E2F" w:rsidP="00625E2F">
      <w:pPr>
        <w:ind w:left="5730"/>
        <w:rPr>
          <w:rFonts w:ascii="Times New Roman" w:hAnsi="Times New Roman" w:cs="Times New Roman"/>
          <w:b/>
          <w:sz w:val="72"/>
          <w:szCs w:val="72"/>
        </w:rPr>
      </w:pPr>
    </w:p>
    <w:p w:rsidR="00625E2F" w:rsidRDefault="00625E2F" w:rsidP="00625E2F">
      <w:pPr>
        <w:ind w:left="5730"/>
        <w:rPr>
          <w:rFonts w:ascii="Times New Roman" w:hAnsi="Times New Roman" w:cs="Times New Roman"/>
          <w:b/>
          <w:sz w:val="72"/>
          <w:szCs w:val="72"/>
        </w:rPr>
      </w:pPr>
    </w:p>
    <w:p w:rsidR="00FA3EC6" w:rsidRPr="00625E2F" w:rsidRDefault="00FA3EC6" w:rsidP="00625E2F">
      <w:pPr>
        <w:ind w:left="5730"/>
        <w:rPr>
          <w:rFonts w:ascii="Times New Roman" w:hAnsi="Times New Roman" w:cs="Times New Roman"/>
          <w:b/>
          <w:sz w:val="72"/>
          <w:szCs w:val="72"/>
        </w:rPr>
      </w:pPr>
      <w:r w:rsidRPr="00625E2F">
        <w:rPr>
          <w:rFonts w:ascii="Times New Roman" w:hAnsi="Times New Roman" w:cs="Times New Roman"/>
          <w:b/>
          <w:sz w:val="72"/>
          <w:szCs w:val="72"/>
        </w:rPr>
        <w:br w:type="page"/>
      </w:r>
    </w:p>
    <w:p w:rsidR="00757ED6" w:rsidRPr="00261839" w:rsidRDefault="00757ED6" w:rsidP="007B76CD">
      <w:pPr>
        <w:spacing w:line="360" w:lineRule="auto"/>
        <w:rPr>
          <w:rFonts w:ascii="Times New Roman" w:hAnsi="Times New Roman" w:cs="Times New Roman"/>
          <w:b/>
          <w:sz w:val="24"/>
          <w:szCs w:val="24"/>
        </w:rPr>
      </w:pPr>
      <w:r w:rsidRPr="00261839">
        <w:rPr>
          <w:rFonts w:ascii="Times New Roman" w:hAnsi="Times New Roman" w:cs="Times New Roman"/>
          <w:b/>
          <w:sz w:val="24"/>
          <w:szCs w:val="24"/>
        </w:rPr>
        <w:lastRenderedPageBreak/>
        <w:t>INTRODUCTION</w:t>
      </w:r>
    </w:p>
    <w:p w:rsidR="00757ED6" w:rsidRPr="003D2046" w:rsidRDefault="00757ED6" w:rsidP="007B76CD">
      <w:pPr>
        <w:spacing w:line="360" w:lineRule="auto"/>
        <w:jc w:val="both"/>
        <w:rPr>
          <w:rFonts w:ascii="Times New Roman" w:hAnsi="Times New Roman" w:cs="Times New Roman"/>
          <w:b/>
          <w:i/>
          <w:color w:val="000000" w:themeColor="text1"/>
          <w:sz w:val="20"/>
          <w:szCs w:val="20"/>
        </w:rPr>
      </w:pPr>
      <w:r w:rsidRPr="00180DA9">
        <w:rPr>
          <w:rFonts w:ascii="Times New Roman" w:hAnsi="Times New Roman" w:cs="Times New Roman"/>
          <w:color w:val="000000" w:themeColor="text1"/>
          <w:sz w:val="24"/>
          <w:szCs w:val="24"/>
        </w:rPr>
        <w:t>Economic torts are torts which inflict mainly economic losses. In other words economic torts are torts which inflict financial losses or financial injury</w:t>
      </w:r>
      <w:r w:rsidR="005606BF">
        <w:rPr>
          <w:rFonts w:ascii="Times New Roman" w:hAnsi="Times New Roman" w:cs="Times New Roman"/>
          <w:color w:val="000000" w:themeColor="text1"/>
          <w:sz w:val="24"/>
          <w:szCs w:val="24"/>
        </w:rPr>
        <w:t xml:space="preserve">. </w:t>
      </w:r>
      <w:r w:rsidR="00BB2074" w:rsidRPr="00180DA9">
        <w:rPr>
          <w:rFonts w:ascii="Times New Roman" w:hAnsi="Times New Roman" w:cs="Times New Roman"/>
          <w:color w:val="000000" w:themeColor="text1"/>
          <w:sz w:val="24"/>
          <w:szCs w:val="24"/>
        </w:rPr>
        <w:t xml:space="preserve">They </w:t>
      </w:r>
      <w:r w:rsidR="00B57AB9" w:rsidRPr="00180DA9">
        <w:rPr>
          <w:rFonts w:ascii="Times New Roman" w:hAnsi="Times New Roman" w:cs="Times New Roman"/>
          <w:color w:val="000000" w:themeColor="text1"/>
          <w:sz w:val="24"/>
          <w:szCs w:val="24"/>
        </w:rPr>
        <w:t>basically protect</w:t>
      </w:r>
      <w:r w:rsidR="00BB2074" w:rsidRPr="00180DA9">
        <w:rPr>
          <w:rFonts w:ascii="Times New Roman" w:hAnsi="Times New Roman" w:cs="Times New Roman"/>
          <w:color w:val="000000" w:themeColor="text1"/>
          <w:sz w:val="24"/>
          <w:szCs w:val="24"/>
        </w:rPr>
        <w:t xml:space="preserve"> the economic interest of traders or any individual in the economic sector or field.</w:t>
      </w:r>
      <w:r w:rsidR="00355505" w:rsidRPr="00180DA9">
        <w:rPr>
          <w:rFonts w:ascii="Times New Roman" w:hAnsi="Times New Roman" w:cs="Times New Roman"/>
          <w:color w:val="000000" w:themeColor="text1"/>
          <w:sz w:val="24"/>
          <w:szCs w:val="24"/>
        </w:rPr>
        <w:t xml:space="preserve"> However they do not prevent competitions, but competitions or other acts damaging a man in his business are tortuous only if the act causing the damage is deemed “unlawful”.</w:t>
      </w:r>
      <w:r w:rsidR="001D4103">
        <w:rPr>
          <w:rFonts w:ascii="Times New Roman" w:hAnsi="Times New Roman" w:cs="Times New Roman"/>
          <w:color w:val="000000" w:themeColor="text1"/>
          <w:sz w:val="24"/>
          <w:szCs w:val="24"/>
        </w:rPr>
        <w:t xml:space="preserve"> </w:t>
      </w:r>
      <w:r w:rsidR="00C57D2C" w:rsidRPr="00180DA9">
        <w:rPr>
          <w:rFonts w:ascii="Times New Roman" w:hAnsi="Times New Roman" w:cs="Times New Roman"/>
          <w:color w:val="000000" w:themeColor="text1"/>
          <w:sz w:val="24"/>
          <w:szCs w:val="24"/>
        </w:rPr>
        <w:t>The law of tort relating to interference with economic i</w:t>
      </w:r>
      <w:r w:rsidR="00861CC8" w:rsidRPr="00180DA9">
        <w:rPr>
          <w:rFonts w:ascii="Times New Roman" w:hAnsi="Times New Roman" w:cs="Times New Roman"/>
          <w:color w:val="000000" w:themeColor="text1"/>
          <w:sz w:val="24"/>
          <w:szCs w:val="24"/>
        </w:rPr>
        <w:t>nterest are a lot</w:t>
      </w:r>
      <w:r w:rsidR="00C57A12">
        <w:rPr>
          <w:rFonts w:ascii="Times New Roman" w:hAnsi="Times New Roman" w:cs="Times New Roman"/>
          <w:color w:val="000000" w:themeColor="text1"/>
          <w:sz w:val="24"/>
          <w:szCs w:val="24"/>
        </w:rPr>
        <w:t xml:space="preserve">, such as; </w:t>
      </w:r>
      <w:r w:rsidR="00861CC8" w:rsidRPr="00A10B8F">
        <w:rPr>
          <w:rFonts w:ascii="Times New Roman" w:hAnsi="Times New Roman" w:cs="Times New Roman"/>
          <w:b/>
          <w:i/>
          <w:color w:val="000000" w:themeColor="text1"/>
          <w:sz w:val="24"/>
          <w:szCs w:val="24"/>
        </w:rPr>
        <w:t>Conspiracy, I</w:t>
      </w:r>
      <w:r w:rsidR="00C57D2C" w:rsidRPr="00A10B8F">
        <w:rPr>
          <w:rFonts w:ascii="Times New Roman" w:hAnsi="Times New Roman" w:cs="Times New Roman"/>
          <w:b/>
          <w:i/>
          <w:color w:val="000000" w:themeColor="text1"/>
          <w:sz w:val="24"/>
          <w:szCs w:val="24"/>
        </w:rPr>
        <w:t xml:space="preserve">nterference with existing contract, </w:t>
      </w:r>
      <w:r w:rsidR="00861CC8" w:rsidRPr="00A10B8F">
        <w:rPr>
          <w:rFonts w:ascii="Times New Roman" w:hAnsi="Times New Roman" w:cs="Times New Roman"/>
          <w:b/>
          <w:i/>
          <w:color w:val="000000" w:themeColor="text1"/>
          <w:sz w:val="24"/>
          <w:szCs w:val="24"/>
        </w:rPr>
        <w:t>Deceit, Injurious falsehood, Intentionally causing damage to business interests by unlawful means, especially by threats of unlawful acts, Passing Off and other unlawful trade practices.</w:t>
      </w:r>
      <w:r w:rsidR="00861CC8" w:rsidRPr="003D2046">
        <w:rPr>
          <w:rFonts w:ascii="Times New Roman" w:hAnsi="Times New Roman" w:cs="Times New Roman"/>
          <w:b/>
          <w:i/>
          <w:color w:val="000000" w:themeColor="text1"/>
          <w:sz w:val="20"/>
          <w:szCs w:val="20"/>
        </w:rPr>
        <w:t xml:space="preserve"> </w:t>
      </w:r>
    </w:p>
    <w:p w:rsidR="00861CC8" w:rsidRPr="00261839" w:rsidRDefault="007B76CD" w:rsidP="007B76CD">
      <w:pPr>
        <w:spacing w:line="360" w:lineRule="auto"/>
        <w:jc w:val="both"/>
        <w:rPr>
          <w:rFonts w:ascii="Times New Roman" w:hAnsi="Times New Roman" w:cs="Times New Roman"/>
          <w:b/>
          <w:color w:val="000000" w:themeColor="text1"/>
          <w:sz w:val="36"/>
          <w:szCs w:val="24"/>
        </w:rPr>
      </w:pPr>
      <w:r w:rsidRPr="00261839">
        <w:rPr>
          <w:rFonts w:ascii="Times New Roman" w:hAnsi="Times New Roman" w:cs="Times New Roman"/>
          <w:b/>
          <w:color w:val="000000" w:themeColor="text1"/>
          <w:sz w:val="36"/>
          <w:szCs w:val="24"/>
        </w:rPr>
        <w:t xml:space="preserve">What is </w:t>
      </w:r>
      <w:r w:rsidR="006E0668" w:rsidRPr="00261839">
        <w:rPr>
          <w:rFonts w:ascii="Times New Roman" w:hAnsi="Times New Roman" w:cs="Times New Roman"/>
          <w:b/>
          <w:color w:val="000000" w:themeColor="text1"/>
          <w:sz w:val="36"/>
          <w:szCs w:val="24"/>
        </w:rPr>
        <w:t>passing</w:t>
      </w:r>
      <w:r w:rsidR="00861CC8" w:rsidRPr="00261839">
        <w:rPr>
          <w:rFonts w:ascii="Times New Roman" w:hAnsi="Times New Roman" w:cs="Times New Roman"/>
          <w:b/>
          <w:color w:val="000000" w:themeColor="text1"/>
          <w:sz w:val="36"/>
          <w:szCs w:val="24"/>
        </w:rPr>
        <w:t xml:space="preserve"> </w:t>
      </w:r>
      <w:r w:rsidR="006E0668" w:rsidRPr="00261839">
        <w:rPr>
          <w:rFonts w:ascii="Times New Roman" w:hAnsi="Times New Roman" w:cs="Times New Roman"/>
          <w:b/>
          <w:color w:val="000000" w:themeColor="text1"/>
          <w:sz w:val="36"/>
          <w:szCs w:val="24"/>
        </w:rPr>
        <w:t>off?</w:t>
      </w:r>
    </w:p>
    <w:p w:rsidR="00861CC8" w:rsidRPr="00180DA9" w:rsidRDefault="00861CC8" w:rsidP="007B76CD">
      <w:pPr>
        <w:spacing w:line="360" w:lineRule="auto"/>
        <w:jc w:val="both"/>
        <w:rPr>
          <w:rFonts w:ascii="Times New Roman" w:hAnsi="Times New Roman" w:cs="Times New Roman"/>
          <w:color w:val="000000" w:themeColor="text1"/>
          <w:sz w:val="24"/>
          <w:szCs w:val="24"/>
        </w:rPr>
      </w:pPr>
      <w:r w:rsidRPr="00180DA9">
        <w:rPr>
          <w:rFonts w:ascii="Times New Roman" w:hAnsi="Times New Roman" w:cs="Times New Roman"/>
          <w:color w:val="000000" w:themeColor="text1"/>
          <w:sz w:val="24"/>
          <w:szCs w:val="24"/>
        </w:rPr>
        <w:t>The original tort was designed to protect a businessman from the consequences of the diversion of his trade to a business rival, by reason of the latter</w:t>
      </w:r>
      <w:r w:rsidR="00F80097" w:rsidRPr="00180DA9">
        <w:rPr>
          <w:rFonts w:ascii="Times New Roman" w:hAnsi="Times New Roman" w:cs="Times New Roman"/>
          <w:color w:val="000000" w:themeColor="text1"/>
          <w:sz w:val="24"/>
          <w:szCs w:val="24"/>
        </w:rPr>
        <w:t xml:space="preserve">’s </w:t>
      </w:r>
      <w:r w:rsidR="00B04AD1" w:rsidRPr="00180DA9">
        <w:rPr>
          <w:rFonts w:ascii="Times New Roman" w:hAnsi="Times New Roman" w:cs="Times New Roman"/>
          <w:color w:val="000000" w:themeColor="text1"/>
          <w:sz w:val="24"/>
          <w:szCs w:val="24"/>
        </w:rPr>
        <w:t xml:space="preserve">marketing his goods in such a way as to represent that his goods were those of the plaintiff. The victim of this tort, to which the name “passing off” came to be assigned, had the remedies of both damages and injunction. </w:t>
      </w:r>
      <w:r w:rsidR="00136F2D" w:rsidRPr="00180DA9">
        <w:rPr>
          <w:rFonts w:ascii="Times New Roman" w:hAnsi="Times New Roman" w:cs="Times New Roman"/>
          <w:color w:val="000000" w:themeColor="text1"/>
          <w:sz w:val="24"/>
          <w:szCs w:val="24"/>
        </w:rPr>
        <w:t>Passing off is governed by the civil law, and usually takes place in the business world where a misrepresentation is made by one party which damages the goodwill of another party, sometimes causing financial and or reputational damages.</w:t>
      </w:r>
    </w:p>
    <w:p w:rsidR="00A42B6E" w:rsidRPr="00180DA9" w:rsidRDefault="00A42B6E" w:rsidP="007B76CD">
      <w:pPr>
        <w:spacing w:line="360" w:lineRule="auto"/>
        <w:jc w:val="both"/>
        <w:rPr>
          <w:rFonts w:ascii="Times New Roman" w:hAnsi="Times New Roman" w:cs="Times New Roman"/>
          <w:color w:val="000000" w:themeColor="text1"/>
          <w:sz w:val="24"/>
          <w:szCs w:val="24"/>
        </w:rPr>
      </w:pPr>
      <w:r w:rsidRPr="00180DA9">
        <w:rPr>
          <w:rFonts w:ascii="Times New Roman" w:hAnsi="Times New Roman" w:cs="Times New Roman"/>
          <w:color w:val="000000" w:themeColor="text1"/>
          <w:sz w:val="24"/>
          <w:szCs w:val="24"/>
        </w:rPr>
        <w:t>Passing off is</w:t>
      </w:r>
      <w:r w:rsidR="00734FE5" w:rsidRPr="00180DA9">
        <w:rPr>
          <w:rFonts w:ascii="Times New Roman" w:hAnsi="Times New Roman" w:cs="Times New Roman"/>
          <w:color w:val="000000" w:themeColor="text1"/>
          <w:sz w:val="24"/>
          <w:szCs w:val="24"/>
        </w:rPr>
        <w:t xml:space="preserve"> a common law remedy, which is</w:t>
      </w:r>
      <w:r w:rsidRPr="00180DA9">
        <w:rPr>
          <w:rFonts w:ascii="Times New Roman" w:hAnsi="Times New Roman" w:cs="Times New Roman"/>
          <w:color w:val="000000" w:themeColor="text1"/>
          <w:sz w:val="24"/>
          <w:szCs w:val="24"/>
        </w:rPr>
        <w:t xml:space="preserve"> the false representation of one’s product or business as that of another person, thereby deceiving buyers to patronize it, and enjoying the owners reputation and goodwill. Passing off is a deceit of the public to patronize ones business, product or services. Passing off is an unfair and unconscionable competition. The purpose of the law of passing off is to </w:t>
      </w:r>
      <w:r w:rsidR="0096299F" w:rsidRPr="00180DA9">
        <w:rPr>
          <w:rFonts w:ascii="Times New Roman" w:hAnsi="Times New Roman" w:cs="Times New Roman"/>
          <w:color w:val="000000" w:themeColor="text1"/>
          <w:sz w:val="24"/>
          <w:szCs w:val="24"/>
        </w:rPr>
        <w:t>protect</w:t>
      </w:r>
      <w:r w:rsidRPr="00180DA9">
        <w:rPr>
          <w:rFonts w:ascii="Times New Roman" w:hAnsi="Times New Roman" w:cs="Times New Roman"/>
          <w:color w:val="000000" w:themeColor="text1"/>
          <w:sz w:val="24"/>
          <w:szCs w:val="24"/>
        </w:rPr>
        <w:t xml:space="preserve"> the goodwill of a business of person from other traders.</w:t>
      </w:r>
      <w:r w:rsidR="00F725B1" w:rsidRPr="00180DA9">
        <w:rPr>
          <w:rFonts w:ascii="Times New Roman" w:hAnsi="Times New Roman" w:cs="Times New Roman"/>
          <w:color w:val="000000" w:themeColor="text1"/>
          <w:sz w:val="24"/>
          <w:szCs w:val="24"/>
        </w:rPr>
        <w:t xml:space="preserve"> Also, passing off is not affected by the defendant’s state of mind.</w:t>
      </w:r>
    </w:p>
    <w:p w:rsidR="002D6343" w:rsidRPr="00180DA9" w:rsidRDefault="002D6343" w:rsidP="007B76CD">
      <w:pPr>
        <w:spacing w:line="360" w:lineRule="auto"/>
        <w:jc w:val="both"/>
        <w:rPr>
          <w:rFonts w:ascii="Times New Roman" w:hAnsi="Times New Roman" w:cs="Times New Roman"/>
          <w:color w:val="000000" w:themeColor="text1"/>
          <w:sz w:val="24"/>
          <w:szCs w:val="24"/>
        </w:rPr>
      </w:pPr>
      <w:r w:rsidRPr="00180DA9">
        <w:rPr>
          <w:rFonts w:ascii="Times New Roman" w:hAnsi="Times New Roman" w:cs="Times New Roman"/>
          <w:color w:val="000000" w:themeColor="text1"/>
          <w:sz w:val="24"/>
          <w:szCs w:val="24"/>
        </w:rPr>
        <w:t>By virtue of</w:t>
      </w:r>
      <w:r w:rsidR="00260299">
        <w:rPr>
          <w:rFonts w:ascii="Times New Roman" w:hAnsi="Times New Roman" w:cs="Times New Roman"/>
          <w:color w:val="000000" w:themeColor="text1"/>
          <w:sz w:val="24"/>
          <w:szCs w:val="24"/>
        </w:rPr>
        <w:t xml:space="preserve"> section 4(3)</w:t>
      </w:r>
      <w:r w:rsidR="00260299">
        <w:rPr>
          <w:rStyle w:val="FootnoteReference"/>
          <w:rFonts w:ascii="Times New Roman" w:hAnsi="Times New Roman" w:cs="Times New Roman"/>
          <w:color w:val="000000" w:themeColor="text1"/>
          <w:sz w:val="24"/>
          <w:szCs w:val="24"/>
        </w:rPr>
        <w:footnoteReference w:id="2"/>
      </w:r>
      <w:r w:rsidRPr="00180DA9">
        <w:rPr>
          <w:rFonts w:ascii="Times New Roman" w:hAnsi="Times New Roman" w:cs="Times New Roman"/>
          <w:color w:val="000000" w:themeColor="text1"/>
          <w:sz w:val="24"/>
          <w:szCs w:val="24"/>
        </w:rPr>
        <w:t>, passing off is provided for the protection of unregistered trade mark</w:t>
      </w:r>
      <w:r w:rsidR="006A7AB2" w:rsidRPr="00180DA9">
        <w:rPr>
          <w:rFonts w:ascii="Times New Roman" w:hAnsi="Times New Roman" w:cs="Times New Roman"/>
          <w:color w:val="000000" w:themeColor="text1"/>
          <w:sz w:val="24"/>
          <w:szCs w:val="24"/>
        </w:rPr>
        <w:t xml:space="preserve"> as not provided for in the Act. </w:t>
      </w:r>
      <w:r w:rsidR="00734FE5" w:rsidRPr="00180DA9">
        <w:rPr>
          <w:rFonts w:ascii="Times New Roman" w:hAnsi="Times New Roman" w:cs="Times New Roman"/>
          <w:color w:val="000000" w:themeColor="text1"/>
          <w:sz w:val="24"/>
          <w:szCs w:val="24"/>
        </w:rPr>
        <w:t xml:space="preserve">However this is different from Trademark Infringement, such as Trademark infringement is a statutory remedy whereas </w:t>
      </w:r>
      <w:r w:rsidR="004F2E71" w:rsidRPr="00180DA9">
        <w:rPr>
          <w:rFonts w:ascii="Times New Roman" w:hAnsi="Times New Roman" w:cs="Times New Roman"/>
          <w:color w:val="000000" w:themeColor="text1"/>
          <w:sz w:val="24"/>
          <w:szCs w:val="24"/>
        </w:rPr>
        <w:t>passing</w:t>
      </w:r>
      <w:r w:rsidR="00734FE5" w:rsidRPr="00180DA9">
        <w:rPr>
          <w:rFonts w:ascii="Times New Roman" w:hAnsi="Times New Roman" w:cs="Times New Roman"/>
          <w:color w:val="000000" w:themeColor="text1"/>
          <w:sz w:val="24"/>
          <w:szCs w:val="24"/>
        </w:rPr>
        <w:t xml:space="preserve"> off is a common law remedy, </w:t>
      </w:r>
      <w:r w:rsidR="00B57F24">
        <w:rPr>
          <w:rFonts w:ascii="Times New Roman" w:hAnsi="Times New Roman" w:cs="Times New Roman"/>
          <w:color w:val="000000" w:themeColor="text1"/>
          <w:sz w:val="24"/>
          <w:szCs w:val="24"/>
        </w:rPr>
        <w:t xml:space="preserve">while trademark infringement, the mark or sign has been registered in accordance with the </w:t>
      </w:r>
      <w:r w:rsidR="00B57F24">
        <w:rPr>
          <w:rFonts w:ascii="Times New Roman" w:hAnsi="Times New Roman" w:cs="Times New Roman"/>
          <w:color w:val="000000" w:themeColor="text1"/>
          <w:sz w:val="24"/>
          <w:szCs w:val="24"/>
        </w:rPr>
        <w:lastRenderedPageBreak/>
        <w:t>Trademarks Act, passing off involves a mark, sign or goods and services not registered in accordance with the Trademarks Act</w:t>
      </w:r>
    </w:p>
    <w:p w:rsidR="00AE67E1" w:rsidRPr="00EC7C13" w:rsidRDefault="0096299F" w:rsidP="007B76CD">
      <w:pPr>
        <w:spacing w:line="360" w:lineRule="auto"/>
        <w:jc w:val="both"/>
        <w:rPr>
          <w:rFonts w:ascii="Times New Roman" w:hAnsi="Times New Roman" w:cs="Times New Roman"/>
          <w:b/>
          <w:i/>
          <w:color w:val="000000" w:themeColor="text1"/>
          <w:sz w:val="24"/>
          <w:szCs w:val="24"/>
        </w:rPr>
      </w:pPr>
      <w:r w:rsidRPr="00180DA9">
        <w:rPr>
          <w:rFonts w:ascii="Times New Roman" w:hAnsi="Times New Roman" w:cs="Times New Roman"/>
          <w:color w:val="000000" w:themeColor="text1"/>
          <w:sz w:val="24"/>
          <w:szCs w:val="24"/>
        </w:rPr>
        <w:t>Five characteristics must now</w:t>
      </w:r>
      <w:r w:rsidR="00D9644C" w:rsidRPr="00180DA9">
        <w:rPr>
          <w:rFonts w:ascii="Times New Roman" w:hAnsi="Times New Roman" w:cs="Times New Roman"/>
          <w:color w:val="000000" w:themeColor="text1"/>
          <w:sz w:val="24"/>
          <w:szCs w:val="24"/>
        </w:rPr>
        <w:t xml:space="preserve"> be present in order to create a valid action for passing off</w:t>
      </w:r>
      <w:r w:rsidR="00D9644C" w:rsidRPr="003D2046">
        <w:rPr>
          <w:rFonts w:ascii="Times New Roman" w:hAnsi="Times New Roman" w:cs="Times New Roman"/>
          <w:b/>
          <w:i/>
          <w:color w:val="000000" w:themeColor="text1"/>
          <w:sz w:val="20"/>
          <w:szCs w:val="20"/>
        </w:rPr>
        <w:t>: (</w:t>
      </w:r>
      <w:r w:rsidR="00D9644C" w:rsidRPr="00EC7C13">
        <w:rPr>
          <w:rFonts w:ascii="Times New Roman" w:hAnsi="Times New Roman" w:cs="Times New Roman"/>
          <w:b/>
          <w:i/>
          <w:color w:val="000000" w:themeColor="text1"/>
          <w:sz w:val="24"/>
          <w:szCs w:val="24"/>
        </w:rPr>
        <w:t>1)a misrepr</w:t>
      </w:r>
      <w:r w:rsidR="002A58BB" w:rsidRPr="00EC7C13">
        <w:rPr>
          <w:rFonts w:ascii="Times New Roman" w:hAnsi="Times New Roman" w:cs="Times New Roman"/>
          <w:b/>
          <w:i/>
          <w:color w:val="000000" w:themeColor="text1"/>
          <w:sz w:val="24"/>
          <w:szCs w:val="24"/>
        </w:rPr>
        <w:t xml:space="preserve">esentation (2) made by a trader in the course of trade (3) to prospective customer of his or ultimate consumer of goods or services supplied by him (4) which is calculated to injure the business or goodwill of another trader (in the sense that is a reasonably foreseeable consequences) and (5) which causes </w:t>
      </w:r>
      <w:r w:rsidR="006F5692" w:rsidRPr="00EC7C13">
        <w:rPr>
          <w:rFonts w:ascii="Times New Roman" w:hAnsi="Times New Roman" w:cs="Times New Roman"/>
          <w:b/>
          <w:i/>
          <w:color w:val="000000" w:themeColor="text1"/>
          <w:sz w:val="24"/>
          <w:szCs w:val="24"/>
        </w:rPr>
        <w:t>actual damages to a business or goodwill of the trader by whom the action is brought or will probably do so.</w:t>
      </w:r>
    </w:p>
    <w:p w:rsidR="00AE67E1" w:rsidRPr="00C50015" w:rsidRDefault="00AE67E1" w:rsidP="007B76CD">
      <w:pPr>
        <w:pStyle w:val="ListParagraph"/>
        <w:numPr>
          <w:ilvl w:val="0"/>
          <w:numId w:val="2"/>
        </w:numPr>
        <w:spacing w:line="360" w:lineRule="auto"/>
        <w:jc w:val="both"/>
        <w:rPr>
          <w:rFonts w:ascii="Times New Roman" w:hAnsi="Times New Roman" w:cs="Times New Roman"/>
          <w:color w:val="000000" w:themeColor="text1"/>
          <w:sz w:val="24"/>
          <w:szCs w:val="24"/>
        </w:rPr>
      </w:pPr>
      <w:r w:rsidRPr="00607842">
        <w:rPr>
          <w:rFonts w:ascii="Times New Roman" w:hAnsi="Times New Roman" w:cs="Times New Roman"/>
          <w:b/>
          <w:color w:val="000000" w:themeColor="text1"/>
          <w:sz w:val="24"/>
          <w:szCs w:val="24"/>
        </w:rPr>
        <w:t>THE MISREPRESENTATION</w:t>
      </w:r>
      <w:r w:rsidRPr="00180DA9">
        <w:rPr>
          <w:rFonts w:ascii="Times New Roman" w:hAnsi="Times New Roman" w:cs="Times New Roman"/>
          <w:color w:val="000000" w:themeColor="text1"/>
          <w:sz w:val="24"/>
          <w:szCs w:val="24"/>
        </w:rPr>
        <w:t xml:space="preserve">: </w:t>
      </w:r>
      <w:r w:rsidR="002D6343" w:rsidRPr="00C50015">
        <w:rPr>
          <w:rFonts w:ascii="Times New Roman" w:hAnsi="Times New Roman" w:cs="Times New Roman"/>
          <w:color w:val="000000" w:themeColor="text1"/>
          <w:sz w:val="24"/>
          <w:szCs w:val="24"/>
        </w:rPr>
        <w:t>It takes the following forms:</w:t>
      </w:r>
    </w:p>
    <w:p w:rsidR="002D6343" w:rsidRPr="00C248A2" w:rsidRDefault="002D6343" w:rsidP="007B76CD">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Marketing a Product as that of the Plaintiff</w:t>
      </w:r>
    </w:p>
    <w:p w:rsidR="002D6343" w:rsidRPr="00180DA9" w:rsidRDefault="002D6343" w:rsidP="007B76CD">
      <w:pPr>
        <w:spacing w:line="360" w:lineRule="auto"/>
        <w:jc w:val="both"/>
        <w:rPr>
          <w:rFonts w:ascii="Times New Roman" w:hAnsi="Times New Roman" w:cs="Times New Roman"/>
          <w:color w:val="000000" w:themeColor="text1"/>
          <w:sz w:val="24"/>
          <w:szCs w:val="24"/>
        </w:rPr>
      </w:pPr>
      <w:r w:rsidRPr="00180DA9">
        <w:rPr>
          <w:rFonts w:ascii="Times New Roman" w:hAnsi="Times New Roman" w:cs="Times New Roman"/>
          <w:color w:val="000000" w:themeColor="text1"/>
          <w:sz w:val="24"/>
          <w:szCs w:val="24"/>
        </w:rPr>
        <w:t>A defendant must not market a commodity with a statement that it is the product of the plaintiff when it</w:t>
      </w:r>
      <w:r w:rsidR="006721CE" w:rsidRPr="00180DA9">
        <w:rPr>
          <w:rFonts w:ascii="Times New Roman" w:hAnsi="Times New Roman" w:cs="Times New Roman"/>
          <w:color w:val="000000" w:themeColor="text1"/>
          <w:sz w:val="24"/>
          <w:szCs w:val="24"/>
        </w:rPr>
        <w:t xml:space="preserve"> is not so</w:t>
      </w:r>
      <w:r w:rsidR="00077E7D" w:rsidRPr="00180DA9">
        <w:rPr>
          <w:rFonts w:ascii="Times New Roman" w:hAnsi="Times New Roman" w:cs="Times New Roman"/>
          <w:color w:val="000000" w:themeColor="text1"/>
          <w:sz w:val="24"/>
          <w:szCs w:val="24"/>
        </w:rPr>
        <w:t xml:space="preserve">, without agreement between the parties or license given to the defendant. The case of </w:t>
      </w:r>
      <w:r w:rsidR="00077E7D" w:rsidRPr="005606BF">
        <w:rPr>
          <w:rFonts w:ascii="Times New Roman" w:hAnsi="Times New Roman" w:cs="Times New Roman"/>
          <w:b/>
          <w:color w:val="000000" w:themeColor="text1"/>
          <w:sz w:val="24"/>
          <w:szCs w:val="24"/>
        </w:rPr>
        <w:t>Lord Byron v Johnston</w:t>
      </w:r>
      <w:r w:rsidR="00811629">
        <w:rPr>
          <w:rStyle w:val="FootnoteReference"/>
          <w:rFonts w:ascii="Times New Roman" w:hAnsi="Times New Roman" w:cs="Times New Roman"/>
          <w:color w:val="000000" w:themeColor="text1"/>
          <w:sz w:val="24"/>
          <w:szCs w:val="24"/>
        </w:rPr>
        <w:footnoteReference w:id="3"/>
      </w:r>
      <w:r w:rsidR="000813B8" w:rsidRPr="00180DA9">
        <w:rPr>
          <w:rFonts w:ascii="Times New Roman" w:hAnsi="Times New Roman" w:cs="Times New Roman"/>
          <w:color w:val="000000" w:themeColor="text1"/>
          <w:sz w:val="24"/>
          <w:szCs w:val="24"/>
        </w:rPr>
        <w:t>, the publisher were restrained from selling a book with the name of another written on the cover, when the famous poet was not the author.</w:t>
      </w:r>
    </w:p>
    <w:p w:rsidR="000813B8" w:rsidRPr="00C248A2" w:rsidRDefault="000813B8" w:rsidP="007B76CD">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Using Plaintiff’s Name</w:t>
      </w:r>
    </w:p>
    <w:p w:rsidR="000813B8" w:rsidRDefault="000813B8" w:rsidP="007B76CD">
      <w:pPr>
        <w:spacing w:line="360" w:lineRule="auto"/>
        <w:jc w:val="both"/>
        <w:rPr>
          <w:rFonts w:ascii="Times New Roman" w:hAnsi="Times New Roman" w:cs="Times New Roman"/>
          <w:color w:val="000000" w:themeColor="text1"/>
          <w:sz w:val="24"/>
          <w:szCs w:val="24"/>
        </w:rPr>
      </w:pPr>
      <w:r w:rsidRPr="00180DA9">
        <w:rPr>
          <w:rFonts w:ascii="Times New Roman" w:hAnsi="Times New Roman" w:cs="Times New Roman"/>
          <w:color w:val="000000" w:themeColor="text1"/>
          <w:sz w:val="24"/>
          <w:szCs w:val="24"/>
        </w:rPr>
        <w:t xml:space="preserve">To engage in the same line of business as the plaintiff and to use </w:t>
      </w:r>
      <w:r w:rsidR="00180DA9" w:rsidRPr="00180DA9">
        <w:rPr>
          <w:rFonts w:ascii="Times New Roman" w:hAnsi="Times New Roman" w:cs="Times New Roman"/>
          <w:color w:val="000000" w:themeColor="text1"/>
          <w:sz w:val="24"/>
          <w:szCs w:val="24"/>
        </w:rPr>
        <w:t xml:space="preserve">a similar </w:t>
      </w:r>
      <w:r w:rsidR="00180DA9">
        <w:rPr>
          <w:rFonts w:ascii="Times New Roman" w:hAnsi="Times New Roman" w:cs="Times New Roman"/>
          <w:color w:val="000000" w:themeColor="text1"/>
          <w:sz w:val="24"/>
          <w:szCs w:val="24"/>
        </w:rPr>
        <w:t>name may be passing off.</w:t>
      </w:r>
      <w:r w:rsidR="00811629">
        <w:rPr>
          <w:rStyle w:val="FootnoteReference"/>
          <w:rFonts w:ascii="Times New Roman" w:hAnsi="Times New Roman" w:cs="Times New Roman"/>
          <w:color w:val="000000" w:themeColor="text1"/>
          <w:sz w:val="24"/>
          <w:szCs w:val="24"/>
        </w:rPr>
        <w:footnoteReference w:id="4"/>
      </w:r>
      <w:r w:rsidR="00811629">
        <w:rPr>
          <w:rFonts w:ascii="Times New Roman" w:hAnsi="Times New Roman" w:cs="Times New Roman"/>
          <w:color w:val="000000" w:themeColor="text1"/>
          <w:sz w:val="24"/>
          <w:szCs w:val="24"/>
        </w:rPr>
        <w:t xml:space="preserve"> </w:t>
      </w:r>
      <w:r w:rsidR="00180DA9">
        <w:rPr>
          <w:rFonts w:ascii="Times New Roman" w:hAnsi="Times New Roman" w:cs="Times New Roman"/>
          <w:color w:val="000000" w:themeColor="text1"/>
          <w:sz w:val="24"/>
          <w:szCs w:val="24"/>
        </w:rPr>
        <w:t xml:space="preserve">If the defendant carries on business in his own name then he does not commit this tort unless </w:t>
      </w:r>
      <w:r w:rsidR="00994323">
        <w:rPr>
          <w:rFonts w:ascii="Times New Roman" w:hAnsi="Times New Roman" w:cs="Times New Roman"/>
          <w:color w:val="000000" w:themeColor="text1"/>
          <w:sz w:val="24"/>
          <w:szCs w:val="24"/>
        </w:rPr>
        <w:t>there are</w:t>
      </w:r>
      <w:r w:rsidR="00180DA9">
        <w:rPr>
          <w:rFonts w:ascii="Times New Roman" w:hAnsi="Times New Roman" w:cs="Times New Roman"/>
          <w:color w:val="000000" w:themeColor="text1"/>
          <w:sz w:val="24"/>
          <w:szCs w:val="24"/>
        </w:rPr>
        <w:t xml:space="preserve"> further special circumstances showing dishonesty. The case of </w:t>
      </w:r>
      <w:r w:rsidR="00180DA9" w:rsidRPr="005606BF">
        <w:rPr>
          <w:rFonts w:ascii="Times New Roman" w:hAnsi="Times New Roman" w:cs="Times New Roman"/>
          <w:b/>
          <w:color w:val="000000" w:themeColor="text1"/>
          <w:sz w:val="24"/>
          <w:szCs w:val="24"/>
        </w:rPr>
        <w:t>Ni</w:t>
      </w:r>
      <w:r w:rsidR="00994323" w:rsidRPr="005606BF">
        <w:rPr>
          <w:rFonts w:ascii="Times New Roman" w:hAnsi="Times New Roman" w:cs="Times New Roman"/>
          <w:b/>
          <w:color w:val="000000" w:themeColor="text1"/>
          <w:sz w:val="24"/>
          <w:szCs w:val="24"/>
        </w:rPr>
        <w:t>ger Chemist Ltd v Nigeria Chemist</w:t>
      </w:r>
      <w:r w:rsidR="00F8600F">
        <w:rPr>
          <w:rStyle w:val="FootnoteReference"/>
          <w:rFonts w:ascii="Times New Roman" w:hAnsi="Times New Roman" w:cs="Times New Roman"/>
          <w:color w:val="000000" w:themeColor="text1"/>
          <w:sz w:val="24"/>
          <w:szCs w:val="24"/>
        </w:rPr>
        <w:footnoteReference w:id="5"/>
      </w:r>
      <w:r w:rsidR="00F8600F">
        <w:rPr>
          <w:rFonts w:ascii="Times New Roman" w:hAnsi="Times New Roman" w:cs="Times New Roman"/>
          <w:color w:val="000000" w:themeColor="text1"/>
          <w:sz w:val="24"/>
          <w:szCs w:val="24"/>
        </w:rPr>
        <w:t xml:space="preserve">, the </w:t>
      </w:r>
      <w:r w:rsidR="00905F03">
        <w:rPr>
          <w:rFonts w:ascii="Times New Roman" w:hAnsi="Times New Roman" w:cs="Times New Roman"/>
          <w:color w:val="000000" w:themeColor="text1"/>
          <w:sz w:val="24"/>
          <w:szCs w:val="24"/>
        </w:rPr>
        <w:t>plaintiff’s</w:t>
      </w:r>
      <w:r w:rsidR="00F8600F">
        <w:rPr>
          <w:rFonts w:ascii="Times New Roman" w:hAnsi="Times New Roman" w:cs="Times New Roman"/>
          <w:color w:val="000000" w:themeColor="text1"/>
          <w:sz w:val="24"/>
          <w:szCs w:val="24"/>
        </w:rPr>
        <w:t xml:space="preserve"> chemist </w:t>
      </w:r>
      <w:r w:rsidR="00905F03">
        <w:rPr>
          <w:rFonts w:ascii="Times New Roman" w:hAnsi="Times New Roman" w:cs="Times New Roman"/>
          <w:color w:val="000000" w:themeColor="text1"/>
          <w:sz w:val="24"/>
          <w:szCs w:val="24"/>
        </w:rPr>
        <w:t>obtained an injunction to stop the defendant chemists from trading as Nigeria Chemists.</w:t>
      </w:r>
    </w:p>
    <w:p w:rsidR="002D797F" w:rsidRPr="00C248A2" w:rsidRDefault="002D797F" w:rsidP="007B76CD">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Using Plaintiff’s Trade Name</w:t>
      </w:r>
    </w:p>
    <w:p w:rsidR="005606BF" w:rsidRDefault="005606BF" w:rsidP="007B76C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use the plaintiff’s trade name, i.e. the designation adopted by the plaintiff to identify goods which he markets or services which he renders, may constitute the tort. If the trade name </w:t>
      </w:r>
      <w:r w:rsidR="00890496">
        <w:rPr>
          <w:rFonts w:ascii="Times New Roman" w:hAnsi="Times New Roman" w:cs="Times New Roman"/>
          <w:color w:val="000000" w:themeColor="text1"/>
          <w:sz w:val="24"/>
          <w:szCs w:val="24"/>
        </w:rPr>
        <w:t xml:space="preserve">merely describes the goods or their </w:t>
      </w:r>
      <w:r>
        <w:rPr>
          <w:rFonts w:ascii="Times New Roman" w:hAnsi="Times New Roman" w:cs="Times New Roman"/>
          <w:color w:val="000000" w:themeColor="text1"/>
          <w:sz w:val="24"/>
          <w:szCs w:val="24"/>
        </w:rPr>
        <w:t xml:space="preserve">characteristics then ordinarily the plaintiff cannot prevent others </w:t>
      </w:r>
      <w:r>
        <w:rPr>
          <w:rFonts w:ascii="Times New Roman" w:hAnsi="Times New Roman" w:cs="Times New Roman"/>
          <w:color w:val="000000" w:themeColor="text1"/>
          <w:sz w:val="24"/>
          <w:szCs w:val="24"/>
        </w:rPr>
        <w:lastRenderedPageBreak/>
        <w:t xml:space="preserve">from using it. In </w:t>
      </w:r>
      <w:r w:rsidRPr="004024BD">
        <w:rPr>
          <w:rFonts w:ascii="Times New Roman" w:hAnsi="Times New Roman" w:cs="Times New Roman"/>
          <w:b/>
          <w:color w:val="000000" w:themeColor="text1"/>
          <w:sz w:val="24"/>
          <w:szCs w:val="24"/>
        </w:rPr>
        <w:t xml:space="preserve">Reddaway v </w:t>
      </w:r>
      <w:r w:rsidR="00890496" w:rsidRPr="004024BD">
        <w:rPr>
          <w:rFonts w:ascii="Times New Roman" w:hAnsi="Times New Roman" w:cs="Times New Roman"/>
          <w:b/>
          <w:color w:val="000000" w:themeColor="text1"/>
          <w:sz w:val="24"/>
          <w:szCs w:val="24"/>
        </w:rPr>
        <w:t>Banham</w:t>
      </w:r>
      <w:r w:rsidR="00890496">
        <w:rPr>
          <w:rStyle w:val="FootnoteReference"/>
          <w:rFonts w:ascii="Times New Roman" w:hAnsi="Times New Roman" w:cs="Times New Roman"/>
          <w:color w:val="000000" w:themeColor="text1"/>
          <w:sz w:val="24"/>
          <w:szCs w:val="24"/>
        </w:rPr>
        <w:footnoteReference w:id="6"/>
      </w:r>
      <w:r w:rsidR="00A10B8F">
        <w:rPr>
          <w:rFonts w:ascii="Times New Roman" w:hAnsi="Times New Roman" w:cs="Times New Roman"/>
          <w:b/>
          <w:color w:val="000000" w:themeColor="text1"/>
          <w:sz w:val="24"/>
          <w:szCs w:val="24"/>
        </w:rPr>
        <w:t>,</w:t>
      </w:r>
      <w:r w:rsidR="00890496">
        <w:rPr>
          <w:rFonts w:ascii="Times New Roman" w:hAnsi="Times New Roman" w:cs="Times New Roman"/>
          <w:color w:val="000000" w:themeColor="text1"/>
          <w:sz w:val="24"/>
          <w:szCs w:val="24"/>
        </w:rPr>
        <w:t xml:space="preserve"> Lord Herschell, held that the words had acquired a secondary meaning through its broad notoriety and that the public clearly associated the nam</w:t>
      </w:r>
      <w:r w:rsidR="007B76CD">
        <w:rPr>
          <w:rFonts w:ascii="Times New Roman" w:hAnsi="Times New Roman" w:cs="Times New Roman"/>
          <w:color w:val="000000" w:themeColor="text1"/>
          <w:sz w:val="24"/>
          <w:szCs w:val="24"/>
        </w:rPr>
        <w:t xml:space="preserve">e </w:t>
      </w:r>
      <w:r w:rsidR="00890496">
        <w:rPr>
          <w:rFonts w:ascii="Times New Roman" w:hAnsi="Times New Roman" w:cs="Times New Roman"/>
          <w:color w:val="000000" w:themeColor="text1"/>
          <w:sz w:val="24"/>
          <w:szCs w:val="24"/>
        </w:rPr>
        <w:t>“Camel Hair Belting” with the exact product produced by Reddaway.</w:t>
      </w:r>
    </w:p>
    <w:p w:rsidR="00890496" w:rsidRPr="00C248A2" w:rsidRDefault="00890496" w:rsidP="007B76CD">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Using Plaintiff’s Trade Mark</w:t>
      </w:r>
    </w:p>
    <w:p w:rsidR="00890496" w:rsidRDefault="00890496" w:rsidP="007B76C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may be tortuous to use the plaintiff’s trade</w:t>
      </w:r>
      <w:r w:rsidR="002710C8">
        <w:rPr>
          <w:rFonts w:ascii="Times New Roman" w:hAnsi="Times New Roman" w:cs="Times New Roman"/>
          <w:color w:val="000000" w:themeColor="text1"/>
          <w:sz w:val="24"/>
          <w:szCs w:val="24"/>
        </w:rPr>
        <w:t xml:space="preserve"> mark, i.e. a design, picture or other arrangement affixed by him to goods which he markets so as to i</w:t>
      </w:r>
      <w:r w:rsidR="00DF7EE1">
        <w:rPr>
          <w:rFonts w:ascii="Times New Roman" w:hAnsi="Times New Roman" w:cs="Times New Roman"/>
          <w:color w:val="000000" w:themeColor="text1"/>
          <w:sz w:val="24"/>
          <w:szCs w:val="24"/>
        </w:rPr>
        <w:t>dentify them with him the manufacture</w:t>
      </w:r>
      <w:r w:rsidR="007B76CD">
        <w:rPr>
          <w:rStyle w:val="FootnoteReference"/>
          <w:rFonts w:ascii="Times New Roman" w:hAnsi="Times New Roman" w:cs="Times New Roman"/>
          <w:color w:val="000000" w:themeColor="text1"/>
          <w:sz w:val="24"/>
          <w:szCs w:val="24"/>
        </w:rPr>
        <w:footnoteReference w:id="7"/>
      </w:r>
      <w:r w:rsidR="004024BD">
        <w:rPr>
          <w:rFonts w:ascii="Times New Roman" w:hAnsi="Times New Roman" w:cs="Times New Roman"/>
          <w:color w:val="000000" w:themeColor="text1"/>
          <w:sz w:val="24"/>
          <w:szCs w:val="24"/>
        </w:rPr>
        <w:t xml:space="preserve">. In </w:t>
      </w:r>
      <w:r w:rsidR="004024BD" w:rsidRPr="004024BD">
        <w:rPr>
          <w:rFonts w:ascii="Times New Roman" w:hAnsi="Times New Roman" w:cs="Times New Roman"/>
          <w:b/>
          <w:color w:val="000000" w:themeColor="text1"/>
          <w:sz w:val="24"/>
          <w:szCs w:val="24"/>
        </w:rPr>
        <w:t>Perry v Truefitt</w:t>
      </w:r>
      <w:r w:rsidR="004024BD">
        <w:rPr>
          <w:rStyle w:val="FootnoteReference"/>
          <w:rFonts w:ascii="Times New Roman" w:hAnsi="Times New Roman" w:cs="Times New Roman"/>
          <w:color w:val="000000" w:themeColor="text1"/>
          <w:sz w:val="24"/>
          <w:szCs w:val="24"/>
        </w:rPr>
        <w:footnoteReference w:id="8"/>
      </w:r>
      <w:r w:rsidR="004024BD">
        <w:rPr>
          <w:rFonts w:ascii="Times New Roman" w:hAnsi="Times New Roman" w:cs="Times New Roman"/>
          <w:b/>
          <w:color w:val="000000" w:themeColor="text1"/>
          <w:sz w:val="24"/>
          <w:szCs w:val="24"/>
        </w:rPr>
        <w:t xml:space="preserve">, </w:t>
      </w:r>
      <w:r w:rsidR="004024BD">
        <w:rPr>
          <w:rFonts w:ascii="Times New Roman" w:hAnsi="Times New Roman" w:cs="Times New Roman"/>
          <w:color w:val="000000" w:themeColor="text1"/>
          <w:sz w:val="24"/>
          <w:szCs w:val="24"/>
        </w:rPr>
        <w:t>the plaintiff obtained an injunction to restrain the defendants from selling a certain hair cream under the name of “Medicated Mexican Balm” or other similar designations.</w:t>
      </w:r>
    </w:p>
    <w:p w:rsidR="004024BD" w:rsidRPr="00C248A2" w:rsidRDefault="00AD2C22" w:rsidP="004024BD">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Imitating Appearance of Plaintiff’s Goods</w:t>
      </w:r>
    </w:p>
    <w:p w:rsidR="00BA794F" w:rsidRDefault="00AD2C22" w:rsidP="00AD2C2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imitate the appearance of the plaintiff’s goods (</w:t>
      </w:r>
      <w:r w:rsidR="002F0104">
        <w:rPr>
          <w:rFonts w:ascii="Times New Roman" w:hAnsi="Times New Roman" w:cs="Times New Roman"/>
          <w:color w:val="000000" w:themeColor="text1"/>
          <w:sz w:val="24"/>
          <w:szCs w:val="24"/>
        </w:rPr>
        <w:t xml:space="preserve">especially one with a </w:t>
      </w:r>
      <w:r w:rsidR="00DB4640">
        <w:rPr>
          <w:rFonts w:ascii="Times New Roman" w:hAnsi="Times New Roman" w:cs="Times New Roman"/>
          <w:color w:val="000000" w:themeColor="text1"/>
          <w:sz w:val="24"/>
          <w:szCs w:val="24"/>
        </w:rPr>
        <w:t>similar name</w:t>
      </w:r>
      <w:r w:rsidR="00DB4640">
        <w:rPr>
          <w:rStyle w:val="FootnoteReference"/>
          <w:rFonts w:ascii="Times New Roman" w:hAnsi="Times New Roman" w:cs="Times New Roman"/>
          <w:color w:val="000000" w:themeColor="text1"/>
          <w:sz w:val="24"/>
          <w:szCs w:val="24"/>
        </w:rPr>
        <w:footnoteReference w:id="9"/>
      </w:r>
      <w:r w:rsidR="00DB4640">
        <w:rPr>
          <w:rFonts w:ascii="Times New Roman" w:hAnsi="Times New Roman" w:cs="Times New Roman"/>
          <w:color w:val="000000" w:themeColor="text1"/>
          <w:sz w:val="24"/>
          <w:szCs w:val="24"/>
        </w:rPr>
        <w:t>) may passing off</w:t>
      </w:r>
      <w:r w:rsidR="00034CDF">
        <w:rPr>
          <w:rFonts w:ascii="Times New Roman" w:hAnsi="Times New Roman" w:cs="Times New Roman"/>
          <w:color w:val="000000" w:themeColor="text1"/>
          <w:sz w:val="24"/>
          <w:szCs w:val="24"/>
        </w:rPr>
        <w:t xml:space="preserve">. If the appearance complained of </w:t>
      </w:r>
      <w:r w:rsidR="002F0104">
        <w:rPr>
          <w:rFonts w:ascii="Times New Roman" w:hAnsi="Times New Roman" w:cs="Times New Roman"/>
          <w:color w:val="000000" w:themeColor="text1"/>
          <w:sz w:val="24"/>
          <w:szCs w:val="24"/>
        </w:rPr>
        <w:t>it’s</w:t>
      </w:r>
      <w:r w:rsidR="00034CDF">
        <w:rPr>
          <w:rFonts w:ascii="Times New Roman" w:hAnsi="Times New Roman" w:cs="Times New Roman"/>
          <w:color w:val="000000" w:themeColor="text1"/>
          <w:sz w:val="24"/>
          <w:szCs w:val="24"/>
        </w:rPr>
        <w:t xml:space="preserve"> dictated by functional consideration the court will be reluctant to interfere. In </w:t>
      </w:r>
      <w:r w:rsidR="00034CDF" w:rsidRPr="00034CDF">
        <w:rPr>
          <w:rFonts w:ascii="Times New Roman" w:hAnsi="Times New Roman" w:cs="Times New Roman"/>
          <w:b/>
          <w:color w:val="000000" w:themeColor="text1"/>
          <w:sz w:val="24"/>
          <w:szCs w:val="24"/>
        </w:rPr>
        <w:t>J.B. Williams Co v Bronnley &amp; Co Ltd</w:t>
      </w:r>
      <w:r w:rsidR="00034CDF">
        <w:rPr>
          <w:rStyle w:val="FootnoteReference"/>
          <w:rFonts w:ascii="Times New Roman" w:hAnsi="Times New Roman" w:cs="Times New Roman"/>
          <w:color w:val="000000" w:themeColor="text1"/>
          <w:sz w:val="24"/>
          <w:szCs w:val="24"/>
        </w:rPr>
        <w:footnoteReference w:id="10"/>
      </w:r>
      <w:r w:rsidR="00034CDF">
        <w:rPr>
          <w:rFonts w:ascii="Times New Roman" w:hAnsi="Times New Roman" w:cs="Times New Roman"/>
          <w:color w:val="000000" w:themeColor="text1"/>
          <w:sz w:val="24"/>
          <w:szCs w:val="24"/>
        </w:rPr>
        <w:t xml:space="preserve">, an action </w:t>
      </w:r>
      <w:r w:rsidR="00BA794F">
        <w:rPr>
          <w:rFonts w:ascii="Times New Roman" w:hAnsi="Times New Roman" w:cs="Times New Roman"/>
          <w:color w:val="000000" w:themeColor="text1"/>
          <w:sz w:val="24"/>
          <w:szCs w:val="24"/>
        </w:rPr>
        <w:t>brought by the plaintiff company to restrain the defendant company from using the normal shape of a shaving stick container, to package his brand of shaving stick failed.</w:t>
      </w:r>
    </w:p>
    <w:p w:rsidR="00C248A2" w:rsidRDefault="00C248A2" w:rsidP="00C248A2">
      <w:pPr>
        <w:pStyle w:val="ListParagraph"/>
        <w:numPr>
          <w:ilvl w:val="0"/>
          <w:numId w:val="3"/>
        </w:numPr>
        <w:spacing w:line="360" w:lineRule="auto"/>
        <w:jc w:val="both"/>
        <w:rPr>
          <w:rFonts w:ascii="Times New Roman" w:hAnsi="Times New Roman" w:cs="Times New Roman"/>
          <w:color w:val="000000" w:themeColor="text1"/>
          <w:sz w:val="28"/>
          <w:szCs w:val="24"/>
        </w:rPr>
      </w:pPr>
      <w:r w:rsidRPr="00C248A2">
        <w:rPr>
          <w:rFonts w:ascii="Times New Roman" w:hAnsi="Times New Roman" w:cs="Times New Roman"/>
          <w:color w:val="000000" w:themeColor="text1"/>
          <w:sz w:val="28"/>
          <w:szCs w:val="24"/>
        </w:rPr>
        <w:t>Selling Inferior Goods of Plaintiff, Thereby Misleading Purchasers</w:t>
      </w:r>
    </w:p>
    <w:p w:rsidR="00C248A2" w:rsidRDefault="00C248A2" w:rsidP="00C248A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defendant must not sell goods which are in fact, and which are described as, the goods of the plaintiff, but which are of a quality inferior to that of the normal new and current product of the plaintiff, in such a way as to cause prospective purchasers to believe that the goods are the normal new and current product of the plaintiff. Thus the manufactures of Gillette razor blades obtained an injunction restraining the defendant from selling used Gillette blades as “genuine” ones</w:t>
      </w:r>
      <w:r w:rsidRPr="00193B59">
        <w:rPr>
          <w:rStyle w:val="FootnoteReference"/>
          <w:rFonts w:ascii="Times New Roman" w:hAnsi="Times New Roman" w:cs="Times New Roman"/>
          <w:b/>
          <w:color w:val="000000" w:themeColor="text1"/>
          <w:sz w:val="24"/>
          <w:szCs w:val="24"/>
        </w:rPr>
        <w:footnoteReference w:id="11"/>
      </w:r>
      <w:r w:rsidR="00AC2ACF" w:rsidRPr="00193B59">
        <w:rPr>
          <w:rFonts w:ascii="Times New Roman" w:hAnsi="Times New Roman" w:cs="Times New Roman"/>
          <w:b/>
          <w:color w:val="000000" w:themeColor="text1"/>
          <w:sz w:val="24"/>
          <w:szCs w:val="24"/>
        </w:rPr>
        <w:t>.</w:t>
      </w:r>
    </w:p>
    <w:p w:rsidR="00AC2ACF" w:rsidRPr="00AC2ACF" w:rsidRDefault="00AC2ACF" w:rsidP="00AC2ACF">
      <w:pPr>
        <w:pStyle w:val="ListParagraph"/>
        <w:numPr>
          <w:ilvl w:val="0"/>
          <w:numId w:val="3"/>
        </w:numPr>
        <w:spacing w:line="360" w:lineRule="auto"/>
        <w:jc w:val="both"/>
        <w:rPr>
          <w:rFonts w:ascii="Times New Roman" w:hAnsi="Times New Roman" w:cs="Times New Roman"/>
          <w:color w:val="000000" w:themeColor="text1"/>
          <w:sz w:val="24"/>
          <w:szCs w:val="24"/>
        </w:rPr>
      </w:pPr>
      <w:r w:rsidRPr="00AC2ACF">
        <w:rPr>
          <w:rFonts w:ascii="Times New Roman" w:hAnsi="Times New Roman" w:cs="Times New Roman"/>
          <w:color w:val="000000" w:themeColor="text1"/>
          <w:sz w:val="28"/>
          <w:szCs w:val="24"/>
        </w:rPr>
        <w:t xml:space="preserve">False Advertisement: Imitating the Plaintiff’s Advertisement </w:t>
      </w:r>
    </w:p>
    <w:p w:rsidR="00AC2ACF" w:rsidRDefault="00AC2ACF" w:rsidP="00AC2AC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An advertisement by the defendant which copies, or imitates the plaintiff’s advertisement of his products, may amount to passing off, where such advertisement so resembles that of the plaintiff, as to be capable of misleading the buyers </w:t>
      </w:r>
      <w:r w:rsidR="007124E6">
        <w:rPr>
          <w:rFonts w:ascii="Times New Roman" w:hAnsi="Times New Roman" w:cs="Times New Roman"/>
          <w:color w:val="000000" w:themeColor="text1"/>
          <w:sz w:val="24"/>
          <w:szCs w:val="24"/>
        </w:rPr>
        <w:t xml:space="preserve">to patronize the defendant’s goods as those of the plaintiff. </w:t>
      </w:r>
      <w:r w:rsidR="008A1868">
        <w:rPr>
          <w:rFonts w:ascii="Times New Roman" w:hAnsi="Times New Roman" w:cs="Times New Roman"/>
          <w:color w:val="000000" w:themeColor="text1"/>
          <w:sz w:val="24"/>
          <w:szCs w:val="24"/>
        </w:rPr>
        <w:t xml:space="preserve">As in case of, </w:t>
      </w:r>
      <w:r w:rsidR="000E1696" w:rsidRPr="00193B59">
        <w:rPr>
          <w:rFonts w:ascii="Times New Roman" w:hAnsi="Times New Roman" w:cs="Times New Roman"/>
          <w:b/>
          <w:color w:val="000000" w:themeColor="text1"/>
          <w:sz w:val="24"/>
          <w:szCs w:val="24"/>
        </w:rPr>
        <w:t>Masson Seeley &amp; Co.,</w:t>
      </w:r>
      <w:r w:rsidR="008A1868" w:rsidRPr="00193B59">
        <w:rPr>
          <w:rFonts w:ascii="Times New Roman" w:hAnsi="Times New Roman" w:cs="Times New Roman"/>
          <w:b/>
          <w:color w:val="000000" w:themeColor="text1"/>
          <w:sz w:val="24"/>
          <w:szCs w:val="24"/>
        </w:rPr>
        <w:t>Ltd</w:t>
      </w:r>
      <w:r w:rsidR="000E1696" w:rsidRPr="00193B59">
        <w:rPr>
          <w:rFonts w:ascii="Times New Roman" w:hAnsi="Times New Roman" w:cs="Times New Roman"/>
          <w:b/>
          <w:color w:val="000000" w:themeColor="text1"/>
          <w:sz w:val="24"/>
          <w:szCs w:val="24"/>
        </w:rPr>
        <w:t xml:space="preserve"> v Embossotype Manufacturing Co</w:t>
      </w:r>
      <w:r w:rsidR="000E1696">
        <w:rPr>
          <w:rStyle w:val="FootnoteReference"/>
          <w:rFonts w:ascii="Times New Roman" w:hAnsi="Times New Roman" w:cs="Times New Roman"/>
          <w:color w:val="000000" w:themeColor="text1"/>
          <w:sz w:val="24"/>
          <w:szCs w:val="24"/>
        </w:rPr>
        <w:footnoteReference w:id="12"/>
      </w:r>
      <w:r w:rsidR="000E1696">
        <w:rPr>
          <w:rFonts w:ascii="Times New Roman" w:hAnsi="Times New Roman" w:cs="Times New Roman"/>
          <w:color w:val="000000" w:themeColor="text1"/>
          <w:sz w:val="24"/>
          <w:szCs w:val="24"/>
        </w:rPr>
        <w:t>.</w:t>
      </w:r>
    </w:p>
    <w:p w:rsidR="000E1696" w:rsidRPr="00607842" w:rsidRDefault="000E1696" w:rsidP="000E1696">
      <w:pPr>
        <w:pStyle w:val="ListParagraph"/>
        <w:numPr>
          <w:ilvl w:val="0"/>
          <w:numId w:val="2"/>
        </w:num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4"/>
          <w:szCs w:val="24"/>
        </w:rPr>
        <w:t>IN THE COURSE OF TRADE</w:t>
      </w:r>
    </w:p>
    <w:p w:rsidR="000E1696" w:rsidRDefault="000E1696" w:rsidP="000E169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representation must be made </w:t>
      </w:r>
      <w:r w:rsidR="00683959">
        <w:rPr>
          <w:rFonts w:ascii="Times New Roman" w:hAnsi="Times New Roman" w:cs="Times New Roman"/>
          <w:color w:val="000000" w:themeColor="text1"/>
          <w:sz w:val="24"/>
          <w:szCs w:val="24"/>
        </w:rPr>
        <w:t>by a trader in the course of his trade. It is sufficient if the defendant’s conduct is in the course of carrying on his profession</w:t>
      </w:r>
      <w:r w:rsidR="00683959" w:rsidRPr="00193B59">
        <w:rPr>
          <w:rStyle w:val="FootnoteReference"/>
          <w:rFonts w:ascii="Times New Roman" w:hAnsi="Times New Roman" w:cs="Times New Roman"/>
          <w:b/>
          <w:color w:val="000000" w:themeColor="text1"/>
          <w:sz w:val="24"/>
          <w:szCs w:val="24"/>
        </w:rPr>
        <w:footnoteReference w:id="13"/>
      </w:r>
      <w:r w:rsidR="00683959" w:rsidRPr="00193B59">
        <w:rPr>
          <w:rFonts w:ascii="Times New Roman" w:hAnsi="Times New Roman" w:cs="Times New Roman"/>
          <w:b/>
          <w:color w:val="000000" w:themeColor="text1"/>
          <w:sz w:val="24"/>
          <w:szCs w:val="24"/>
        </w:rPr>
        <w:t>.</w:t>
      </w:r>
    </w:p>
    <w:p w:rsidR="00683959" w:rsidRPr="00607842" w:rsidRDefault="00C90221" w:rsidP="00C90221">
      <w:pPr>
        <w:pStyle w:val="ListParagraph"/>
        <w:numPr>
          <w:ilvl w:val="0"/>
          <w:numId w:val="2"/>
        </w:num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4"/>
          <w:szCs w:val="24"/>
        </w:rPr>
        <w:t>A REPRESENTATION TO CUSTOMERS OR ULTIMATE CONSUMERS</w:t>
      </w:r>
    </w:p>
    <w:p w:rsidR="00C90221" w:rsidRDefault="00362B07" w:rsidP="00C9022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representation must be made either to prospective customers of the plaintiff or to ultimate consumers of goods or services supplied by him</w:t>
      </w:r>
      <w:r>
        <w:rPr>
          <w:rStyle w:val="FootnoteReference"/>
          <w:rFonts w:ascii="Times New Roman" w:hAnsi="Times New Roman" w:cs="Times New Roman"/>
          <w:color w:val="000000" w:themeColor="text1"/>
          <w:sz w:val="24"/>
          <w:szCs w:val="24"/>
        </w:rPr>
        <w:footnoteReference w:id="14"/>
      </w:r>
      <w:r w:rsidR="003711A8">
        <w:rPr>
          <w:rFonts w:ascii="Times New Roman" w:hAnsi="Times New Roman" w:cs="Times New Roman"/>
          <w:color w:val="000000" w:themeColor="text1"/>
          <w:sz w:val="24"/>
          <w:szCs w:val="24"/>
        </w:rPr>
        <w:t>. A bank was held able to restrain a money lender from setting up in trade under the same name on the ground that it would endanger its reputation if it were thought also to be a moneylender</w:t>
      </w:r>
      <w:r w:rsidR="003711A8" w:rsidRPr="00193B59">
        <w:rPr>
          <w:rStyle w:val="FootnoteReference"/>
          <w:rFonts w:ascii="Times New Roman" w:hAnsi="Times New Roman" w:cs="Times New Roman"/>
          <w:b/>
          <w:color w:val="000000" w:themeColor="text1"/>
          <w:sz w:val="24"/>
          <w:szCs w:val="24"/>
        </w:rPr>
        <w:footnoteReference w:id="15"/>
      </w:r>
      <w:r w:rsidR="00193B59" w:rsidRPr="00193B59">
        <w:rPr>
          <w:rFonts w:ascii="Times New Roman" w:hAnsi="Times New Roman" w:cs="Times New Roman"/>
          <w:b/>
          <w:color w:val="000000" w:themeColor="text1"/>
          <w:sz w:val="24"/>
          <w:szCs w:val="24"/>
        </w:rPr>
        <w:t>.</w:t>
      </w:r>
    </w:p>
    <w:p w:rsidR="00193B59" w:rsidRPr="00607842" w:rsidRDefault="00193B59" w:rsidP="00193B59">
      <w:pPr>
        <w:pStyle w:val="ListParagraph"/>
        <w:numPr>
          <w:ilvl w:val="0"/>
          <w:numId w:val="2"/>
        </w:num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4"/>
          <w:szCs w:val="24"/>
        </w:rPr>
        <w:t>CALCULATED TO INJURE GOODWILL</w:t>
      </w:r>
    </w:p>
    <w:p w:rsidR="00193B59" w:rsidRPr="00193B59" w:rsidRDefault="00193B59" w:rsidP="00193B5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succeed in a claim for passing off, all that a plaintiff has to prove is that the activity of the defendant is “calculated” to deceive the public. It is unnecessary (though desirable) to prove that any members of the public</w:t>
      </w:r>
      <w:r w:rsidR="004742F9">
        <w:rPr>
          <w:rFonts w:ascii="Times New Roman" w:hAnsi="Times New Roman" w:cs="Times New Roman"/>
          <w:color w:val="000000" w:themeColor="text1"/>
          <w:sz w:val="24"/>
          <w:szCs w:val="24"/>
        </w:rPr>
        <w:t xml:space="preserve"> were deceived</w:t>
      </w:r>
      <w:r w:rsidR="004742F9">
        <w:rPr>
          <w:rStyle w:val="FootnoteReference"/>
          <w:rFonts w:ascii="Times New Roman" w:hAnsi="Times New Roman" w:cs="Times New Roman"/>
          <w:color w:val="000000" w:themeColor="text1"/>
          <w:sz w:val="24"/>
          <w:szCs w:val="24"/>
        </w:rPr>
        <w:footnoteReference w:id="16"/>
      </w:r>
      <w:r w:rsidR="004742F9">
        <w:rPr>
          <w:rFonts w:ascii="Times New Roman" w:hAnsi="Times New Roman" w:cs="Times New Roman"/>
          <w:color w:val="000000" w:themeColor="text1"/>
          <w:sz w:val="24"/>
          <w:szCs w:val="24"/>
        </w:rPr>
        <w:t xml:space="preserve">. The defendant is liable </w:t>
      </w:r>
      <w:r w:rsidR="00716CE6">
        <w:rPr>
          <w:rFonts w:ascii="Times New Roman" w:hAnsi="Times New Roman" w:cs="Times New Roman"/>
          <w:color w:val="000000" w:themeColor="text1"/>
          <w:sz w:val="24"/>
          <w:szCs w:val="24"/>
        </w:rPr>
        <w:t>although his conduct was honest and innocent</w:t>
      </w:r>
      <w:r w:rsidR="00CB1C2C">
        <w:rPr>
          <w:rStyle w:val="FootnoteReference"/>
          <w:rFonts w:ascii="Times New Roman" w:hAnsi="Times New Roman" w:cs="Times New Roman"/>
          <w:color w:val="000000" w:themeColor="text1"/>
          <w:sz w:val="24"/>
          <w:szCs w:val="24"/>
        </w:rPr>
        <w:footnoteReference w:id="17"/>
      </w:r>
      <w:r w:rsidR="00C75391">
        <w:rPr>
          <w:rFonts w:ascii="Times New Roman" w:hAnsi="Times New Roman" w:cs="Times New Roman"/>
          <w:color w:val="000000" w:themeColor="text1"/>
          <w:sz w:val="24"/>
          <w:szCs w:val="24"/>
        </w:rPr>
        <w:t>.</w:t>
      </w:r>
    </w:p>
    <w:p w:rsidR="00C90221" w:rsidRPr="00607842" w:rsidRDefault="00A0028A" w:rsidP="00A0028A">
      <w:pPr>
        <w:pStyle w:val="ListParagraph"/>
        <w:numPr>
          <w:ilvl w:val="0"/>
          <w:numId w:val="2"/>
        </w:num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4"/>
          <w:szCs w:val="24"/>
        </w:rPr>
        <w:t>DAMAGE</w:t>
      </w:r>
    </w:p>
    <w:p w:rsidR="00A0028A" w:rsidRDefault="00A0028A"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Damage is essential to passing off in that for a misrepresentation to be actionable it must be one calculated to cause damage to the claimant’s goodwill.</w:t>
      </w:r>
      <w:r w:rsidR="00110A4C">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lso probability of damage is enough</w:t>
      </w:r>
      <w:r>
        <w:rPr>
          <w:rStyle w:val="FootnoteReference"/>
          <w:rFonts w:ascii="Times New Roman" w:hAnsi="Times New Roman" w:cs="Times New Roman"/>
          <w:color w:val="000000" w:themeColor="text1"/>
          <w:sz w:val="24"/>
          <w:szCs w:val="24"/>
        </w:rPr>
        <w:footnoteReference w:id="18"/>
      </w:r>
      <w:r w:rsidR="00D851BD">
        <w:rPr>
          <w:rFonts w:ascii="Times New Roman" w:hAnsi="Times New Roman" w:cs="Times New Roman"/>
          <w:color w:val="000000" w:themeColor="text1"/>
          <w:sz w:val="24"/>
          <w:szCs w:val="24"/>
        </w:rPr>
        <w:t>.</w:t>
      </w:r>
      <w:r w:rsidR="00A143E2">
        <w:rPr>
          <w:rFonts w:ascii="Times New Roman" w:hAnsi="Times New Roman" w:cs="Times New Roman"/>
          <w:color w:val="000000" w:themeColor="text1"/>
          <w:sz w:val="24"/>
          <w:szCs w:val="24"/>
        </w:rPr>
        <w:t xml:space="preserve"> </w:t>
      </w:r>
    </w:p>
    <w:p w:rsidR="00110A4C" w:rsidRPr="00607842" w:rsidRDefault="00320552" w:rsidP="00A0028A">
      <w:p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4"/>
          <w:szCs w:val="24"/>
        </w:rPr>
        <w:t>DEFENCES AND REMEDI</w:t>
      </w:r>
      <w:r w:rsidR="00110A4C" w:rsidRPr="00607842">
        <w:rPr>
          <w:rFonts w:ascii="Times New Roman" w:hAnsi="Times New Roman" w:cs="Times New Roman"/>
          <w:b/>
          <w:color w:val="000000" w:themeColor="text1"/>
          <w:sz w:val="24"/>
          <w:szCs w:val="24"/>
        </w:rPr>
        <w:t>ES</w:t>
      </w:r>
    </w:p>
    <w:p w:rsidR="00110A4C" w:rsidRDefault="00110A4C"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Pr="008E180A">
        <w:rPr>
          <w:rFonts w:ascii="Times New Roman" w:hAnsi="Times New Roman" w:cs="Times New Roman"/>
          <w:color w:val="000000" w:themeColor="text1"/>
          <w:sz w:val="28"/>
          <w:szCs w:val="28"/>
        </w:rPr>
        <w:t>Defences</w:t>
      </w:r>
      <w:r>
        <w:rPr>
          <w:rFonts w:ascii="Times New Roman" w:hAnsi="Times New Roman" w:cs="Times New Roman"/>
          <w:color w:val="000000" w:themeColor="text1"/>
          <w:sz w:val="24"/>
          <w:szCs w:val="24"/>
        </w:rPr>
        <w:t xml:space="preserve"> available are; Innocent usage of the plaintiff’s name, </w:t>
      </w:r>
      <w:r w:rsidR="006D1BC5">
        <w:rPr>
          <w:rFonts w:ascii="Times New Roman" w:hAnsi="Times New Roman" w:cs="Times New Roman"/>
          <w:color w:val="000000" w:themeColor="text1"/>
          <w:sz w:val="24"/>
          <w:szCs w:val="24"/>
        </w:rPr>
        <w:t>Dissimilarities</w:t>
      </w:r>
      <w:r>
        <w:rPr>
          <w:rFonts w:ascii="Times New Roman" w:hAnsi="Times New Roman" w:cs="Times New Roman"/>
          <w:color w:val="000000" w:themeColor="text1"/>
          <w:sz w:val="24"/>
          <w:szCs w:val="24"/>
        </w:rPr>
        <w:t xml:space="preserve"> in the mark of the plaintiff and Defendant</w:t>
      </w:r>
      <w:r w:rsidR="006D1BC5">
        <w:rPr>
          <w:rStyle w:val="FootnoteReference"/>
          <w:rFonts w:ascii="Times New Roman" w:hAnsi="Times New Roman" w:cs="Times New Roman"/>
          <w:color w:val="000000" w:themeColor="text1"/>
          <w:sz w:val="24"/>
          <w:szCs w:val="24"/>
        </w:rPr>
        <w:footnoteReference w:id="19"/>
      </w:r>
      <w:r w:rsidR="006D1BC5">
        <w:rPr>
          <w:rFonts w:ascii="Times New Roman" w:hAnsi="Times New Roman" w:cs="Times New Roman"/>
          <w:color w:val="000000" w:themeColor="text1"/>
          <w:sz w:val="24"/>
          <w:szCs w:val="24"/>
        </w:rPr>
        <w:t>, The plaintiff’s name, mark sign hand slogan has become generic/common place and Also consent is the most important</w:t>
      </w:r>
      <w:r w:rsidR="006D1BC5">
        <w:rPr>
          <w:rStyle w:val="FootnoteReference"/>
          <w:rFonts w:ascii="Times New Roman" w:hAnsi="Times New Roman" w:cs="Times New Roman"/>
          <w:color w:val="000000" w:themeColor="text1"/>
          <w:sz w:val="24"/>
          <w:szCs w:val="24"/>
        </w:rPr>
        <w:footnoteReference w:id="20"/>
      </w:r>
      <w:r w:rsidR="006D1BC5">
        <w:rPr>
          <w:rFonts w:ascii="Times New Roman" w:hAnsi="Times New Roman" w:cs="Times New Roman"/>
          <w:color w:val="000000" w:themeColor="text1"/>
          <w:sz w:val="24"/>
          <w:szCs w:val="24"/>
        </w:rPr>
        <w:t>.</w:t>
      </w:r>
    </w:p>
    <w:p w:rsidR="006D1BC5" w:rsidRDefault="006D1BC5"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8E180A">
        <w:rPr>
          <w:rFonts w:ascii="Times New Roman" w:hAnsi="Times New Roman" w:cs="Times New Roman"/>
          <w:color w:val="000000" w:themeColor="text1"/>
          <w:sz w:val="28"/>
          <w:szCs w:val="28"/>
        </w:rPr>
        <w:t>Remedies</w:t>
      </w:r>
      <w:r>
        <w:rPr>
          <w:rFonts w:ascii="Times New Roman" w:hAnsi="Times New Roman" w:cs="Times New Roman"/>
          <w:color w:val="000000" w:themeColor="text1"/>
          <w:sz w:val="24"/>
          <w:szCs w:val="24"/>
        </w:rPr>
        <w:t xml:space="preserve"> available are; Damages:: he may recover</w:t>
      </w:r>
      <w:r w:rsidR="001D4103">
        <w:rPr>
          <w:rFonts w:ascii="Times New Roman" w:hAnsi="Times New Roman" w:cs="Times New Roman"/>
          <w:color w:val="000000" w:themeColor="text1"/>
          <w:sz w:val="24"/>
          <w:szCs w:val="24"/>
        </w:rPr>
        <w:t xml:space="preserve"> for loss of profit and</w:t>
      </w:r>
      <w:r>
        <w:rPr>
          <w:rFonts w:ascii="Times New Roman" w:hAnsi="Times New Roman" w:cs="Times New Roman"/>
          <w:color w:val="000000" w:themeColor="text1"/>
          <w:sz w:val="24"/>
          <w:szCs w:val="24"/>
        </w:rPr>
        <w:t xml:space="preserve"> for loss of business reputation</w:t>
      </w:r>
      <w:r>
        <w:rPr>
          <w:rStyle w:val="FootnoteReference"/>
          <w:rFonts w:ascii="Times New Roman" w:hAnsi="Times New Roman" w:cs="Times New Roman"/>
          <w:color w:val="000000" w:themeColor="text1"/>
          <w:sz w:val="24"/>
          <w:szCs w:val="24"/>
        </w:rPr>
        <w:footnoteReference w:id="21"/>
      </w:r>
      <w:r w:rsidR="00237784">
        <w:rPr>
          <w:rFonts w:ascii="Times New Roman" w:hAnsi="Times New Roman" w:cs="Times New Roman"/>
          <w:color w:val="000000" w:themeColor="text1"/>
          <w:sz w:val="24"/>
          <w:szCs w:val="24"/>
        </w:rPr>
        <w:t>and goodwill</w:t>
      </w:r>
      <w:r w:rsidR="00237784">
        <w:rPr>
          <w:rStyle w:val="FootnoteReference"/>
          <w:rFonts w:ascii="Times New Roman" w:hAnsi="Times New Roman" w:cs="Times New Roman"/>
          <w:color w:val="000000" w:themeColor="text1"/>
          <w:sz w:val="24"/>
          <w:szCs w:val="24"/>
        </w:rPr>
        <w:footnoteReference w:id="22"/>
      </w:r>
      <w:r w:rsidR="00756AA5">
        <w:rPr>
          <w:rFonts w:ascii="Times New Roman" w:hAnsi="Times New Roman" w:cs="Times New Roman"/>
          <w:color w:val="000000" w:themeColor="text1"/>
          <w:sz w:val="24"/>
          <w:szCs w:val="24"/>
        </w:rPr>
        <w:t xml:space="preserve">, Injunction: it is </w:t>
      </w:r>
      <w:r w:rsidR="008E180A">
        <w:rPr>
          <w:rFonts w:ascii="Times New Roman" w:hAnsi="Times New Roman" w:cs="Times New Roman"/>
          <w:color w:val="000000" w:themeColor="text1"/>
          <w:sz w:val="24"/>
          <w:szCs w:val="24"/>
        </w:rPr>
        <w:t>the more important and first relief sought to suspend the use of the mark and is used to prevent the apprehended wrong.</w:t>
      </w:r>
    </w:p>
    <w:p w:rsidR="008E180A" w:rsidRPr="00607842" w:rsidRDefault="003832A6" w:rsidP="00A0028A">
      <w:pPr>
        <w:spacing w:line="360" w:lineRule="auto"/>
        <w:jc w:val="both"/>
        <w:rPr>
          <w:rFonts w:ascii="Times New Roman" w:hAnsi="Times New Roman" w:cs="Times New Roman"/>
          <w:b/>
          <w:color w:val="000000" w:themeColor="text1"/>
          <w:sz w:val="28"/>
          <w:szCs w:val="24"/>
        </w:rPr>
      </w:pPr>
      <w:r w:rsidRPr="00607842">
        <w:rPr>
          <w:rFonts w:ascii="Times New Roman" w:hAnsi="Times New Roman" w:cs="Times New Roman"/>
          <w:b/>
          <w:color w:val="000000" w:themeColor="text1"/>
          <w:sz w:val="28"/>
          <w:szCs w:val="24"/>
        </w:rPr>
        <w:t>RELEVANCE OF PASSING OFF</w:t>
      </w:r>
    </w:p>
    <w:p w:rsidR="00A143E2" w:rsidRDefault="0082440C"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principle is that no man is entitled to represent his goods or his business as that of another. The purpose of an action for passing off is to prevent one trade from damaging or exploiting the goodwill and reputation built up by another.</w:t>
      </w:r>
      <w:r w:rsidR="00D857BA">
        <w:rPr>
          <w:rFonts w:ascii="Times New Roman" w:hAnsi="Times New Roman" w:cs="Times New Roman"/>
          <w:color w:val="000000" w:themeColor="text1"/>
          <w:sz w:val="24"/>
          <w:szCs w:val="24"/>
        </w:rPr>
        <w:t xml:space="preserve"> Also, it is Relevant in that it to enables businesses to continue to make profits against any disruptions by a misrepresentation.</w:t>
      </w:r>
      <w:r>
        <w:rPr>
          <w:rFonts w:ascii="Times New Roman" w:hAnsi="Times New Roman" w:cs="Times New Roman"/>
          <w:color w:val="000000" w:themeColor="text1"/>
          <w:sz w:val="24"/>
          <w:szCs w:val="24"/>
        </w:rPr>
        <w:t xml:space="preserve"> The main significance</w:t>
      </w:r>
      <w:r w:rsidR="006D5662">
        <w:rPr>
          <w:rFonts w:ascii="Times New Roman" w:hAnsi="Times New Roman" w:cs="Times New Roman"/>
          <w:color w:val="000000" w:themeColor="text1"/>
          <w:sz w:val="24"/>
          <w:szCs w:val="24"/>
        </w:rPr>
        <w:t xml:space="preserve"> of passing off actions</w:t>
      </w:r>
      <w:r>
        <w:rPr>
          <w:rFonts w:ascii="Times New Roman" w:hAnsi="Times New Roman" w:cs="Times New Roman"/>
          <w:color w:val="000000" w:themeColor="text1"/>
          <w:sz w:val="24"/>
          <w:szCs w:val="24"/>
        </w:rPr>
        <w:t xml:space="preserve"> as a form of E</w:t>
      </w:r>
      <w:r w:rsidR="006D5662">
        <w:rPr>
          <w:rFonts w:ascii="Times New Roman" w:hAnsi="Times New Roman" w:cs="Times New Roman"/>
          <w:color w:val="000000" w:themeColor="text1"/>
          <w:sz w:val="24"/>
          <w:szCs w:val="24"/>
        </w:rPr>
        <w:t xml:space="preserve">conomic Tort is to defend the Goodwill and Reputation of his business. Goodwill is a legal right of property associated with every business, which passing off solely protects. </w:t>
      </w:r>
      <w:r w:rsidR="00CB70A1">
        <w:rPr>
          <w:rFonts w:ascii="Times New Roman" w:hAnsi="Times New Roman" w:cs="Times New Roman"/>
          <w:color w:val="000000" w:themeColor="text1"/>
          <w:sz w:val="24"/>
          <w:szCs w:val="24"/>
        </w:rPr>
        <w:t>The tort of passing off is relevant as a form of Economic Tort in that it is designed and established to protect a person’s business interests from unfair trade practices and sharp practices of other person, which is not protected by the other forms of Economic tort. Also it is relevant as a form</w:t>
      </w:r>
      <w:r w:rsidR="00582573">
        <w:rPr>
          <w:rFonts w:ascii="Times New Roman" w:hAnsi="Times New Roman" w:cs="Times New Roman"/>
          <w:color w:val="000000" w:themeColor="text1"/>
          <w:sz w:val="24"/>
          <w:szCs w:val="24"/>
        </w:rPr>
        <w:t xml:space="preserve"> of economic tort in this 21</w:t>
      </w:r>
      <w:r w:rsidR="00582573" w:rsidRPr="00582573">
        <w:rPr>
          <w:rFonts w:ascii="Times New Roman" w:hAnsi="Times New Roman" w:cs="Times New Roman"/>
          <w:color w:val="000000" w:themeColor="text1"/>
          <w:sz w:val="24"/>
          <w:szCs w:val="24"/>
          <w:vertAlign w:val="superscript"/>
        </w:rPr>
        <w:t>st</w:t>
      </w:r>
      <w:r w:rsidR="00582573">
        <w:rPr>
          <w:rFonts w:ascii="Times New Roman" w:hAnsi="Times New Roman" w:cs="Times New Roman"/>
          <w:color w:val="000000" w:themeColor="text1"/>
          <w:sz w:val="24"/>
          <w:szCs w:val="24"/>
        </w:rPr>
        <w:t xml:space="preserve"> century because</w:t>
      </w:r>
      <w:r w:rsidR="00CB70A1">
        <w:rPr>
          <w:rFonts w:ascii="Times New Roman" w:hAnsi="Times New Roman" w:cs="Times New Roman"/>
          <w:color w:val="000000" w:themeColor="text1"/>
          <w:sz w:val="24"/>
          <w:szCs w:val="24"/>
        </w:rPr>
        <w:t xml:space="preserve"> it protects the</w:t>
      </w:r>
      <w:r w:rsidR="00610D09">
        <w:rPr>
          <w:rFonts w:ascii="Times New Roman" w:hAnsi="Times New Roman" w:cs="Times New Roman"/>
          <w:color w:val="000000" w:themeColor="text1"/>
          <w:sz w:val="24"/>
          <w:szCs w:val="24"/>
        </w:rPr>
        <w:t xml:space="preserve"> property rights of individuals that </w:t>
      </w:r>
      <w:r w:rsidR="00D857BA">
        <w:rPr>
          <w:rFonts w:ascii="Times New Roman" w:hAnsi="Times New Roman" w:cs="Times New Roman"/>
          <w:color w:val="000000" w:themeColor="text1"/>
          <w:sz w:val="24"/>
          <w:szCs w:val="24"/>
        </w:rPr>
        <w:t>exist</w:t>
      </w:r>
      <w:r w:rsidR="00610D09">
        <w:rPr>
          <w:rFonts w:ascii="Times New Roman" w:hAnsi="Times New Roman" w:cs="Times New Roman"/>
          <w:color w:val="000000" w:themeColor="text1"/>
          <w:sz w:val="24"/>
          <w:szCs w:val="24"/>
        </w:rPr>
        <w:t xml:space="preserve"> in goodwill.</w:t>
      </w:r>
    </w:p>
    <w:p w:rsidR="00705408" w:rsidRPr="00607842" w:rsidRDefault="00705408" w:rsidP="00A0028A">
      <w:pPr>
        <w:spacing w:line="360" w:lineRule="auto"/>
        <w:jc w:val="both"/>
        <w:rPr>
          <w:rFonts w:ascii="Times New Roman" w:hAnsi="Times New Roman" w:cs="Times New Roman"/>
          <w:b/>
          <w:color w:val="000000" w:themeColor="text1"/>
          <w:sz w:val="24"/>
          <w:szCs w:val="24"/>
        </w:rPr>
      </w:pPr>
      <w:r w:rsidRPr="00607842">
        <w:rPr>
          <w:rFonts w:ascii="Times New Roman" w:hAnsi="Times New Roman" w:cs="Times New Roman"/>
          <w:b/>
          <w:color w:val="000000" w:themeColor="text1"/>
          <w:sz w:val="28"/>
          <w:szCs w:val="28"/>
        </w:rPr>
        <w:t>CONCLUSION</w:t>
      </w:r>
    </w:p>
    <w:p w:rsidR="00582573" w:rsidRDefault="00705408"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Passing</w:t>
      </w:r>
      <w:r w:rsidR="00B33137">
        <w:rPr>
          <w:rFonts w:ascii="Times New Roman" w:hAnsi="Times New Roman" w:cs="Times New Roman"/>
          <w:color w:val="000000" w:themeColor="text1"/>
          <w:sz w:val="24"/>
          <w:szCs w:val="24"/>
        </w:rPr>
        <w:t xml:space="preserve"> off is a common law concept which prevents the unlawful usage of man’s</w:t>
      </w:r>
      <w:r w:rsidR="00C50015">
        <w:rPr>
          <w:rFonts w:ascii="Times New Roman" w:hAnsi="Times New Roman" w:cs="Times New Roman"/>
          <w:color w:val="000000" w:themeColor="text1"/>
          <w:sz w:val="24"/>
          <w:szCs w:val="24"/>
        </w:rPr>
        <w:t xml:space="preserve"> </w:t>
      </w:r>
      <w:r w:rsidR="00B33137">
        <w:rPr>
          <w:rFonts w:ascii="Times New Roman" w:hAnsi="Times New Roman" w:cs="Times New Roman"/>
          <w:color w:val="000000" w:themeColor="text1"/>
          <w:sz w:val="24"/>
          <w:szCs w:val="24"/>
        </w:rPr>
        <w:t>mark, sign or goods and services. The fundamental rule is that one man has no right to put off his goods for sale as the goods of a rival trader</w:t>
      </w:r>
      <w:r w:rsidR="00D74B6A">
        <w:rPr>
          <w:rStyle w:val="FootnoteReference"/>
          <w:rFonts w:ascii="Times New Roman" w:hAnsi="Times New Roman" w:cs="Times New Roman"/>
          <w:color w:val="000000" w:themeColor="text1"/>
          <w:sz w:val="24"/>
          <w:szCs w:val="24"/>
        </w:rPr>
        <w:footnoteReference w:id="23"/>
      </w:r>
      <w:r w:rsidR="00D74B6A">
        <w:rPr>
          <w:rFonts w:ascii="Times New Roman" w:hAnsi="Times New Roman" w:cs="Times New Roman"/>
          <w:color w:val="000000" w:themeColor="text1"/>
          <w:sz w:val="24"/>
          <w:szCs w:val="24"/>
        </w:rPr>
        <w:t>.</w:t>
      </w:r>
      <w:r w:rsidR="00A143E2">
        <w:rPr>
          <w:rFonts w:ascii="Times New Roman" w:hAnsi="Times New Roman" w:cs="Times New Roman"/>
          <w:color w:val="000000" w:themeColor="text1"/>
          <w:sz w:val="24"/>
          <w:szCs w:val="24"/>
        </w:rPr>
        <w:t xml:space="preserve"> </w:t>
      </w:r>
      <w:r w:rsidR="00F32F23">
        <w:rPr>
          <w:rFonts w:ascii="Times New Roman" w:hAnsi="Times New Roman" w:cs="Times New Roman"/>
          <w:color w:val="000000" w:themeColor="text1"/>
          <w:sz w:val="24"/>
          <w:szCs w:val="24"/>
        </w:rPr>
        <w:t>I hereby recommend that frameworks for passing off actions</w:t>
      </w:r>
      <w:r w:rsidR="001D4103">
        <w:rPr>
          <w:rFonts w:ascii="Times New Roman" w:hAnsi="Times New Roman" w:cs="Times New Roman"/>
          <w:color w:val="000000" w:themeColor="text1"/>
          <w:sz w:val="24"/>
          <w:szCs w:val="24"/>
        </w:rPr>
        <w:t xml:space="preserve"> </w:t>
      </w:r>
      <w:r w:rsidR="00F32F23">
        <w:rPr>
          <w:rFonts w:ascii="Times New Roman" w:hAnsi="Times New Roman" w:cs="Times New Roman"/>
          <w:color w:val="000000" w:themeColor="text1"/>
          <w:sz w:val="24"/>
          <w:szCs w:val="24"/>
        </w:rPr>
        <w:t>should be strengthened to help defend the goodwill and reputation of businesses in the</w:t>
      </w:r>
      <w:r w:rsidR="00232E74">
        <w:rPr>
          <w:rFonts w:ascii="Times New Roman" w:hAnsi="Times New Roman" w:cs="Times New Roman"/>
          <w:color w:val="000000" w:themeColor="text1"/>
          <w:sz w:val="24"/>
          <w:szCs w:val="24"/>
        </w:rPr>
        <w:t xml:space="preserve"> 21</w:t>
      </w:r>
      <w:r w:rsidR="00232E74" w:rsidRPr="00232E74">
        <w:rPr>
          <w:rFonts w:ascii="Times New Roman" w:hAnsi="Times New Roman" w:cs="Times New Roman"/>
          <w:color w:val="000000" w:themeColor="text1"/>
          <w:sz w:val="24"/>
          <w:szCs w:val="24"/>
          <w:vertAlign w:val="superscript"/>
        </w:rPr>
        <w:t>st</w:t>
      </w:r>
      <w:r w:rsidR="00232E74">
        <w:rPr>
          <w:rFonts w:ascii="Times New Roman" w:hAnsi="Times New Roman" w:cs="Times New Roman"/>
          <w:color w:val="000000" w:themeColor="text1"/>
          <w:sz w:val="24"/>
          <w:szCs w:val="24"/>
        </w:rPr>
        <w:t xml:space="preserve"> century</w:t>
      </w:r>
      <w:r w:rsidR="00F32F23">
        <w:rPr>
          <w:rFonts w:ascii="Times New Roman" w:hAnsi="Times New Roman" w:cs="Times New Roman"/>
          <w:color w:val="000000" w:themeColor="text1"/>
          <w:sz w:val="24"/>
          <w:szCs w:val="24"/>
        </w:rPr>
        <w:t xml:space="preserve"> economy.</w:t>
      </w:r>
      <w:r w:rsidR="0045378A">
        <w:rPr>
          <w:rFonts w:ascii="Times New Roman" w:hAnsi="Times New Roman" w:cs="Times New Roman"/>
          <w:color w:val="000000" w:themeColor="text1"/>
          <w:sz w:val="24"/>
          <w:szCs w:val="24"/>
        </w:rPr>
        <w:t xml:space="preserve"> And also help enforce its relevance as a form of Economic Tort.</w:t>
      </w:r>
    </w:p>
    <w:p w:rsidR="00946823" w:rsidRDefault="0094682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F5A13" w:rsidRPr="002F66A1" w:rsidRDefault="00946823" w:rsidP="00A0028A">
      <w:pPr>
        <w:spacing w:line="360" w:lineRule="auto"/>
        <w:jc w:val="both"/>
        <w:rPr>
          <w:rFonts w:ascii="Times New Roman" w:hAnsi="Times New Roman" w:cs="Times New Roman"/>
          <w:color w:val="000000" w:themeColor="text1"/>
          <w:sz w:val="24"/>
          <w:szCs w:val="24"/>
        </w:rPr>
      </w:pPr>
      <w:r w:rsidRPr="002F66A1">
        <w:rPr>
          <w:rFonts w:ascii="Times New Roman" w:hAnsi="Times New Roman" w:cs="Times New Roman"/>
          <w:color w:val="000000" w:themeColor="text1"/>
          <w:sz w:val="24"/>
          <w:szCs w:val="24"/>
        </w:rPr>
        <w:lastRenderedPageBreak/>
        <w:t>BIBLOGRAPHY</w:t>
      </w:r>
    </w:p>
    <w:p w:rsidR="00946823" w:rsidRPr="002F66A1" w:rsidRDefault="00946823" w:rsidP="00946823">
      <w:pPr>
        <w:spacing w:line="360" w:lineRule="auto"/>
        <w:rPr>
          <w:rFonts w:ascii="Times New Roman" w:hAnsi="Times New Roman" w:cs="Times New Roman"/>
          <w:color w:val="000000" w:themeColor="text1"/>
          <w:sz w:val="24"/>
          <w:szCs w:val="24"/>
          <w:u w:val="single"/>
        </w:rPr>
      </w:pPr>
      <w:r w:rsidRPr="002F66A1">
        <w:rPr>
          <w:rFonts w:ascii="Times New Roman" w:hAnsi="Times New Roman" w:cs="Times New Roman"/>
          <w:color w:val="000000" w:themeColor="text1"/>
          <w:sz w:val="24"/>
          <w:szCs w:val="24"/>
          <w:u w:val="single"/>
        </w:rPr>
        <w:t>Books</w:t>
      </w:r>
    </w:p>
    <w:p w:rsidR="00946823" w:rsidRDefault="002F66A1" w:rsidP="00A0028A">
      <w:pPr>
        <w:spacing w:line="360" w:lineRule="auto"/>
        <w:jc w:val="both"/>
        <w:rPr>
          <w:rFonts w:ascii="Times New Roman" w:hAnsi="Times New Roman" w:cs="Times New Roman"/>
          <w:color w:val="000000" w:themeColor="text1"/>
          <w:sz w:val="24"/>
          <w:szCs w:val="24"/>
        </w:rPr>
      </w:pPr>
      <w:r w:rsidRPr="002F66A1">
        <w:rPr>
          <w:rFonts w:ascii="Times New Roman" w:hAnsi="Times New Roman" w:cs="Times New Roman"/>
          <w:color w:val="000000" w:themeColor="text1"/>
          <w:sz w:val="24"/>
          <w:szCs w:val="24"/>
        </w:rPr>
        <w:t>--Black law dictionary 8</w:t>
      </w:r>
      <w:r w:rsidRPr="002F66A1">
        <w:rPr>
          <w:rFonts w:ascii="Times New Roman" w:hAnsi="Times New Roman" w:cs="Times New Roman"/>
          <w:color w:val="000000" w:themeColor="text1"/>
          <w:sz w:val="24"/>
          <w:szCs w:val="24"/>
          <w:vertAlign w:val="superscript"/>
        </w:rPr>
        <w:t>th</w:t>
      </w:r>
      <w:r w:rsidRPr="002F66A1">
        <w:rPr>
          <w:rFonts w:ascii="Times New Roman" w:hAnsi="Times New Roman" w:cs="Times New Roman"/>
          <w:color w:val="000000" w:themeColor="text1"/>
          <w:sz w:val="24"/>
          <w:szCs w:val="24"/>
        </w:rPr>
        <w:t xml:space="preserve"> Edition</w:t>
      </w:r>
    </w:p>
    <w:p w:rsidR="002F66A1" w:rsidRDefault="002F66A1"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Kodinlinye G. and Aluko O, Nigeria Law of Torts (Spectrum books limited 1999)</w:t>
      </w:r>
    </w:p>
    <w:p w:rsidR="002F66A1" w:rsidRDefault="002F66A1"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Malemi E, Law of tort (princeton Publishing co 2017)</w:t>
      </w:r>
    </w:p>
    <w:p w:rsidR="002F66A1" w:rsidRDefault="002F66A1"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Street H, Street on Tort, 7</w:t>
      </w:r>
      <w:r w:rsidRPr="002F66A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ed. (London Butterworths 1983)</w:t>
      </w:r>
    </w:p>
    <w:p w:rsidR="002F66A1" w:rsidRDefault="002F66A1"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Winfield</w:t>
      </w:r>
      <w:r w:rsidR="001C37EF">
        <w:rPr>
          <w:rFonts w:ascii="Times New Roman" w:hAnsi="Times New Roman" w:cs="Times New Roman"/>
          <w:color w:val="000000" w:themeColor="text1"/>
          <w:sz w:val="24"/>
          <w:szCs w:val="24"/>
        </w:rPr>
        <w:t xml:space="preserve"> P.H</w:t>
      </w:r>
      <w:r w:rsidR="00335A9A">
        <w:rPr>
          <w:rFonts w:ascii="Times New Roman" w:hAnsi="Times New Roman" w:cs="Times New Roman"/>
          <w:color w:val="000000" w:themeColor="text1"/>
          <w:sz w:val="24"/>
          <w:szCs w:val="24"/>
        </w:rPr>
        <w:t>. &amp;</w:t>
      </w:r>
      <w:r w:rsidR="001C37EF">
        <w:rPr>
          <w:rFonts w:ascii="Times New Roman" w:hAnsi="Times New Roman" w:cs="Times New Roman"/>
          <w:color w:val="000000" w:themeColor="text1"/>
          <w:sz w:val="24"/>
          <w:szCs w:val="24"/>
        </w:rPr>
        <w:t xml:space="preserve"> Jolowicz, Tort, 12</w:t>
      </w:r>
      <w:r w:rsidR="001C37EF" w:rsidRPr="001C37EF">
        <w:rPr>
          <w:rFonts w:ascii="Times New Roman" w:hAnsi="Times New Roman" w:cs="Times New Roman"/>
          <w:color w:val="000000" w:themeColor="text1"/>
          <w:sz w:val="24"/>
          <w:szCs w:val="24"/>
          <w:vertAlign w:val="superscript"/>
        </w:rPr>
        <w:t>th</w:t>
      </w:r>
      <w:r w:rsidR="001C37EF">
        <w:rPr>
          <w:rFonts w:ascii="Times New Roman" w:hAnsi="Times New Roman" w:cs="Times New Roman"/>
          <w:color w:val="000000" w:themeColor="text1"/>
          <w:sz w:val="24"/>
          <w:szCs w:val="24"/>
        </w:rPr>
        <w:t xml:space="preserve"> ed. (W.V.H/ Rogers, sweet &amp; Maxwell, London,2002)</w:t>
      </w:r>
    </w:p>
    <w:p w:rsidR="002F66A1" w:rsidRDefault="00AE7C68" w:rsidP="00A0028A">
      <w:pPr>
        <w:spacing w:line="360" w:lineRule="auto"/>
        <w:jc w:val="both"/>
        <w:rPr>
          <w:rFonts w:ascii="Times New Roman" w:hAnsi="Times New Roman" w:cs="Times New Roman"/>
          <w:color w:val="000000" w:themeColor="text1"/>
          <w:sz w:val="24"/>
          <w:szCs w:val="24"/>
          <w:u w:val="single"/>
        </w:rPr>
      </w:pPr>
      <w:r w:rsidRPr="00AE7C68">
        <w:rPr>
          <w:rFonts w:ascii="Times New Roman" w:hAnsi="Times New Roman" w:cs="Times New Roman"/>
          <w:color w:val="000000" w:themeColor="text1"/>
          <w:sz w:val="24"/>
          <w:szCs w:val="24"/>
          <w:u w:val="single"/>
        </w:rPr>
        <w:t xml:space="preserve">Online article </w:t>
      </w:r>
    </w:p>
    <w:p w:rsidR="00AE7C68" w:rsidRDefault="00AE7C68" w:rsidP="00A0028A">
      <w:pPr>
        <w:spacing w:line="360" w:lineRule="auto"/>
        <w:jc w:val="both"/>
        <w:rPr>
          <w:rFonts w:ascii="Times New Roman" w:hAnsi="Times New Roman" w:cs="Times New Roman"/>
          <w:color w:val="000000" w:themeColor="text1"/>
          <w:sz w:val="24"/>
          <w:szCs w:val="24"/>
        </w:rPr>
      </w:pPr>
      <w:r w:rsidRPr="00AE7C68">
        <w:rPr>
          <w:rFonts w:ascii="Times New Roman" w:hAnsi="Times New Roman" w:cs="Times New Roman"/>
          <w:color w:val="000000" w:themeColor="text1"/>
          <w:sz w:val="24"/>
          <w:szCs w:val="24"/>
        </w:rPr>
        <w:t>Modak</w:t>
      </w:r>
      <w:r>
        <w:rPr>
          <w:rFonts w:ascii="Times New Roman" w:hAnsi="Times New Roman" w:cs="Times New Roman"/>
          <w:color w:val="000000" w:themeColor="text1"/>
          <w:sz w:val="24"/>
          <w:szCs w:val="24"/>
        </w:rPr>
        <w:t xml:space="preserve"> k, The Tort of passing off</w:t>
      </w:r>
    </w:p>
    <w:p w:rsidR="00AE7C68" w:rsidRPr="00AE7C68" w:rsidRDefault="00AE7C68" w:rsidP="00A0028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Ibekwe-Allagoa F, The Tort of Passing Off in Nigeria </w:t>
      </w:r>
    </w:p>
    <w:sectPr w:rsidR="00AE7C68" w:rsidRPr="00AE7C68" w:rsidSect="007F229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62" w:rsidRDefault="007D3F62" w:rsidP="00214385">
      <w:pPr>
        <w:spacing w:after="0" w:line="240" w:lineRule="auto"/>
      </w:pPr>
      <w:r>
        <w:separator/>
      </w:r>
    </w:p>
  </w:endnote>
  <w:endnote w:type="continuationSeparator" w:id="1">
    <w:p w:rsidR="007D3F62" w:rsidRDefault="007D3F62" w:rsidP="00214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71"/>
      <w:docPartObj>
        <w:docPartGallery w:val="Page Numbers (Bottom of Page)"/>
        <w:docPartUnique/>
      </w:docPartObj>
    </w:sdtPr>
    <w:sdtEndPr>
      <w:rPr>
        <w:color w:val="7F7F7F" w:themeColor="background1" w:themeShade="7F"/>
        <w:spacing w:val="60"/>
      </w:rPr>
    </w:sdtEndPr>
    <w:sdtContent>
      <w:p w:rsidR="00B933AC" w:rsidRDefault="006A2172">
        <w:pPr>
          <w:pStyle w:val="Footer"/>
          <w:pBdr>
            <w:top w:val="single" w:sz="4" w:space="1" w:color="D9D9D9" w:themeColor="background1" w:themeShade="D9"/>
          </w:pBdr>
          <w:rPr>
            <w:b/>
          </w:rPr>
        </w:pPr>
        <w:fldSimple w:instr=" PAGE   \* MERGEFORMAT ">
          <w:r w:rsidR="00AE7C68" w:rsidRPr="00AE7C68">
            <w:rPr>
              <w:b/>
              <w:noProof/>
            </w:rPr>
            <w:t>7</w:t>
          </w:r>
        </w:fldSimple>
        <w:r w:rsidR="00B933AC">
          <w:rPr>
            <w:b/>
          </w:rPr>
          <w:t xml:space="preserve"> | </w:t>
        </w:r>
        <w:r w:rsidR="00B933AC">
          <w:rPr>
            <w:color w:val="7F7F7F" w:themeColor="background1" w:themeShade="7F"/>
            <w:spacing w:val="60"/>
          </w:rPr>
          <w:t>Page</w:t>
        </w:r>
      </w:p>
    </w:sdtContent>
  </w:sdt>
  <w:p w:rsidR="003D2046" w:rsidRDefault="003D2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62" w:rsidRDefault="007D3F62" w:rsidP="00214385">
      <w:pPr>
        <w:spacing w:after="0" w:line="240" w:lineRule="auto"/>
      </w:pPr>
      <w:r>
        <w:separator/>
      </w:r>
    </w:p>
  </w:footnote>
  <w:footnote w:type="continuationSeparator" w:id="1">
    <w:p w:rsidR="007D3F62" w:rsidRDefault="007D3F62" w:rsidP="00214385">
      <w:pPr>
        <w:spacing w:after="0" w:line="240" w:lineRule="auto"/>
      </w:pPr>
      <w:r>
        <w:continuationSeparator/>
      </w:r>
    </w:p>
  </w:footnote>
  <w:footnote w:id="2">
    <w:p w:rsidR="00260299" w:rsidRPr="00260299" w:rsidRDefault="00260299">
      <w:pPr>
        <w:pStyle w:val="FootnoteText"/>
        <w:rPr>
          <w:rFonts w:ascii="Times New Roman" w:hAnsi="Times New Roman" w:cs="Times New Roman"/>
          <w:sz w:val="16"/>
          <w:szCs w:val="16"/>
        </w:rPr>
      </w:pPr>
      <w:r w:rsidRPr="00260299">
        <w:rPr>
          <w:rStyle w:val="FootnoteReference"/>
          <w:rFonts w:ascii="Times New Roman" w:hAnsi="Times New Roman" w:cs="Times New Roman"/>
          <w:sz w:val="16"/>
          <w:szCs w:val="16"/>
        </w:rPr>
        <w:footnoteRef/>
      </w:r>
      <w:r w:rsidRPr="00260299">
        <w:rPr>
          <w:rFonts w:ascii="Times New Roman" w:hAnsi="Times New Roman" w:cs="Times New Roman"/>
          <w:sz w:val="16"/>
          <w:szCs w:val="16"/>
        </w:rPr>
        <w:t xml:space="preserve"> </w:t>
      </w:r>
      <w:r w:rsidRPr="00260299">
        <w:rPr>
          <w:rFonts w:ascii="Times New Roman" w:hAnsi="Times New Roman" w:cs="Times New Roman"/>
          <w:color w:val="000000" w:themeColor="text1"/>
          <w:sz w:val="16"/>
          <w:szCs w:val="16"/>
        </w:rPr>
        <w:t>Trade Mark Act 1999</w:t>
      </w:r>
    </w:p>
  </w:footnote>
  <w:footnote w:id="3">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(1816) 35 ER 851</w:t>
      </w:r>
    </w:p>
  </w:footnote>
  <w:footnote w:id="4">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Tussaud v. Tussaud (1890),44 Ch.D678</w:t>
      </w:r>
    </w:p>
  </w:footnote>
  <w:footnote w:id="5">
    <w:p w:rsidR="003D2046" w:rsidRDefault="003D2046">
      <w:pPr>
        <w:pStyle w:val="FootnoteText"/>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(1961) ALL NLR 180 at 182</w:t>
      </w:r>
    </w:p>
  </w:footnote>
  <w:footnote w:id="6">
    <w:p w:rsidR="003D2046" w:rsidRPr="00C75391" w:rsidRDefault="003D2046" w:rsidP="007B76CD">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(1896) AC 199</w:t>
      </w:r>
    </w:p>
  </w:footnote>
  <w:footnote w:id="7">
    <w:p w:rsidR="003D2046" w:rsidRPr="00C75391" w:rsidRDefault="003D2046" w:rsidP="007B76CD">
      <w:pPr>
        <w:pStyle w:val="FootnoteText"/>
        <w:spacing w:line="360" w:lineRule="auto"/>
        <w:rPr>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Millington v. Fox (1838), 3 My &amp; Cr. 338</w:t>
      </w:r>
    </w:p>
  </w:footnote>
  <w:footnote w:id="8">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(1842) 49 ER 749</w:t>
      </w:r>
    </w:p>
  </w:footnote>
  <w:footnote w:id="9">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Massam  V Thorley’s Cattle Food co. (1880), 14 Ch. D. 748, C.A.</w:t>
      </w:r>
    </w:p>
  </w:footnote>
  <w:footnote w:id="10">
    <w:p w:rsidR="003D2046" w:rsidRPr="00034CDF" w:rsidRDefault="003D2046">
      <w:pPr>
        <w:pStyle w:val="FootnoteText"/>
        <w:rPr>
          <w:rFonts w:ascii="Times New Roman" w:hAnsi="Times New Roman" w:cs="Times New Roman"/>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(1909) 26 RPC 765 CA</w:t>
      </w:r>
    </w:p>
  </w:footnote>
  <w:footnote w:id="11">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Gillette Safety Razor Co &amp; Anor v Franks (1924) 40 TLR 606</w:t>
      </w:r>
    </w:p>
  </w:footnote>
  <w:footnote w:id="12">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(1924), 41 R.P.C. 160; cf. Purefoy Eng co Ltd v Boxall &amp; Co Ltd (1995) 72 RPC 89 CA</w:t>
      </w:r>
    </w:p>
  </w:footnote>
  <w:footnote w:id="13">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Society of Incorporated Accountants v Vincent (1954), 71 R.P.C. 325</w:t>
      </w:r>
    </w:p>
  </w:footnote>
  <w:footnote w:id="14">
    <w:p w:rsidR="003D2046" w:rsidRPr="00C75391" w:rsidRDefault="003D2046">
      <w:pPr>
        <w:pStyle w:val="FootnoteText"/>
        <w:rPr>
          <w:rFonts w:ascii="Times New Roman" w:hAnsi="Times New Roman" w:cs="Times New Roman"/>
          <w:sz w:val="16"/>
          <w:szCs w:val="16"/>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Erven Warnink B.V. V J.Townend &amp; sons (Hull) Ltd., (1979) A.C. 731 at 742; (1979) 2 ALL E.R. 927 at 932-3 (per Lord Diplock), H.L.</w:t>
      </w:r>
    </w:p>
  </w:footnote>
  <w:footnote w:id="15">
    <w:p w:rsidR="003D2046" w:rsidRPr="004742F9" w:rsidRDefault="003D2046">
      <w:pPr>
        <w:pStyle w:val="FootnoteText"/>
        <w:rPr>
          <w:rFonts w:ascii="Times New Roman" w:hAnsi="Times New Roman" w:cs="Times New Roman"/>
          <w:sz w:val="18"/>
          <w:szCs w:val="18"/>
        </w:rPr>
      </w:pPr>
      <w:r w:rsidRPr="00C75391">
        <w:rPr>
          <w:rStyle w:val="FootnoteReference"/>
          <w:rFonts w:ascii="Times New Roman" w:hAnsi="Times New Roman" w:cs="Times New Roman"/>
          <w:sz w:val="16"/>
          <w:szCs w:val="16"/>
        </w:rPr>
        <w:footnoteRef/>
      </w:r>
      <w:r w:rsidRPr="00C75391">
        <w:rPr>
          <w:rFonts w:ascii="Times New Roman" w:hAnsi="Times New Roman" w:cs="Times New Roman"/>
          <w:sz w:val="16"/>
          <w:szCs w:val="16"/>
        </w:rPr>
        <w:t xml:space="preserve"> Harrods, Ltd. V. R. Harrod, Ltd. (1923), 40 T.L.R. 195, C.A.</w:t>
      </w:r>
    </w:p>
  </w:footnote>
  <w:footnote w:id="16">
    <w:p w:rsidR="003D2046" w:rsidRPr="004742F9" w:rsidRDefault="003D2046">
      <w:pPr>
        <w:pStyle w:val="FootnoteText"/>
        <w:rPr>
          <w:rFonts w:ascii="Times New Roman" w:hAnsi="Times New Roman" w:cs="Times New Roman"/>
        </w:rPr>
      </w:pPr>
      <w:r w:rsidRPr="004742F9">
        <w:rPr>
          <w:rStyle w:val="FootnoteReference"/>
          <w:rFonts w:ascii="Times New Roman" w:hAnsi="Times New Roman" w:cs="Times New Roman"/>
          <w:sz w:val="18"/>
          <w:szCs w:val="18"/>
        </w:rPr>
        <w:footnoteRef/>
      </w:r>
      <w:r w:rsidRPr="004742F9">
        <w:rPr>
          <w:rFonts w:ascii="Times New Roman" w:hAnsi="Times New Roman" w:cs="Times New Roman"/>
          <w:sz w:val="18"/>
          <w:szCs w:val="18"/>
        </w:rPr>
        <w:t xml:space="preserve"> Draper v. Trist, (1939) 3 ALL E.R. 513, C.A.</w:t>
      </w:r>
    </w:p>
  </w:footnote>
  <w:footnote w:id="17">
    <w:p w:rsidR="003D2046" w:rsidRPr="006E0668" w:rsidRDefault="003D2046">
      <w:pPr>
        <w:pStyle w:val="FootnoteText"/>
        <w:rPr>
          <w:rFonts w:ascii="Times New Roman" w:hAnsi="Times New Roman" w:cs="Times New Roman"/>
        </w:rPr>
      </w:pPr>
      <w:r w:rsidRPr="006E0668">
        <w:rPr>
          <w:rStyle w:val="FootnoteReference"/>
          <w:rFonts w:ascii="Times New Roman" w:hAnsi="Times New Roman" w:cs="Times New Roman"/>
        </w:rPr>
        <w:footnoteRef/>
      </w:r>
      <w:r w:rsidRPr="006E0668">
        <w:rPr>
          <w:rFonts w:ascii="Times New Roman" w:hAnsi="Times New Roman" w:cs="Times New Roman"/>
        </w:rPr>
        <w:t xml:space="preserve"> Baume &amp; co., Ltd. V. A.H.Moore, Ltd., (1958) Ch. 907; (1958) 2 ALL E.R. 113, C.A</w:t>
      </w:r>
    </w:p>
  </w:footnote>
  <w:footnote w:id="18">
    <w:p w:rsidR="003D2046" w:rsidRPr="00D851BD" w:rsidRDefault="003D2046">
      <w:pPr>
        <w:pStyle w:val="FootnoteText"/>
        <w:rPr>
          <w:rFonts w:ascii="Times New Roman" w:hAnsi="Times New Roman" w:cs="Times New Roman"/>
          <w:sz w:val="16"/>
          <w:szCs w:val="16"/>
        </w:rPr>
      </w:pPr>
      <w:r w:rsidRPr="00D851BD">
        <w:rPr>
          <w:rStyle w:val="FootnoteReference"/>
          <w:rFonts w:ascii="Times New Roman" w:hAnsi="Times New Roman" w:cs="Times New Roman"/>
          <w:sz w:val="16"/>
          <w:szCs w:val="16"/>
        </w:rPr>
        <w:footnoteRef/>
      </w:r>
      <w:r w:rsidRPr="00D851BD">
        <w:rPr>
          <w:rFonts w:ascii="Times New Roman" w:hAnsi="Times New Roman" w:cs="Times New Roman"/>
          <w:sz w:val="16"/>
          <w:szCs w:val="16"/>
        </w:rPr>
        <w:t xml:space="preserve"> Bulmer (H. P.) Ltd. and Showerings Ltd. v. J. Bollinger S.A., (1978) R.P.C. 79, C.A. Only want of damage prevented an action for this tort from being available in McCullouch v. Lewis A. May (produce Distributor), Ltd., (1947) 2 ALL E.R. 845, p. 382, ante.</w:t>
      </w:r>
    </w:p>
  </w:footnote>
  <w:footnote w:id="19">
    <w:p w:rsidR="003D2046" w:rsidRPr="006D1BC5" w:rsidRDefault="003D2046" w:rsidP="0045378A">
      <w:pPr>
        <w:pStyle w:val="FootnoteText"/>
        <w:tabs>
          <w:tab w:val="left" w:pos="8115"/>
        </w:tabs>
        <w:rPr>
          <w:rFonts w:ascii="Times New Roman" w:hAnsi="Times New Roman" w:cs="Times New Roman"/>
          <w:sz w:val="16"/>
          <w:szCs w:val="16"/>
        </w:rPr>
      </w:pPr>
      <w:r w:rsidRPr="006D1BC5">
        <w:rPr>
          <w:rStyle w:val="FootnoteReference"/>
          <w:rFonts w:ascii="Times New Roman" w:hAnsi="Times New Roman" w:cs="Times New Roman"/>
          <w:sz w:val="16"/>
          <w:szCs w:val="16"/>
        </w:rPr>
        <w:footnoteRef/>
      </w:r>
      <w:r w:rsidRPr="006D1BC5">
        <w:rPr>
          <w:rFonts w:ascii="Times New Roman" w:hAnsi="Times New Roman" w:cs="Times New Roman"/>
          <w:sz w:val="16"/>
          <w:szCs w:val="16"/>
        </w:rPr>
        <w:t xml:space="preserve"> Trebor Nigeria Limited v. Associated Industries Limited (1972) NNLR 60</w:t>
      </w:r>
      <w:r w:rsidR="0045378A">
        <w:rPr>
          <w:rFonts w:ascii="Times New Roman" w:hAnsi="Times New Roman" w:cs="Times New Roman"/>
          <w:sz w:val="16"/>
          <w:szCs w:val="16"/>
        </w:rPr>
        <w:tab/>
      </w:r>
    </w:p>
  </w:footnote>
  <w:footnote w:id="20">
    <w:p w:rsidR="003D2046" w:rsidRPr="006D1BC5" w:rsidRDefault="003D2046">
      <w:pPr>
        <w:pStyle w:val="FootnoteText"/>
        <w:rPr>
          <w:rFonts w:ascii="Times New Roman" w:hAnsi="Times New Roman" w:cs="Times New Roman"/>
          <w:sz w:val="16"/>
          <w:szCs w:val="16"/>
        </w:rPr>
      </w:pPr>
      <w:r w:rsidRPr="006D1BC5">
        <w:rPr>
          <w:rStyle w:val="FootnoteReference"/>
          <w:rFonts w:ascii="Times New Roman" w:hAnsi="Times New Roman" w:cs="Times New Roman"/>
          <w:sz w:val="16"/>
          <w:szCs w:val="16"/>
        </w:rPr>
        <w:footnoteRef/>
      </w:r>
      <w:r w:rsidRPr="006D1BC5">
        <w:rPr>
          <w:rFonts w:ascii="Times New Roman" w:hAnsi="Times New Roman" w:cs="Times New Roman"/>
          <w:sz w:val="16"/>
          <w:szCs w:val="16"/>
        </w:rPr>
        <w:t xml:space="preserve"> Ex turpi causa is a defence; Lee v. Haley (1869), 5 Ch. App. 155; Ford v. Foster (1872), 7 Ch. App. 611, at pp. 630-1 (per MELLISH, L.J.)</w:t>
      </w:r>
    </w:p>
  </w:footnote>
  <w:footnote w:id="21">
    <w:p w:rsidR="003D2046" w:rsidRPr="00237784" w:rsidRDefault="003D2046">
      <w:pPr>
        <w:pStyle w:val="FootnoteText"/>
        <w:rPr>
          <w:rFonts w:ascii="Times New Roman" w:hAnsi="Times New Roman" w:cs="Times New Roman"/>
          <w:sz w:val="16"/>
          <w:szCs w:val="16"/>
        </w:rPr>
      </w:pPr>
      <w:r w:rsidRPr="00237784">
        <w:rPr>
          <w:rStyle w:val="FootnoteReference"/>
          <w:rFonts w:ascii="Times New Roman" w:hAnsi="Times New Roman" w:cs="Times New Roman"/>
          <w:sz w:val="16"/>
          <w:szCs w:val="16"/>
        </w:rPr>
        <w:footnoteRef/>
      </w:r>
      <w:r w:rsidRPr="00237784">
        <w:rPr>
          <w:rFonts w:ascii="Times New Roman" w:hAnsi="Times New Roman" w:cs="Times New Roman"/>
          <w:sz w:val="16"/>
          <w:szCs w:val="16"/>
        </w:rPr>
        <w:t xml:space="preserve"> Spalding (A. G.) and Brothers v. Gamage (A. W.), Ltd. (1918), 35 R.P.C. 101; Treasure Cot Co., Ltd v. Hamley Brother, supra.</w:t>
      </w:r>
    </w:p>
  </w:footnote>
  <w:footnote w:id="22">
    <w:p w:rsidR="003D2046" w:rsidRPr="00756AA5" w:rsidRDefault="003D2046">
      <w:pPr>
        <w:pStyle w:val="FootnoteText"/>
        <w:rPr>
          <w:rFonts w:ascii="Times New Roman" w:hAnsi="Times New Roman" w:cs="Times New Roman"/>
          <w:sz w:val="16"/>
          <w:szCs w:val="16"/>
        </w:rPr>
      </w:pPr>
      <w:r w:rsidRPr="00756AA5">
        <w:rPr>
          <w:rStyle w:val="FootnoteReference"/>
          <w:rFonts w:ascii="Times New Roman" w:hAnsi="Times New Roman" w:cs="Times New Roman"/>
          <w:sz w:val="16"/>
          <w:szCs w:val="16"/>
        </w:rPr>
        <w:footnoteRef/>
      </w:r>
      <w:r w:rsidRPr="00756AA5">
        <w:rPr>
          <w:rFonts w:ascii="Times New Roman" w:hAnsi="Times New Roman" w:cs="Times New Roman"/>
          <w:sz w:val="16"/>
          <w:szCs w:val="16"/>
        </w:rPr>
        <w:t xml:space="preserve"> Aktiebolaget Manus v. R. J. Fullwood and Bland Ltd. (1954), 71 R.P.C 243</w:t>
      </w:r>
    </w:p>
  </w:footnote>
  <w:footnote w:id="23">
    <w:p w:rsidR="003D2046" w:rsidRPr="00D74B6A" w:rsidRDefault="003D2046">
      <w:pPr>
        <w:pStyle w:val="FootnoteText"/>
        <w:rPr>
          <w:rFonts w:ascii="Times New Roman" w:hAnsi="Times New Roman" w:cs="Times New Roman"/>
          <w:sz w:val="16"/>
          <w:szCs w:val="16"/>
        </w:rPr>
      </w:pPr>
      <w:r w:rsidRPr="00D74B6A">
        <w:rPr>
          <w:rStyle w:val="FootnoteReference"/>
          <w:rFonts w:ascii="Times New Roman" w:hAnsi="Times New Roman" w:cs="Times New Roman"/>
          <w:sz w:val="16"/>
          <w:szCs w:val="16"/>
        </w:rPr>
        <w:footnoteRef/>
      </w:r>
      <w:r w:rsidRPr="00D74B6A">
        <w:rPr>
          <w:rFonts w:ascii="Times New Roman" w:hAnsi="Times New Roman" w:cs="Times New Roman"/>
          <w:sz w:val="16"/>
          <w:szCs w:val="16"/>
        </w:rPr>
        <w:t xml:space="preserve"> </w:t>
      </w:r>
      <w:r>
        <w:rPr>
          <w:rFonts w:ascii="Times New Roman" w:hAnsi="Times New Roman" w:cs="Times New Roman"/>
          <w:sz w:val="16"/>
          <w:szCs w:val="16"/>
        </w:rPr>
        <w:t xml:space="preserve"> In the words of  LORD KINGSDOWN in Leather Cloth Co v American Leather Clothes Co:</w:t>
      </w:r>
      <w:r w:rsidRPr="00D74B6A">
        <w:rPr>
          <w:rFonts w:ascii="Times New Roman" w:hAnsi="Times New Roman" w:cs="Times New Roman"/>
          <w:sz w:val="16"/>
          <w:szCs w:val="16"/>
        </w:rPr>
        <w:t>(1865) 11 HL Cas 523 at 538; (1865) 11 ER 1435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D3D"/>
    <w:multiLevelType w:val="hybridMultilevel"/>
    <w:tmpl w:val="6B4E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B88"/>
    <w:multiLevelType w:val="hybridMultilevel"/>
    <w:tmpl w:val="D03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028CE"/>
    <w:multiLevelType w:val="hybridMultilevel"/>
    <w:tmpl w:val="63308AA0"/>
    <w:lvl w:ilvl="0" w:tplc="0409000D">
      <w:start w:val="1"/>
      <w:numFmt w:val="bullet"/>
      <w:lvlText w:val=""/>
      <w:lvlJc w:val="left"/>
      <w:pPr>
        <w:ind w:left="6450" w:hanging="360"/>
      </w:pPr>
      <w:rPr>
        <w:rFonts w:ascii="Wingdings" w:hAnsi="Wingdings" w:hint="default"/>
      </w:rPr>
    </w:lvl>
    <w:lvl w:ilvl="1" w:tplc="04090003" w:tentative="1">
      <w:start w:val="1"/>
      <w:numFmt w:val="bullet"/>
      <w:lvlText w:val="o"/>
      <w:lvlJc w:val="left"/>
      <w:pPr>
        <w:ind w:left="7170" w:hanging="360"/>
      </w:pPr>
      <w:rPr>
        <w:rFonts w:ascii="Courier New" w:hAnsi="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3">
    <w:nsid w:val="1C051403"/>
    <w:multiLevelType w:val="hybridMultilevel"/>
    <w:tmpl w:val="1996E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F2414"/>
    <w:multiLevelType w:val="hybridMultilevel"/>
    <w:tmpl w:val="9FE21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31266"/>
    <w:multiLevelType w:val="hybridMultilevel"/>
    <w:tmpl w:val="1DA4A39A"/>
    <w:lvl w:ilvl="0" w:tplc="0409000D">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548CF"/>
    <w:rsid w:val="00011B1F"/>
    <w:rsid w:val="00024C05"/>
    <w:rsid w:val="00034CDF"/>
    <w:rsid w:val="000448C3"/>
    <w:rsid w:val="00054007"/>
    <w:rsid w:val="000548CF"/>
    <w:rsid w:val="00077E7D"/>
    <w:rsid w:val="000813B8"/>
    <w:rsid w:val="000E1696"/>
    <w:rsid w:val="00110A4C"/>
    <w:rsid w:val="001253E3"/>
    <w:rsid w:val="00136F2D"/>
    <w:rsid w:val="00180DA9"/>
    <w:rsid w:val="0018496C"/>
    <w:rsid w:val="00193B59"/>
    <w:rsid w:val="001C37EF"/>
    <w:rsid w:val="001C460C"/>
    <w:rsid w:val="001D4103"/>
    <w:rsid w:val="002056B7"/>
    <w:rsid w:val="00214385"/>
    <w:rsid w:val="00232E74"/>
    <w:rsid w:val="00237784"/>
    <w:rsid w:val="00256BF8"/>
    <w:rsid w:val="00260299"/>
    <w:rsid w:val="00261839"/>
    <w:rsid w:val="002710C8"/>
    <w:rsid w:val="002A58BB"/>
    <w:rsid w:val="002C1DF4"/>
    <w:rsid w:val="002D6343"/>
    <w:rsid w:val="002D797F"/>
    <w:rsid w:val="002F0104"/>
    <w:rsid w:val="002F5A13"/>
    <w:rsid w:val="002F66A1"/>
    <w:rsid w:val="00320552"/>
    <w:rsid w:val="00335A9A"/>
    <w:rsid w:val="00355505"/>
    <w:rsid w:val="00362B07"/>
    <w:rsid w:val="003711A8"/>
    <w:rsid w:val="003832A6"/>
    <w:rsid w:val="003D2046"/>
    <w:rsid w:val="003E36E0"/>
    <w:rsid w:val="003F6A38"/>
    <w:rsid w:val="004024BD"/>
    <w:rsid w:val="0045378A"/>
    <w:rsid w:val="004742F9"/>
    <w:rsid w:val="004F2E71"/>
    <w:rsid w:val="005353E0"/>
    <w:rsid w:val="005606BF"/>
    <w:rsid w:val="00570EAC"/>
    <w:rsid w:val="00582573"/>
    <w:rsid w:val="00586308"/>
    <w:rsid w:val="005C2765"/>
    <w:rsid w:val="005E63DD"/>
    <w:rsid w:val="00604CA4"/>
    <w:rsid w:val="00607842"/>
    <w:rsid w:val="00610D09"/>
    <w:rsid w:val="006251A5"/>
    <w:rsid w:val="00625E2F"/>
    <w:rsid w:val="00655DE6"/>
    <w:rsid w:val="006721CE"/>
    <w:rsid w:val="00683959"/>
    <w:rsid w:val="006A2172"/>
    <w:rsid w:val="006A7AB2"/>
    <w:rsid w:val="006D1BC5"/>
    <w:rsid w:val="006D5662"/>
    <w:rsid w:val="006E0668"/>
    <w:rsid w:val="006F5692"/>
    <w:rsid w:val="00705408"/>
    <w:rsid w:val="007124E6"/>
    <w:rsid w:val="00716CE6"/>
    <w:rsid w:val="00734FE5"/>
    <w:rsid w:val="00756AA5"/>
    <w:rsid w:val="00757ED6"/>
    <w:rsid w:val="007778CE"/>
    <w:rsid w:val="007B76CD"/>
    <w:rsid w:val="007D3F62"/>
    <w:rsid w:val="007F2295"/>
    <w:rsid w:val="00811629"/>
    <w:rsid w:val="00811D14"/>
    <w:rsid w:val="0082440C"/>
    <w:rsid w:val="00861CC8"/>
    <w:rsid w:val="00890496"/>
    <w:rsid w:val="008A1868"/>
    <w:rsid w:val="008D391E"/>
    <w:rsid w:val="008E180A"/>
    <w:rsid w:val="00905F03"/>
    <w:rsid w:val="009207F7"/>
    <w:rsid w:val="009411E6"/>
    <w:rsid w:val="00946823"/>
    <w:rsid w:val="0096299F"/>
    <w:rsid w:val="00994323"/>
    <w:rsid w:val="009B011A"/>
    <w:rsid w:val="00A0028A"/>
    <w:rsid w:val="00A10B8F"/>
    <w:rsid w:val="00A143E2"/>
    <w:rsid w:val="00A42B6E"/>
    <w:rsid w:val="00AA552B"/>
    <w:rsid w:val="00AC2ACF"/>
    <w:rsid w:val="00AD2C22"/>
    <w:rsid w:val="00AE0B44"/>
    <w:rsid w:val="00AE67E1"/>
    <w:rsid w:val="00AE7C68"/>
    <w:rsid w:val="00B00753"/>
    <w:rsid w:val="00B04AD1"/>
    <w:rsid w:val="00B33137"/>
    <w:rsid w:val="00B51205"/>
    <w:rsid w:val="00B57AB9"/>
    <w:rsid w:val="00B57F24"/>
    <w:rsid w:val="00B933AC"/>
    <w:rsid w:val="00BA794F"/>
    <w:rsid w:val="00BB2074"/>
    <w:rsid w:val="00BB56AD"/>
    <w:rsid w:val="00BC530A"/>
    <w:rsid w:val="00BC5FFB"/>
    <w:rsid w:val="00C044E3"/>
    <w:rsid w:val="00C248A2"/>
    <w:rsid w:val="00C375CA"/>
    <w:rsid w:val="00C50015"/>
    <w:rsid w:val="00C57A12"/>
    <w:rsid w:val="00C57D2C"/>
    <w:rsid w:val="00C75391"/>
    <w:rsid w:val="00C90221"/>
    <w:rsid w:val="00CB1C2C"/>
    <w:rsid w:val="00CB70A1"/>
    <w:rsid w:val="00CD655B"/>
    <w:rsid w:val="00CE71F9"/>
    <w:rsid w:val="00D0250C"/>
    <w:rsid w:val="00D739BC"/>
    <w:rsid w:val="00D74B6A"/>
    <w:rsid w:val="00D83A07"/>
    <w:rsid w:val="00D851BD"/>
    <w:rsid w:val="00D857BA"/>
    <w:rsid w:val="00D9644C"/>
    <w:rsid w:val="00DB4640"/>
    <w:rsid w:val="00DF7EE1"/>
    <w:rsid w:val="00E15634"/>
    <w:rsid w:val="00E31545"/>
    <w:rsid w:val="00EC7C13"/>
    <w:rsid w:val="00F32F23"/>
    <w:rsid w:val="00F725B1"/>
    <w:rsid w:val="00F80097"/>
    <w:rsid w:val="00F8600F"/>
    <w:rsid w:val="00FA3EC6"/>
    <w:rsid w:val="00FF01BF"/>
    <w:rsid w:val="00FF6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E1"/>
    <w:pPr>
      <w:ind w:left="720"/>
      <w:contextualSpacing/>
    </w:pPr>
  </w:style>
  <w:style w:type="paragraph" w:styleId="EndnoteText">
    <w:name w:val="endnote text"/>
    <w:basedOn w:val="Normal"/>
    <w:link w:val="EndnoteTextChar"/>
    <w:uiPriority w:val="99"/>
    <w:semiHidden/>
    <w:unhideWhenUsed/>
    <w:rsid w:val="002143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385"/>
    <w:rPr>
      <w:sz w:val="20"/>
      <w:szCs w:val="20"/>
    </w:rPr>
  </w:style>
  <w:style w:type="character" w:styleId="EndnoteReference">
    <w:name w:val="endnote reference"/>
    <w:basedOn w:val="DefaultParagraphFont"/>
    <w:uiPriority w:val="99"/>
    <w:semiHidden/>
    <w:unhideWhenUsed/>
    <w:rsid w:val="00214385"/>
    <w:rPr>
      <w:vertAlign w:val="superscript"/>
    </w:rPr>
  </w:style>
  <w:style w:type="paragraph" w:styleId="FootnoteText">
    <w:name w:val="footnote text"/>
    <w:basedOn w:val="Normal"/>
    <w:link w:val="FootnoteTextChar"/>
    <w:uiPriority w:val="99"/>
    <w:semiHidden/>
    <w:unhideWhenUsed/>
    <w:rsid w:val="00811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629"/>
    <w:rPr>
      <w:sz w:val="20"/>
      <w:szCs w:val="20"/>
    </w:rPr>
  </w:style>
  <w:style w:type="character" w:styleId="FootnoteReference">
    <w:name w:val="footnote reference"/>
    <w:basedOn w:val="DefaultParagraphFont"/>
    <w:uiPriority w:val="99"/>
    <w:semiHidden/>
    <w:unhideWhenUsed/>
    <w:rsid w:val="00811629"/>
    <w:rPr>
      <w:vertAlign w:val="superscript"/>
    </w:rPr>
  </w:style>
  <w:style w:type="paragraph" w:styleId="Header">
    <w:name w:val="header"/>
    <w:basedOn w:val="Normal"/>
    <w:link w:val="HeaderChar"/>
    <w:uiPriority w:val="99"/>
    <w:semiHidden/>
    <w:unhideWhenUsed/>
    <w:rsid w:val="006E0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668"/>
  </w:style>
  <w:style w:type="paragraph" w:styleId="Footer">
    <w:name w:val="footer"/>
    <w:basedOn w:val="Normal"/>
    <w:link w:val="FooterChar"/>
    <w:uiPriority w:val="99"/>
    <w:unhideWhenUsed/>
    <w:rsid w:val="006E0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4123-70A3-47DE-89C8-EDA2C68A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SHODIYA</dc:creator>
  <cp:lastModifiedBy>Seyi</cp:lastModifiedBy>
  <cp:revision>102</cp:revision>
  <dcterms:created xsi:type="dcterms:W3CDTF">1980-01-03T23:03:00Z</dcterms:created>
  <dcterms:modified xsi:type="dcterms:W3CDTF">2020-05-08T17:22:00Z</dcterms:modified>
</cp:coreProperties>
</file>