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F3F" w:rsidRDefault="00810F3F" w:rsidP="00D61D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YUSUF DEBORAH DAMILOLA</w:t>
      </w:r>
    </w:p>
    <w:p w:rsidR="00810F3F" w:rsidRDefault="00810F3F" w:rsidP="00D61D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DEPARTMENT: PHARMACY</w:t>
      </w:r>
    </w:p>
    <w:p w:rsidR="00810F3F" w:rsidRDefault="00810F3F" w:rsidP="00D61D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COLLEGE: MHS</w:t>
      </w:r>
    </w:p>
    <w:p w:rsidR="00077FED" w:rsidRPr="00A22372" w:rsidRDefault="00810F3F" w:rsidP="00D61DFB">
      <w:r>
        <w:rPr>
          <w:b/>
          <w:bCs/>
          <w:sz w:val="32"/>
          <w:szCs w:val="32"/>
        </w:rPr>
        <w:t>COURSE: BIO 102</w:t>
      </w:r>
      <w:r w:rsidR="00077FED">
        <w:br w:type="page"/>
      </w:r>
    </w:p>
    <w:p w:rsidR="00B119A6" w:rsidRPr="00B119A6" w:rsidRDefault="00B119A6" w:rsidP="00B119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</w:p>
    <w:p w:rsidR="00A22372" w:rsidRPr="00B119A6" w:rsidRDefault="00A22372" w:rsidP="00B119A6">
      <w:pPr>
        <w:rPr>
          <w:sz w:val="28"/>
          <w:szCs w:val="28"/>
        </w:rPr>
      </w:pPr>
      <w:r w:rsidRPr="00B119A6">
        <w:rPr>
          <w:sz w:val="28"/>
          <w:szCs w:val="28"/>
        </w:rPr>
        <w:t>The importance of fungi to man:</w:t>
      </w:r>
    </w:p>
    <w:p w:rsidR="00164FD7" w:rsidRPr="00164FD7" w:rsidRDefault="00A22372" w:rsidP="00A22372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 xml:space="preserve"> </w:t>
      </w:r>
      <w:r w:rsidR="00D61292">
        <w:rPr>
          <w:sz w:val="28"/>
          <w:szCs w:val="28"/>
        </w:rPr>
        <w:t>Fungi’s are responsible for the mediation of decay of organic matter</w:t>
      </w:r>
    </w:p>
    <w:p w:rsidR="00632A4D" w:rsidRPr="00632A4D" w:rsidRDefault="00164FD7" w:rsidP="00164FD7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 xml:space="preserve">Fungi </w:t>
      </w:r>
      <w:r w:rsidR="00EB72DC">
        <w:rPr>
          <w:sz w:val="28"/>
          <w:szCs w:val="28"/>
        </w:rPr>
        <w:t>e.g. yeast (Saccharomyces cerevisiae) are important In food industry</w:t>
      </w:r>
      <w:r w:rsidR="00632A4D">
        <w:rPr>
          <w:sz w:val="28"/>
          <w:szCs w:val="28"/>
        </w:rPr>
        <w:t>.</w:t>
      </w:r>
    </w:p>
    <w:p w:rsidR="00304620" w:rsidRPr="00304620" w:rsidRDefault="00632A4D" w:rsidP="00632A4D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Mushrooms are eaten by many societies</w:t>
      </w:r>
      <w:r w:rsidR="00304620">
        <w:rPr>
          <w:sz w:val="28"/>
          <w:szCs w:val="28"/>
        </w:rPr>
        <w:t>.</w:t>
      </w:r>
    </w:p>
    <w:p w:rsidR="00304620" w:rsidRPr="00E748A4" w:rsidRDefault="00BC7C65" w:rsidP="00632A4D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Species e.g. Penicillium notatum produce</w:t>
      </w:r>
      <w:r w:rsidR="00E748A4">
        <w:rPr>
          <w:sz w:val="28"/>
          <w:szCs w:val="28"/>
        </w:rPr>
        <w:t xml:space="preserve"> important antibiotics.</w:t>
      </w:r>
    </w:p>
    <w:p w:rsidR="00E748A4" w:rsidRPr="009E7CAF" w:rsidRDefault="00C35EE9" w:rsidP="00632A4D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Many fungi species mediate the spoilage</w:t>
      </w:r>
      <w:r w:rsidR="00AD6044">
        <w:rPr>
          <w:sz w:val="28"/>
          <w:szCs w:val="28"/>
        </w:rPr>
        <w:t xml:space="preserve"> of wood, food, clothes and paper.</w:t>
      </w:r>
    </w:p>
    <w:p w:rsidR="009E7CAF" w:rsidRPr="00B173DA" w:rsidRDefault="009E7CAF" w:rsidP="00632A4D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Many are plant pathogens causing blights and smuts in cereals (Helm in this podium maydis and Ustilago zeac respiration</w:t>
      </w:r>
      <w:r w:rsidR="00BB63DA">
        <w:rPr>
          <w:sz w:val="28"/>
          <w:szCs w:val="28"/>
        </w:rPr>
        <w:t>).</w:t>
      </w:r>
    </w:p>
    <w:p w:rsidR="00B173DA" w:rsidRPr="00B40D56" w:rsidRDefault="00B173DA" w:rsidP="00632A4D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Some fungi are parasites to some certain</w:t>
      </w:r>
      <w:r w:rsidR="002B69DB">
        <w:rPr>
          <w:sz w:val="28"/>
          <w:szCs w:val="28"/>
        </w:rPr>
        <w:t xml:space="preserve"> horrible</w:t>
      </w:r>
      <w:r w:rsidR="00545A81">
        <w:rPr>
          <w:sz w:val="28"/>
          <w:szCs w:val="28"/>
        </w:rPr>
        <w:t xml:space="preserve"> obnoxious (offensive</w:t>
      </w:r>
      <w:r w:rsidR="00290E86">
        <w:rPr>
          <w:sz w:val="28"/>
          <w:szCs w:val="28"/>
        </w:rPr>
        <w:t xml:space="preserve"> unbearable) pests e.g. houseflies, </w:t>
      </w:r>
      <w:r w:rsidR="001D2C5D">
        <w:rPr>
          <w:sz w:val="28"/>
          <w:szCs w:val="28"/>
        </w:rPr>
        <w:t>grasshoppers and therefore</w:t>
      </w:r>
      <w:r w:rsidR="00912668">
        <w:rPr>
          <w:sz w:val="28"/>
          <w:szCs w:val="28"/>
        </w:rPr>
        <w:t xml:space="preserve"> constitute</w:t>
      </w:r>
      <w:r w:rsidR="00D023DD">
        <w:rPr>
          <w:sz w:val="28"/>
          <w:szCs w:val="28"/>
        </w:rPr>
        <w:t xml:space="preserve"> important biological control agents in regard to such pests.</w:t>
      </w:r>
    </w:p>
    <w:p w:rsidR="00B40D56" w:rsidRPr="00B119A6" w:rsidRDefault="00B40D56" w:rsidP="00632A4D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Medical and veterinary mycology deals with fungal diseases and infections in human beings and animals. Skin diseases e.g. ringworm and dermatitis are caused by fungal agents.</w:t>
      </w:r>
    </w:p>
    <w:p w:rsidR="00B119A6" w:rsidRDefault="00A36DD6" w:rsidP="00B119A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D91C93" w:rsidRPr="00A36DD6" w:rsidRDefault="00244832" w:rsidP="00B119A6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343535</wp:posOffset>
            </wp:positionV>
            <wp:extent cx="5943600" cy="26911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D56" w:rsidRPr="00304620" w:rsidRDefault="00B40D56" w:rsidP="00B40D56">
      <w:pPr>
        <w:pStyle w:val="ListParagraph"/>
      </w:pPr>
    </w:p>
    <w:p w:rsidR="00077FED" w:rsidRDefault="00304620" w:rsidP="00304620">
      <w:pPr>
        <w:rPr>
          <w:b/>
          <w:bCs/>
          <w:i/>
          <w:iCs/>
          <w:sz w:val="32"/>
          <w:szCs w:val="32"/>
        </w:rPr>
      </w:pPr>
      <w:r>
        <w:t xml:space="preserve">        </w:t>
      </w:r>
      <w:r w:rsidR="00077FED">
        <w:br w:type="page"/>
      </w:r>
      <w:r w:rsidR="00EB48B3">
        <w:rPr>
          <w:b/>
          <w:bCs/>
          <w:i/>
          <w:iCs/>
          <w:sz w:val="32"/>
          <w:szCs w:val="32"/>
        </w:rPr>
        <w:lastRenderedPageBreak/>
        <w:t xml:space="preserve">The structure of </w:t>
      </w:r>
      <w:r w:rsidR="00DE69EE">
        <w:rPr>
          <w:b/>
          <w:bCs/>
          <w:i/>
          <w:iCs/>
          <w:sz w:val="32"/>
          <w:szCs w:val="32"/>
        </w:rPr>
        <w:t xml:space="preserve">Saccharomyces </w:t>
      </w:r>
      <w:proofErr w:type="spellStart"/>
      <w:r w:rsidR="00DE69EE">
        <w:rPr>
          <w:b/>
          <w:bCs/>
          <w:i/>
          <w:iCs/>
          <w:sz w:val="32"/>
          <w:szCs w:val="32"/>
        </w:rPr>
        <w:t>cerevisae</w:t>
      </w:r>
      <w:proofErr w:type="spellEnd"/>
      <w:r w:rsidR="00DE69EE">
        <w:rPr>
          <w:b/>
          <w:bCs/>
          <w:i/>
          <w:iCs/>
          <w:sz w:val="32"/>
          <w:szCs w:val="32"/>
        </w:rPr>
        <w:t xml:space="preserve">(Yeast) </w:t>
      </w:r>
      <w:r w:rsidR="00081113">
        <w:rPr>
          <w:b/>
          <w:bCs/>
          <w:i/>
          <w:iCs/>
          <w:sz w:val="32"/>
          <w:szCs w:val="32"/>
        </w:rPr>
        <w:t>undergoing asexual reproduction</w:t>
      </w:r>
      <w:r w:rsidR="00BB60C7">
        <w:rPr>
          <w:b/>
          <w:bCs/>
          <w:i/>
          <w:iCs/>
          <w:sz w:val="32"/>
          <w:szCs w:val="32"/>
        </w:rPr>
        <w:t xml:space="preserve"> (budding).</w:t>
      </w:r>
    </w:p>
    <w:p w:rsidR="00BB60C7" w:rsidRPr="0002721F" w:rsidRDefault="00BB60C7" w:rsidP="00304620">
      <w:pPr>
        <w:rPr>
          <w:sz w:val="28"/>
          <w:szCs w:val="28"/>
        </w:rPr>
      </w:pPr>
    </w:p>
    <w:p w:rsidR="00077FED" w:rsidRDefault="000272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B5A45">
        <w:rPr>
          <w:b/>
          <w:bCs/>
          <w:sz w:val="28"/>
          <w:szCs w:val="28"/>
        </w:rPr>
        <w:t xml:space="preserve">. </w:t>
      </w:r>
    </w:p>
    <w:p w:rsidR="0008076F" w:rsidRDefault="002F56AF">
      <w:pPr>
        <w:rPr>
          <w:sz w:val="28"/>
          <w:szCs w:val="28"/>
        </w:rPr>
      </w:pPr>
      <w:r>
        <w:rPr>
          <w:sz w:val="28"/>
          <w:szCs w:val="28"/>
        </w:rPr>
        <w:t>Sexual reproduction in a</w:t>
      </w:r>
      <w:r w:rsidR="001860AD">
        <w:rPr>
          <w:sz w:val="28"/>
          <w:szCs w:val="28"/>
        </w:rPr>
        <w:t xml:space="preserve"> typical</w:t>
      </w:r>
      <w:r w:rsidR="00897D50">
        <w:rPr>
          <w:sz w:val="28"/>
          <w:szCs w:val="28"/>
        </w:rPr>
        <w:t xml:space="preserve"> filamentous form of fungi.</w:t>
      </w:r>
    </w:p>
    <w:p w:rsidR="00913DA1" w:rsidRDefault="00897D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Sexual </w:t>
      </w:r>
      <w:r w:rsidR="008539FB">
        <w:rPr>
          <w:b/>
          <w:bCs/>
          <w:sz w:val="28"/>
          <w:szCs w:val="28"/>
        </w:rPr>
        <w:t xml:space="preserve">reproduction </w:t>
      </w:r>
      <w:r w:rsidR="008539FB">
        <w:rPr>
          <w:sz w:val="28"/>
          <w:szCs w:val="28"/>
        </w:rPr>
        <w:t xml:space="preserve">occurs when two mating types of hyphae grow In the </w:t>
      </w:r>
      <w:r w:rsidR="004B6D03">
        <w:rPr>
          <w:sz w:val="28"/>
          <w:szCs w:val="28"/>
        </w:rPr>
        <w:t>same medium. Chemical</w:t>
      </w:r>
      <w:r w:rsidR="003370D6">
        <w:rPr>
          <w:sz w:val="28"/>
          <w:szCs w:val="28"/>
        </w:rPr>
        <w:t xml:space="preserve"> interaction In the two mating types of hyphae induces growths</w:t>
      </w:r>
      <w:r w:rsidR="00913DA1">
        <w:rPr>
          <w:sz w:val="28"/>
          <w:szCs w:val="28"/>
        </w:rPr>
        <w:t xml:space="preserve"> are delimited by a wall such that many nuclei are isolated in what is called a gemetangium</w:t>
      </w:r>
      <w:r w:rsidR="0009444A">
        <w:rPr>
          <w:sz w:val="28"/>
          <w:szCs w:val="28"/>
        </w:rPr>
        <w:t>.</w:t>
      </w:r>
    </w:p>
    <w:p w:rsidR="0009444A" w:rsidRDefault="0009444A">
      <w:pPr>
        <w:rPr>
          <w:sz w:val="28"/>
          <w:szCs w:val="28"/>
        </w:rPr>
      </w:pPr>
      <w:r>
        <w:rPr>
          <w:sz w:val="28"/>
          <w:szCs w:val="28"/>
        </w:rPr>
        <w:t>The two gemetangia fuse (</w:t>
      </w:r>
      <w:r w:rsidR="00CD7625">
        <w:rPr>
          <w:sz w:val="28"/>
          <w:szCs w:val="28"/>
        </w:rPr>
        <w:t>plasmogamy</w:t>
      </w:r>
      <w:r>
        <w:rPr>
          <w:sz w:val="28"/>
          <w:szCs w:val="28"/>
        </w:rPr>
        <w:t xml:space="preserve">) and a zygote is formed which may undergo prolonged dormancy or resting stage. The nuclei In the </w:t>
      </w:r>
      <w:r w:rsidR="00C9363C">
        <w:rPr>
          <w:sz w:val="28"/>
          <w:szCs w:val="28"/>
        </w:rPr>
        <w:t>zygotes fuse In twos and undergo meiosis independently.</w:t>
      </w:r>
    </w:p>
    <w:p w:rsidR="00C9363C" w:rsidRDefault="00C9363C">
      <w:pPr>
        <w:rPr>
          <w:sz w:val="28"/>
          <w:szCs w:val="28"/>
        </w:rPr>
      </w:pPr>
      <w:r>
        <w:rPr>
          <w:sz w:val="28"/>
          <w:szCs w:val="28"/>
        </w:rPr>
        <w:t xml:space="preserve">The zygote </w:t>
      </w:r>
      <w:r w:rsidR="00615041">
        <w:rPr>
          <w:sz w:val="28"/>
          <w:szCs w:val="28"/>
        </w:rPr>
        <w:t xml:space="preserve">germinates </w:t>
      </w:r>
      <w:r w:rsidR="00F300CF">
        <w:rPr>
          <w:sz w:val="28"/>
          <w:szCs w:val="28"/>
        </w:rPr>
        <w:t xml:space="preserve">under favourable conditions to produce a fruiting which at maturity librates </w:t>
      </w:r>
      <w:r w:rsidR="00CD7625">
        <w:rPr>
          <w:sz w:val="28"/>
          <w:szCs w:val="28"/>
        </w:rPr>
        <w:t>the haploid spores</w:t>
      </w:r>
      <w:r w:rsidR="002F1DD7">
        <w:rPr>
          <w:sz w:val="28"/>
          <w:szCs w:val="28"/>
        </w:rPr>
        <w:t>.</w:t>
      </w:r>
    </w:p>
    <w:p w:rsidR="002F1DD7" w:rsidRDefault="002F1DD7">
      <w:pPr>
        <w:rPr>
          <w:sz w:val="28"/>
          <w:szCs w:val="28"/>
        </w:rPr>
      </w:pPr>
    </w:p>
    <w:p w:rsidR="00FA5055" w:rsidRDefault="00FA50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p w:rsidR="00FA5055" w:rsidRDefault="00300ADB">
      <w:pPr>
        <w:rPr>
          <w:sz w:val="28"/>
          <w:szCs w:val="28"/>
        </w:rPr>
      </w:pPr>
      <w:r>
        <w:rPr>
          <w:sz w:val="28"/>
          <w:szCs w:val="28"/>
        </w:rPr>
        <w:t>Ways in which Bryophytes adapt to</w:t>
      </w:r>
      <w:r w:rsidR="00C76A8A">
        <w:rPr>
          <w:sz w:val="28"/>
          <w:szCs w:val="28"/>
        </w:rPr>
        <w:t xml:space="preserve"> their environment:</w:t>
      </w:r>
    </w:p>
    <w:p w:rsidR="00C76A8A" w:rsidRDefault="00C76A8A" w:rsidP="00C76A8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They have definite</w:t>
      </w:r>
      <w:r w:rsidR="007E5206">
        <w:rPr>
          <w:sz w:val="28"/>
          <w:szCs w:val="28"/>
        </w:rPr>
        <w:t xml:space="preserve"> structures for water and nutrient absorption from the soil; therefore the plant body is divided</w:t>
      </w:r>
      <w:r w:rsidR="00F36AFE">
        <w:rPr>
          <w:sz w:val="28"/>
          <w:szCs w:val="28"/>
        </w:rPr>
        <w:t xml:space="preserve"> into two (an aerial portion and a subterranean portion). The subterranean Portion is the rhizoid </w:t>
      </w:r>
      <w:r w:rsidR="008A5134">
        <w:rPr>
          <w:sz w:val="28"/>
          <w:szCs w:val="28"/>
        </w:rPr>
        <w:t xml:space="preserve">and is not a true root </w:t>
      </w:r>
      <w:r w:rsidR="00BC2AF4">
        <w:rPr>
          <w:sz w:val="28"/>
          <w:szCs w:val="28"/>
        </w:rPr>
        <w:t>as the case of land plants that are advanced.</w:t>
      </w:r>
      <w:r w:rsidR="00AB46DF">
        <w:rPr>
          <w:sz w:val="28"/>
          <w:szCs w:val="28"/>
        </w:rPr>
        <w:t xml:space="preserve"> </w:t>
      </w:r>
    </w:p>
    <w:p w:rsidR="00991794" w:rsidRDefault="00662002" w:rsidP="004D7C1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aerial portion being exposed to the atmosphere demands some modifications that prevents excessive loss of water through the body surface</w:t>
      </w:r>
      <w:r w:rsidR="003365EC">
        <w:rPr>
          <w:sz w:val="28"/>
          <w:szCs w:val="28"/>
        </w:rPr>
        <w:t xml:space="preserve"> (I.e. desiccation)</w:t>
      </w:r>
    </w:p>
    <w:p w:rsidR="003365EC" w:rsidRDefault="003365EC" w:rsidP="004D7C1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Some other modifications that permit elimination of excess water from the plant</w:t>
      </w:r>
      <w:r w:rsidR="003B188C">
        <w:rPr>
          <w:sz w:val="28"/>
          <w:szCs w:val="28"/>
        </w:rPr>
        <w:t xml:space="preserve"> body and not only exchange of gases between the internal parts of the plant and the atmosphere</w:t>
      </w:r>
      <w:r w:rsidR="003F067F">
        <w:rPr>
          <w:sz w:val="28"/>
          <w:szCs w:val="28"/>
        </w:rPr>
        <w:t xml:space="preserve"> therefore openings are available on the aerial parts of the plant.</w:t>
      </w:r>
    </w:p>
    <w:p w:rsidR="00476B98" w:rsidRDefault="00476B98" w:rsidP="00BF2B9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="001A61D2">
        <w:rPr>
          <w:b/>
          <w:bCs/>
          <w:sz w:val="28"/>
          <w:szCs w:val="28"/>
        </w:rPr>
        <w:t>Eusteles:</w:t>
      </w:r>
      <w:r w:rsidR="002D0646">
        <w:rPr>
          <w:b/>
          <w:bCs/>
          <w:sz w:val="28"/>
          <w:szCs w:val="28"/>
        </w:rPr>
        <w:t xml:space="preserve"> </w:t>
      </w:r>
      <w:r w:rsidR="002D0646">
        <w:rPr>
          <w:sz w:val="28"/>
          <w:szCs w:val="28"/>
        </w:rPr>
        <w:t>in herbaceous dicotyledonous</w:t>
      </w:r>
      <w:r w:rsidR="00D93B1C">
        <w:rPr>
          <w:sz w:val="28"/>
          <w:szCs w:val="28"/>
        </w:rPr>
        <w:t xml:space="preserve"> </w:t>
      </w:r>
      <w:r w:rsidR="00294F9D">
        <w:rPr>
          <w:sz w:val="28"/>
          <w:szCs w:val="28"/>
        </w:rPr>
        <w:t>plants</w:t>
      </w:r>
      <w:r w:rsidR="00D93B1C">
        <w:rPr>
          <w:sz w:val="28"/>
          <w:szCs w:val="28"/>
        </w:rPr>
        <w:t xml:space="preserve"> in which the vascular bundles are discrete, concentric</w:t>
      </w:r>
      <w:r w:rsidR="00010B8D">
        <w:rPr>
          <w:sz w:val="28"/>
          <w:szCs w:val="28"/>
        </w:rPr>
        <w:t xml:space="preserve"> </w:t>
      </w:r>
      <w:r w:rsidR="006E6212">
        <w:rPr>
          <w:sz w:val="28"/>
          <w:szCs w:val="28"/>
        </w:rPr>
        <w:t>collateral bundles of xylem and pholem.</w:t>
      </w:r>
    </w:p>
    <w:p w:rsidR="003F0FAE" w:rsidRPr="002D0646" w:rsidRDefault="00BD2DE9" w:rsidP="00BF2B9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5943600" cy="710057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B93" w:rsidRDefault="00BF2B93" w:rsidP="00BF2B93">
      <w:pPr>
        <w:pStyle w:val="ListParagraph"/>
        <w:rPr>
          <w:sz w:val="28"/>
          <w:szCs w:val="28"/>
        </w:rPr>
      </w:pPr>
    </w:p>
    <w:p w:rsidR="00BF2B93" w:rsidRDefault="00BF2B93" w:rsidP="00BF2B93">
      <w:pPr>
        <w:pStyle w:val="ListParagraph"/>
        <w:rPr>
          <w:sz w:val="28"/>
          <w:szCs w:val="28"/>
        </w:rPr>
      </w:pPr>
    </w:p>
    <w:p w:rsidR="00BC2AF4" w:rsidRDefault="00695FD6" w:rsidP="00AB46DF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Atactostele: </w:t>
      </w:r>
      <w:r w:rsidR="00917A37">
        <w:rPr>
          <w:sz w:val="28"/>
          <w:szCs w:val="28"/>
        </w:rPr>
        <w:t xml:space="preserve">In grasses and many </w:t>
      </w:r>
      <w:r w:rsidR="00644FB4">
        <w:rPr>
          <w:sz w:val="28"/>
          <w:szCs w:val="28"/>
        </w:rPr>
        <w:t>monocotyledonous plants the vascular bundles are scattered.</w:t>
      </w:r>
    </w:p>
    <w:p w:rsidR="00644FB4" w:rsidRPr="00917A37" w:rsidRDefault="00D86799" w:rsidP="00AB46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5943600" cy="6964045"/>
            <wp:effectExtent l="0" t="0" r="0" b="825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F60" w:rsidRDefault="00C22F60" w:rsidP="00AB46DF">
      <w:pPr>
        <w:ind w:left="360"/>
        <w:rPr>
          <w:sz w:val="28"/>
          <w:szCs w:val="28"/>
        </w:rPr>
      </w:pPr>
    </w:p>
    <w:p w:rsidR="006D3CC4" w:rsidRDefault="002257D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935355</wp:posOffset>
            </wp:positionV>
            <wp:extent cx="5943600" cy="3156585"/>
            <wp:effectExtent l="0" t="0" r="0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924">
        <w:rPr>
          <w:b/>
          <w:bCs/>
          <w:sz w:val="28"/>
          <w:szCs w:val="28"/>
        </w:rPr>
        <w:t xml:space="preserve">Siphonostele: </w:t>
      </w:r>
      <w:r w:rsidR="00FA3F90">
        <w:rPr>
          <w:sz w:val="28"/>
          <w:szCs w:val="28"/>
        </w:rPr>
        <w:t>In more advanced vascular systems e.g. stems of ferns and higher vascular plants, the stele is a cylinder enclosing</w:t>
      </w:r>
      <w:r w:rsidR="00723E5F">
        <w:rPr>
          <w:sz w:val="28"/>
          <w:szCs w:val="28"/>
        </w:rPr>
        <w:t xml:space="preserve"> a </w:t>
      </w:r>
      <w:proofErr w:type="spellStart"/>
      <w:r w:rsidR="00723E5F">
        <w:rPr>
          <w:sz w:val="28"/>
          <w:szCs w:val="28"/>
        </w:rPr>
        <w:t>parenchymatous</w:t>
      </w:r>
      <w:proofErr w:type="spellEnd"/>
      <w:r w:rsidR="00723E5F">
        <w:rPr>
          <w:sz w:val="28"/>
          <w:szCs w:val="28"/>
        </w:rPr>
        <w:t xml:space="preserve"> pitch.</w:t>
      </w:r>
      <w:r w:rsidR="00957CE3">
        <w:rPr>
          <w:sz w:val="28"/>
          <w:szCs w:val="28"/>
        </w:rPr>
        <w:t xml:space="preserve"> </w:t>
      </w:r>
      <w:r w:rsidR="00E9224C">
        <w:rPr>
          <w:sz w:val="28"/>
          <w:szCs w:val="28"/>
        </w:rPr>
        <w:t xml:space="preserve"> </w:t>
      </w:r>
    </w:p>
    <w:p w:rsidR="006D3CC4" w:rsidRDefault="006D3CC4">
      <w:pPr>
        <w:rPr>
          <w:sz w:val="28"/>
          <w:szCs w:val="28"/>
        </w:rPr>
      </w:pPr>
    </w:p>
    <w:p w:rsidR="006D3CC4" w:rsidRDefault="006D3CC4">
      <w:pPr>
        <w:rPr>
          <w:sz w:val="28"/>
          <w:szCs w:val="28"/>
        </w:rPr>
      </w:pPr>
    </w:p>
    <w:p w:rsidR="0037333D" w:rsidRDefault="0037333D">
      <w:pPr>
        <w:rPr>
          <w:sz w:val="28"/>
          <w:szCs w:val="28"/>
        </w:rPr>
      </w:pPr>
    </w:p>
    <w:p w:rsidR="00C22F60" w:rsidRDefault="00C22F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2F60" w:rsidRDefault="00C22F60" w:rsidP="00AB46DF">
      <w:pPr>
        <w:ind w:left="360"/>
        <w:rPr>
          <w:sz w:val="28"/>
          <w:szCs w:val="28"/>
        </w:rPr>
      </w:pPr>
    </w:p>
    <w:p w:rsidR="00861F6E" w:rsidRDefault="000635A1" w:rsidP="00744CC5">
      <w:pPr>
        <w:rPr>
          <w:sz w:val="28"/>
          <w:szCs w:val="28"/>
        </w:rPr>
      </w:pPr>
      <w:r w:rsidRPr="000635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Dictyostele: </w:t>
      </w:r>
      <w:r>
        <w:rPr>
          <w:sz w:val="28"/>
          <w:szCs w:val="28"/>
        </w:rPr>
        <w:t>In siphonosteles</w:t>
      </w:r>
      <w:bookmarkStart w:id="0" w:name="_GoBack"/>
      <w:bookmarkEnd w:id="0"/>
      <w:r>
        <w:rPr>
          <w:sz w:val="28"/>
          <w:szCs w:val="28"/>
        </w:rPr>
        <w:t>, vascular supply to leaves is associated with leaf gaps and the conducting cylinder is a dissected one.</w:t>
      </w:r>
    </w:p>
    <w:p w:rsidR="00C22F60" w:rsidRDefault="00C22F60" w:rsidP="000635A1">
      <w:pPr>
        <w:rPr>
          <w:sz w:val="28"/>
          <w:szCs w:val="28"/>
        </w:rPr>
      </w:pPr>
    </w:p>
    <w:p w:rsidR="00861F6E" w:rsidRPr="0044502B" w:rsidRDefault="000635A1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173355</wp:posOffset>
            </wp:positionV>
            <wp:extent cx="4166235" cy="3644265"/>
            <wp:effectExtent l="0" t="0" r="571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60">
        <w:rPr>
          <w:sz w:val="28"/>
          <w:szCs w:val="28"/>
        </w:rPr>
        <w:br w:type="page"/>
      </w:r>
    </w:p>
    <w:p w:rsidR="00AB46DF" w:rsidRPr="00886B4B" w:rsidRDefault="00283FD5" w:rsidP="00AB46DF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5943600" cy="496125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B4B">
        <w:rPr>
          <w:b/>
          <w:bCs/>
          <w:sz w:val="28"/>
          <w:szCs w:val="28"/>
        </w:rPr>
        <w:t xml:space="preserve">6. </w:t>
      </w:r>
    </w:p>
    <w:sectPr w:rsidR="00AB46DF" w:rsidRPr="0088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50D"/>
    <w:multiLevelType w:val="hybridMultilevel"/>
    <w:tmpl w:val="D866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3E6"/>
    <w:multiLevelType w:val="hybridMultilevel"/>
    <w:tmpl w:val="4300B8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C055FC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939"/>
    <w:multiLevelType w:val="hybridMultilevel"/>
    <w:tmpl w:val="66C6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358"/>
    <w:multiLevelType w:val="hybridMultilevel"/>
    <w:tmpl w:val="5F0833B8"/>
    <w:lvl w:ilvl="0" w:tplc="0409000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28" w:hanging="360"/>
      </w:pPr>
      <w:rPr>
        <w:rFonts w:ascii="Wingdings" w:hAnsi="Wingdings" w:hint="default"/>
      </w:rPr>
    </w:lvl>
  </w:abstractNum>
  <w:abstractNum w:abstractNumId="4" w15:restartNumberingAfterBreak="0">
    <w:nsid w:val="249C255C"/>
    <w:multiLevelType w:val="hybridMultilevel"/>
    <w:tmpl w:val="09CE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06C1A"/>
    <w:multiLevelType w:val="hybridMultilevel"/>
    <w:tmpl w:val="F95A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0F63"/>
    <w:multiLevelType w:val="hybridMultilevel"/>
    <w:tmpl w:val="1C62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84ABF"/>
    <w:multiLevelType w:val="hybridMultilevel"/>
    <w:tmpl w:val="AED80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5E0A"/>
    <w:multiLevelType w:val="hybridMultilevel"/>
    <w:tmpl w:val="C4B4A3E6"/>
    <w:lvl w:ilvl="0" w:tplc="04090001">
      <w:start w:val="1"/>
      <w:numFmt w:val="bullet"/>
      <w:lvlText w:val=""/>
      <w:lvlJc w:val="left"/>
      <w:pPr>
        <w:ind w:left="10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08" w:hanging="360"/>
      </w:pPr>
      <w:rPr>
        <w:rFonts w:ascii="Wingdings" w:hAnsi="Wingdings" w:hint="default"/>
      </w:rPr>
    </w:lvl>
  </w:abstractNum>
  <w:abstractNum w:abstractNumId="9" w15:restartNumberingAfterBreak="0">
    <w:nsid w:val="5DE7311C"/>
    <w:multiLevelType w:val="hybridMultilevel"/>
    <w:tmpl w:val="53D44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C75FF"/>
    <w:multiLevelType w:val="hybridMultilevel"/>
    <w:tmpl w:val="20548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A6264"/>
    <w:multiLevelType w:val="hybridMultilevel"/>
    <w:tmpl w:val="DF80C8FC"/>
    <w:lvl w:ilvl="0" w:tplc="0409000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D"/>
    <w:rsid w:val="00010B8D"/>
    <w:rsid w:val="0002721F"/>
    <w:rsid w:val="00034B1F"/>
    <w:rsid w:val="00041F87"/>
    <w:rsid w:val="000635A1"/>
    <w:rsid w:val="00077FED"/>
    <w:rsid w:val="0008076F"/>
    <w:rsid w:val="00081113"/>
    <w:rsid w:val="0009444A"/>
    <w:rsid w:val="00164FD7"/>
    <w:rsid w:val="001860AD"/>
    <w:rsid w:val="001A61D2"/>
    <w:rsid w:val="001D2C5D"/>
    <w:rsid w:val="002072F1"/>
    <w:rsid w:val="002257D5"/>
    <w:rsid w:val="0023228D"/>
    <w:rsid w:val="00244832"/>
    <w:rsid w:val="002705DD"/>
    <w:rsid w:val="0027442B"/>
    <w:rsid w:val="00283FD5"/>
    <w:rsid w:val="00290E86"/>
    <w:rsid w:val="00294F9D"/>
    <w:rsid w:val="002B69DB"/>
    <w:rsid w:val="002B6A5D"/>
    <w:rsid w:val="002D0646"/>
    <w:rsid w:val="002F1DD7"/>
    <w:rsid w:val="002F56AF"/>
    <w:rsid w:val="00300ADB"/>
    <w:rsid w:val="003036AD"/>
    <w:rsid w:val="00304620"/>
    <w:rsid w:val="00322857"/>
    <w:rsid w:val="003365EC"/>
    <w:rsid w:val="003370D6"/>
    <w:rsid w:val="0037333D"/>
    <w:rsid w:val="003B188C"/>
    <w:rsid w:val="003B5A45"/>
    <w:rsid w:val="003C0D5A"/>
    <w:rsid w:val="003E1284"/>
    <w:rsid w:val="003F067F"/>
    <w:rsid w:val="003F0FAE"/>
    <w:rsid w:val="0040298D"/>
    <w:rsid w:val="0044502B"/>
    <w:rsid w:val="00476B98"/>
    <w:rsid w:val="004B6D03"/>
    <w:rsid w:val="004E0E94"/>
    <w:rsid w:val="0053703D"/>
    <w:rsid w:val="00545A81"/>
    <w:rsid w:val="0060124F"/>
    <w:rsid w:val="00615041"/>
    <w:rsid w:val="00632A4D"/>
    <w:rsid w:val="00644FB4"/>
    <w:rsid w:val="00645748"/>
    <w:rsid w:val="00662002"/>
    <w:rsid w:val="00671CE2"/>
    <w:rsid w:val="0068139F"/>
    <w:rsid w:val="00695FD6"/>
    <w:rsid w:val="006D3CC4"/>
    <w:rsid w:val="006E6212"/>
    <w:rsid w:val="00723E5F"/>
    <w:rsid w:val="007307A6"/>
    <w:rsid w:val="007E5206"/>
    <w:rsid w:val="007F521E"/>
    <w:rsid w:val="00810F3F"/>
    <w:rsid w:val="00832DE5"/>
    <w:rsid w:val="008539FB"/>
    <w:rsid w:val="00857C67"/>
    <w:rsid w:val="00861F6E"/>
    <w:rsid w:val="008866BA"/>
    <w:rsid w:val="00886B4B"/>
    <w:rsid w:val="00897D50"/>
    <w:rsid w:val="008A5134"/>
    <w:rsid w:val="008B7E69"/>
    <w:rsid w:val="00903308"/>
    <w:rsid w:val="00907707"/>
    <w:rsid w:val="00912668"/>
    <w:rsid w:val="00913DA1"/>
    <w:rsid w:val="00916C59"/>
    <w:rsid w:val="00917A37"/>
    <w:rsid w:val="00923947"/>
    <w:rsid w:val="00957CE3"/>
    <w:rsid w:val="00991794"/>
    <w:rsid w:val="009D43E7"/>
    <w:rsid w:val="009E1695"/>
    <w:rsid w:val="009E7CAF"/>
    <w:rsid w:val="00A22372"/>
    <w:rsid w:val="00A2516A"/>
    <w:rsid w:val="00A36DD6"/>
    <w:rsid w:val="00AB46DF"/>
    <w:rsid w:val="00AD6044"/>
    <w:rsid w:val="00AD7BD3"/>
    <w:rsid w:val="00B119A6"/>
    <w:rsid w:val="00B173DA"/>
    <w:rsid w:val="00B2456F"/>
    <w:rsid w:val="00B40D56"/>
    <w:rsid w:val="00BB4048"/>
    <w:rsid w:val="00BB60C7"/>
    <w:rsid w:val="00BB63DA"/>
    <w:rsid w:val="00BC2AF4"/>
    <w:rsid w:val="00BC7C65"/>
    <w:rsid w:val="00BD2DE9"/>
    <w:rsid w:val="00BF2B93"/>
    <w:rsid w:val="00C22F60"/>
    <w:rsid w:val="00C35EE9"/>
    <w:rsid w:val="00C63020"/>
    <w:rsid w:val="00C76A8A"/>
    <w:rsid w:val="00C9363C"/>
    <w:rsid w:val="00CA56CC"/>
    <w:rsid w:val="00CC6B90"/>
    <w:rsid w:val="00CD7625"/>
    <w:rsid w:val="00D023DD"/>
    <w:rsid w:val="00D25795"/>
    <w:rsid w:val="00D61292"/>
    <w:rsid w:val="00D61DFB"/>
    <w:rsid w:val="00D86799"/>
    <w:rsid w:val="00D91C93"/>
    <w:rsid w:val="00D93B1C"/>
    <w:rsid w:val="00DD6B1C"/>
    <w:rsid w:val="00DD7152"/>
    <w:rsid w:val="00DD716E"/>
    <w:rsid w:val="00DE69EE"/>
    <w:rsid w:val="00E54889"/>
    <w:rsid w:val="00E748A4"/>
    <w:rsid w:val="00E817CE"/>
    <w:rsid w:val="00E9224C"/>
    <w:rsid w:val="00EB48B3"/>
    <w:rsid w:val="00EB72DC"/>
    <w:rsid w:val="00F00924"/>
    <w:rsid w:val="00F03C23"/>
    <w:rsid w:val="00F300CF"/>
    <w:rsid w:val="00F36AFE"/>
    <w:rsid w:val="00FA3F90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5C136"/>
  <w15:chartTrackingRefBased/>
  <w15:docId w15:val="{570A8EB5-A7C4-5245-99B4-E86B61DC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deborahyusuf16@gmail.com</dc:creator>
  <cp:keywords/>
  <dc:description/>
  <cp:lastModifiedBy>deborahyusuf16@gmail.com</cp:lastModifiedBy>
  <cp:revision>2</cp:revision>
  <dcterms:created xsi:type="dcterms:W3CDTF">2020-05-08T17:42:00Z</dcterms:created>
  <dcterms:modified xsi:type="dcterms:W3CDTF">2020-05-08T17:42:00Z</dcterms:modified>
</cp:coreProperties>
</file>