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64" w:rsidRPr="00BE4764" w:rsidRDefault="00BE4764" w:rsidP="00BE4764">
      <w:pPr>
        <w:autoSpaceDE w:val="0"/>
        <w:autoSpaceDN w:val="0"/>
        <w:adjustRightInd w:val="0"/>
        <w:spacing w:after="0" w:line="240" w:lineRule="auto"/>
        <w:rPr>
          <w:rFonts w:ascii="Times New Roman" w:hAnsi="Times New Roman" w:cs="Times New Roman"/>
          <w:color w:val="000000"/>
          <w:sz w:val="24"/>
          <w:szCs w:val="24"/>
        </w:rPr>
      </w:pPr>
    </w:p>
    <w:p w:rsidR="00BE4764" w:rsidRPr="00BE4764" w:rsidRDefault="00BE4764" w:rsidP="00BE4764">
      <w:pPr>
        <w:autoSpaceDE w:val="0"/>
        <w:autoSpaceDN w:val="0"/>
        <w:adjustRightInd w:val="0"/>
        <w:spacing w:after="0" w:line="240" w:lineRule="auto"/>
        <w:rPr>
          <w:rFonts w:ascii="Times New Roman" w:hAnsi="Times New Roman" w:cs="Times New Roman"/>
          <w:color w:val="000000"/>
          <w:sz w:val="23"/>
          <w:szCs w:val="23"/>
        </w:rPr>
      </w:pPr>
      <w:r w:rsidRPr="00BE4764">
        <w:rPr>
          <w:rFonts w:ascii="Times New Roman" w:hAnsi="Times New Roman" w:cs="Times New Roman"/>
          <w:color w:val="000000"/>
          <w:sz w:val="24"/>
          <w:szCs w:val="24"/>
        </w:rPr>
        <w:t xml:space="preserve"> </w:t>
      </w:r>
      <w:r w:rsidRPr="00BE4764">
        <w:rPr>
          <w:rFonts w:ascii="Times New Roman" w:hAnsi="Times New Roman" w:cs="Times New Roman"/>
          <w:color w:val="000000"/>
          <w:sz w:val="23"/>
          <w:szCs w:val="23"/>
        </w:rPr>
        <w:t xml:space="preserve">Name: </w:t>
      </w:r>
      <w:proofErr w:type="spellStart"/>
      <w:r>
        <w:rPr>
          <w:rFonts w:ascii="Times New Roman" w:hAnsi="Times New Roman" w:cs="Times New Roman"/>
          <w:color w:val="000000"/>
          <w:sz w:val="23"/>
          <w:szCs w:val="23"/>
        </w:rPr>
        <w:t>Apata</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Oluwafemi</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Olaoluwa</w:t>
      </w:r>
      <w:proofErr w:type="spellEnd"/>
    </w:p>
    <w:p w:rsidR="00BE4764" w:rsidRPr="00BE4764" w:rsidRDefault="00BE4764" w:rsidP="00BE476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Matric No: 17/Law01/065</w:t>
      </w:r>
      <w:bookmarkStart w:id="0" w:name="_GoBack"/>
      <w:bookmarkEnd w:id="0"/>
    </w:p>
    <w:p w:rsidR="00BE4764" w:rsidRPr="00BE4764" w:rsidRDefault="00BE4764" w:rsidP="00BE4764">
      <w:pPr>
        <w:autoSpaceDE w:val="0"/>
        <w:autoSpaceDN w:val="0"/>
        <w:adjustRightInd w:val="0"/>
        <w:spacing w:after="0" w:line="240" w:lineRule="auto"/>
        <w:rPr>
          <w:rFonts w:ascii="Times New Roman" w:hAnsi="Times New Roman" w:cs="Times New Roman"/>
          <w:color w:val="000000"/>
          <w:sz w:val="23"/>
          <w:szCs w:val="23"/>
        </w:rPr>
      </w:pPr>
      <w:r w:rsidRPr="00BE4764">
        <w:rPr>
          <w:rFonts w:ascii="Times New Roman" w:hAnsi="Times New Roman" w:cs="Times New Roman"/>
          <w:color w:val="000000"/>
          <w:sz w:val="23"/>
          <w:szCs w:val="23"/>
        </w:rPr>
        <w:t xml:space="preserve">Level: 300 </w:t>
      </w:r>
    </w:p>
    <w:p w:rsidR="00BE4764" w:rsidRPr="00BE4764" w:rsidRDefault="00BE4764" w:rsidP="00BE4764">
      <w:pPr>
        <w:autoSpaceDE w:val="0"/>
        <w:autoSpaceDN w:val="0"/>
        <w:adjustRightInd w:val="0"/>
        <w:spacing w:after="0" w:line="240" w:lineRule="auto"/>
        <w:rPr>
          <w:rFonts w:ascii="Times New Roman" w:hAnsi="Times New Roman" w:cs="Times New Roman"/>
          <w:color w:val="000000"/>
          <w:sz w:val="23"/>
          <w:szCs w:val="23"/>
        </w:rPr>
      </w:pPr>
      <w:r w:rsidRPr="00BE4764">
        <w:rPr>
          <w:rFonts w:ascii="Times New Roman" w:hAnsi="Times New Roman" w:cs="Times New Roman"/>
          <w:color w:val="000000"/>
          <w:sz w:val="23"/>
          <w:szCs w:val="23"/>
        </w:rPr>
        <w:t xml:space="preserve">Course title: Law of Torts II </w:t>
      </w:r>
    </w:p>
    <w:p w:rsidR="00BE4764" w:rsidRPr="00BE4764" w:rsidRDefault="00BE4764" w:rsidP="00BE4764">
      <w:pPr>
        <w:autoSpaceDE w:val="0"/>
        <w:autoSpaceDN w:val="0"/>
        <w:adjustRightInd w:val="0"/>
        <w:spacing w:after="0" w:line="240" w:lineRule="auto"/>
        <w:rPr>
          <w:rFonts w:ascii="Times New Roman" w:hAnsi="Times New Roman" w:cs="Times New Roman"/>
          <w:color w:val="000000"/>
          <w:sz w:val="23"/>
          <w:szCs w:val="23"/>
        </w:rPr>
      </w:pPr>
      <w:r w:rsidRPr="00BE4764">
        <w:rPr>
          <w:rFonts w:ascii="Times New Roman" w:hAnsi="Times New Roman" w:cs="Times New Roman"/>
          <w:color w:val="000000"/>
          <w:sz w:val="23"/>
          <w:szCs w:val="23"/>
        </w:rPr>
        <w:t xml:space="preserve">Course Code: LPB 302 </w:t>
      </w:r>
    </w:p>
    <w:p w:rsidR="00BE4764" w:rsidRPr="00BE4764" w:rsidRDefault="00BE4764" w:rsidP="00BE4764">
      <w:pPr>
        <w:rPr>
          <w:rFonts w:ascii="Times New Roman" w:hAnsi="Times New Roman" w:cs="Times New Roman"/>
          <w:b/>
          <w:sz w:val="24"/>
          <w:szCs w:val="24"/>
        </w:rPr>
      </w:pPr>
      <w:r w:rsidRPr="00BE4764">
        <w:rPr>
          <w:rFonts w:ascii="Times New Roman" w:hAnsi="Times New Roman" w:cs="Times New Roman"/>
          <w:color w:val="000000"/>
          <w:sz w:val="23"/>
          <w:szCs w:val="23"/>
        </w:rPr>
        <w:t>Question: Discuss the relevance of Passing Off as a form of Economic Torts in the 21</w:t>
      </w:r>
      <w:r w:rsidRPr="00BE4764">
        <w:rPr>
          <w:rFonts w:ascii="Times New Roman" w:hAnsi="Times New Roman" w:cs="Times New Roman"/>
          <w:color w:val="000000"/>
          <w:sz w:val="16"/>
          <w:szCs w:val="16"/>
        </w:rPr>
        <w:t xml:space="preserve">st </w:t>
      </w:r>
      <w:r w:rsidRPr="00BE4764">
        <w:rPr>
          <w:rFonts w:ascii="Times New Roman" w:hAnsi="Times New Roman" w:cs="Times New Roman"/>
          <w:color w:val="000000"/>
          <w:sz w:val="23"/>
          <w:szCs w:val="23"/>
        </w:rPr>
        <w:t>Century Nigeria.</w:t>
      </w:r>
    </w:p>
    <w:p w:rsidR="004E51DC" w:rsidRPr="00872295" w:rsidRDefault="004E51DC">
      <w:pPr>
        <w:rPr>
          <w:rFonts w:ascii="Times New Roman" w:hAnsi="Times New Roman" w:cs="Times New Roman"/>
          <w:b/>
          <w:sz w:val="24"/>
          <w:szCs w:val="24"/>
          <w:u w:val="single"/>
        </w:rPr>
      </w:pPr>
      <w:r w:rsidRPr="00872295">
        <w:rPr>
          <w:rFonts w:ascii="Times New Roman" w:hAnsi="Times New Roman" w:cs="Times New Roman"/>
          <w:b/>
          <w:sz w:val="24"/>
          <w:szCs w:val="24"/>
          <w:u w:val="single"/>
        </w:rPr>
        <w:t>ANSWER</w:t>
      </w:r>
    </w:p>
    <w:p w:rsidR="009A3C2A" w:rsidRDefault="009A3C2A" w:rsidP="009A3C2A">
      <w:pPr>
        <w:pStyle w:val="Default"/>
      </w:pPr>
    </w:p>
    <w:p w:rsidR="004E51DC" w:rsidRPr="005B3655" w:rsidRDefault="009A3C2A" w:rsidP="005B3655">
      <w:pPr>
        <w:pStyle w:val="Default"/>
        <w:rPr>
          <w:rFonts w:ascii="Calibri" w:hAnsi="Calibri" w:cs="Calibri"/>
        </w:rPr>
      </w:pPr>
      <w:r>
        <w:t xml:space="preserve"> </w:t>
      </w:r>
      <w:r>
        <w:rPr>
          <w:sz w:val="23"/>
          <w:szCs w:val="23"/>
        </w:rPr>
        <w:t>The writer aims to discuss the relevance of Passing Off as a form of Economic Torts in the 21</w:t>
      </w:r>
      <w:r>
        <w:rPr>
          <w:sz w:val="16"/>
          <w:szCs w:val="16"/>
        </w:rPr>
        <w:t xml:space="preserve">st </w:t>
      </w:r>
      <w:r>
        <w:rPr>
          <w:sz w:val="23"/>
          <w:szCs w:val="23"/>
        </w:rPr>
        <w:t xml:space="preserve">Century Nigeria. </w:t>
      </w:r>
      <w:r w:rsidR="004E51DC" w:rsidRPr="00872295">
        <w:t>It is important to start by clearly explaining the term ‘Economic Tort’. Economic torts in English law refer to a species of civil wrong which protects the economic wealth that a person will gain in the ordinary course of business</w:t>
      </w:r>
      <w:r w:rsidR="003559AF">
        <w:rPr>
          <w:rStyle w:val="FootnoteReference"/>
        </w:rPr>
        <w:footnoteReference w:id="1"/>
      </w:r>
      <w:proofErr w:type="gramStart"/>
      <w:r w:rsidR="005B3655" w:rsidRPr="005B3655">
        <w:rPr>
          <w:rFonts w:ascii="Calibri" w:hAnsi="Calibri" w:cs="Calibri"/>
          <w:sz w:val="13"/>
          <w:szCs w:val="13"/>
        </w:rPr>
        <w:t xml:space="preserve"> </w:t>
      </w:r>
      <w:proofErr w:type="gramEnd"/>
      <w:r w:rsidR="005B3655" w:rsidRPr="005B3655">
        <w:rPr>
          <w:rFonts w:ascii="Calibri" w:hAnsi="Calibri" w:cs="Calibri"/>
        </w:rPr>
        <w:t xml:space="preserve"> </w:t>
      </w:r>
      <w:r w:rsidR="004E51DC" w:rsidRPr="00872295">
        <w:t>. Proving compensation for pure economic loss, examples of economic tort include interference with economic or business relationships. Economic torts protect people from interference with their trade or business. Economic torts are tortious interference actions designed to protect trade/ business.</w:t>
      </w:r>
    </w:p>
    <w:p w:rsidR="00C55ED1" w:rsidRPr="00872295" w:rsidRDefault="004E51DC">
      <w:pPr>
        <w:rPr>
          <w:rFonts w:ascii="Times New Roman" w:hAnsi="Times New Roman" w:cs="Times New Roman"/>
          <w:sz w:val="24"/>
          <w:szCs w:val="24"/>
        </w:rPr>
      </w:pPr>
      <w:r w:rsidRPr="00872295">
        <w:rPr>
          <w:rFonts w:ascii="Times New Roman" w:hAnsi="Times New Roman" w:cs="Times New Roman"/>
          <w:sz w:val="24"/>
          <w:szCs w:val="24"/>
        </w:rPr>
        <w:t>Economic Torts offer protection for a person’s trade or business from acts which the law considers to be unacceptable. Economic torts seek to ensure that businesses are protected from acts of unacceptable interference. Economic torts are torts that inflict economic losses. They are torts which inflict</w:t>
      </w:r>
      <w:r w:rsidR="00C55ED1" w:rsidRPr="00872295">
        <w:rPr>
          <w:rFonts w:ascii="Times New Roman" w:hAnsi="Times New Roman" w:cs="Times New Roman"/>
          <w:sz w:val="24"/>
          <w:szCs w:val="24"/>
        </w:rPr>
        <w:t xml:space="preserve"> financial losses or financial injury. Economic torts occur mainly in the economic, commercial, or business sector of life.</w:t>
      </w:r>
    </w:p>
    <w:p w:rsidR="00C55ED1" w:rsidRPr="00872295" w:rsidRDefault="00C55ED1">
      <w:pPr>
        <w:rPr>
          <w:rFonts w:ascii="Times New Roman" w:hAnsi="Times New Roman" w:cs="Times New Roman"/>
          <w:sz w:val="24"/>
          <w:szCs w:val="24"/>
        </w:rPr>
      </w:pPr>
      <w:r w:rsidRPr="00872295">
        <w:rPr>
          <w:rFonts w:ascii="Times New Roman" w:hAnsi="Times New Roman" w:cs="Times New Roman"/>
          <w:sz w:val="24"/>
          <w:szCs w:val="24"/>
        </w:rPr>
        <w:t>Principal economic torts are</w:t>
      </w:r>
      <w:r w:rsidR="00A71684">
        <w:rPr>
          <w:rStyle w:val="FootnoteReference"/>
          <w:rFonts w:ascii="Times New Roman" w:hAnsi="Times New Roman" w:cs="Times New Roman"/>
          <w:sz w:val="24"/>
          <w:szCs w:val="24"/>
        </w:rPr>
        <w:footnoteReference w:id="2"/>
      </w:r>
      <w:r w:rsidRPr="00872295">
        <w:rPr>
          <w:rFonts w:ascii="Times New Roman" w:hAnsi="Times New Roman" w:cs="Times New Roman"/>
          <w:sz w:val="24"/>
          <w:szCs w:val="24"/>
        </w:rPr>
        <w:t>:</w:t>
      </w:r>
    </w:p>
    <w:p w:rsidR="00C55ED1" w:rsidRPr="00872295" w:rsidRDefault="00C55ED1">
      <w:pPr>
        <w:rPr>
          <w:rFonts w:ascii="Times New Roman" w:hAnsi="Times New Roman" w:cs="Times New Roman"/>
          <w:sz w:val="24"/>
          <w:szCs w:val="24"/>
        </w:rPr>
      </w:pPr>
      <w:r w:rsidRPr="00872295">
        <w:rPr>
          <w:rFonts w:ascii="Times New Roman" w:hAnsi="Times New Roman" w:cs="Times New Roman"/>
          <w:sz w:val="24"/>
          <w:szCs w:val="24"/>
        </w:rPr>
        <w:t>Passing off</w:t>
      </w:r>
    </w:p>
    <w:p w:rsidR="00C55ED1" w:rsidRPr="00872295" w:rsidRDefault="00C55ED1">
      <w:pPr>
        <w:rPr>
          <w:rFonts w:ascii="Times New Roman" w:hAnsi="Times New Roman" w:cs="Times New Roman"/>
          <w:sz w:val="24"/>
          <w:szCs w:val="24"/>
        </w:rPr>
      </w:pPr>
      <w:r w:rsidRPr="00872295">
        <w:rPr>
          <w:rFonts w:ascii="Times New Roman" w:hAnsi="Times New Roman" w:cs="Times New Roman"/>
          <w:sz w:val="24"/>
          <w:szCs w:val="24"/>
        </w:rPr>
        <w:t>Injurious falsehood and trade libel</w:t>
      </w:r>
    </w:p>
    <w:p w:rsidR="00C55ED1" w:rsidRPr="00872295" w:rsidRDefault="00C55ED1">
      <w:pPr>
        <w:rPr>
          <w:rFonts w:ascii="Times New Roman" w:hAnsi="Times New Roman" w:cs="Times New Roman"/>
          <w:sz w:val="24"/>
          <w:szCs w:val="24"/>
        </w:rPr>
      </w:pPr>
      <w:r w:rsidRPr="00872295">
        <w:rPr>
          <w:rFonts w:ascii="Times New Roman" w:hAnsi="Times New Roman" w:cs="Times New Roman"/>
          <w:sz w:val="24"/>
          <w:szCs w:val="24"/>
        </w:rPr>
        <w:t>Conspiracy</w:t>
      </w:r>
    </w:p>
    <w:p w:rsidR="00C55ED1" w:rsidRPr="00872295" w:rsidRDefault="00C55ED1">
      <w:pPr>
        <w:rPr>
          <w:rFonts w:ascii="Times New Roman" w:hAnsi="Times New Roman" w:cs="Times New Roman"/>
          <w:sz w:val="24"/>
          <w:szCs w:val="24"/>
        </w:rPr>
      </w:pPr>
      <w:r w:rsidRPr="00872295">
        <w:rPr>
          <w:rFonts w:ascii="Times New Roman" w:hAnsi="Times New Roman" w:cs="Times New Roman"/>
          <w:sz w:val="24"/>
          <w:szCs w:val="24"/>
        </w:rPr>
        <w:t>Inducement of breach of contract</w:t>
      </w:r>
    </w:p>
    <w:p w:rsidR="00C55ED1" w:rsidRPr="00872295" w:rsidRDefault="00C55ED1">
      <w:pPr>
        <w:rPr>
          <w:rFonts w:ascii="Times New Roman" w:hAnsi="Times New Roman" w:cs="Times New Roman"/>
          <w:sz w:val="24"/>
          <w:szCs w:val="24"/>
        </w:rPr>
      </w:pPr>
      <w:r w:rsidRPr="00872295">
        <w:rPr>
          <w:rFonts w:ascii="Times New Roman" w:hAnsi="Times New Roman" w:cs="Times New Roman"/>
          <w:sz w:val="24"/>
          <w:szCs w:val="24"/>
        </w:rPr>
        <w:t xml:space="preserve">Tortious interference (such as interference with economic relations or unlawful interference with trade) </w:t>
      </w:r>
    </w:p>
    <w:p w:rsidR="00C55ED1" w:rsidRPr="00872295" w:rsidRDefault="00C55ED1">
      <w:pPr>
        <w:rPr>
          <w:rFonts w:ascii="Times New Roman" w:hAnsi="Times New Roman" w:cs="Times New Roman"/>
          <w:sz w:val="24"/>
          <w:szCs w:val="24"/>
        </w:rPr>
      </w:pPr>
      <w:r w:rsidRPr="00872295">
        <w:rPr>
          <w:rFonts w:ascii="Times New Roman" w:hAnsi="Times New Roman" w:cs="Times New Roman"/>
          <w:sz w:val="24"/>
          <w:szCs w:val="24"/>
        </w:rPr>
        <w:t>Negligent misrepresentation and</w:t>
      </w:r>
    </w:p>
    <w:p w:rsidR="00C55ED1" w:rsidRPr="00872295" w:rsidRDefault="00C55ED1">
      <w:pPr>
        <w:rPr>
          <w:rFonts w:ascii="Times New Roman" w:hAnsi="Times New Roman" w:cs="Times New Roman"/>
          <w:sz w:val="24"/>
          <w:szCs w:val="24"/>
        </w:rPr>
      </w:pPr>
      <w:r w:rsidRPr="00872295">
        <w:rPr>
          <w:rFonts w:ascii="Times New Roman" w:hAnsi="Times New Roman" w:cs="Times New Roman"/>
          <w:sz w:val="24"/>
          <w:szCs w:val="24"/>
        </w:rPr>
        <w:t>Watching and besetting.</w:t>
      </w:r>
    </w:p>
    <w:p w:rsidR="00C55ED1" w:rsidRPr="00872295" w:rsidRDefault="00C55ED1">
      <w:pPr>
        <w:rPr>
          <w:rFonts w:ascii="Times New Roman" w:hAnsi="Times New Roman" w:cs="Times New Roman"/>
          <w:sz w:val="24"/>
          <w:szCs w:val="24"/>
        </w:rPr>
      </w:pPr>
    </w:p>
    <w:p w:rsidR="005B3655" w:rsidRPr="00872295" w:rsidRDefault="00C55ED1">
      <w:pPr>
        <w:rPr>
          <w:rFonts w:ascii="Times New Roman" w:hAnsi="Times New Roman" w:cs="Times New Roman"/>
          <w:sz w:val="24"/>
          <w:szCs w:val="24"/>
        </w:rPr>
      </w:pPr>
      <w:r w:rsidRPr="00872295">
        <w:rPr>
          <w:rFonts w:ascii="Times New Roman" w:hAnsi="Times New Roman" w:cs="Times New Roman"/>
          <w:sz w:val="24"/>
          <w:szCs w:val="24"/>
        </w:rPr>
        <w:lastRenderedPageBreak/>
        <w:t xml:space="preserve">The focus in answering the question is put on </w:t>
      </w:r>
      <w:proofErr w:type="gramStart"/>
      <w:r w:rsidRPr="00872295">
        <w:rPr>
          <w:rFonts w:ascii="Times New Roman" w:hAnsi="Times New Roman" w:cs="Times New Roman"/>
          <w:sz w:val="24"/>
          <w:szCs w:val="24"/>
        </w:rPr>
        <w:t>Passing</w:t>
      </w:r>
      <w:proofErr w:type="gramEnd"/>
      <w:r w:rsidRPr="00872295">
        <w:rPr>
          <w:rFonts w:ascii="Times New Roman" w:hAnsi="Times New Roman" w:cs="Times New Roman"/>
          <w:sz w:val="24"/>
          <w:szCs w:val="24"/>
        </w:rPr>
        <w:t xml:space="preserve"> off as a form of economic tort in the 21</w:t>
      </w:r>
      <w:r w:rsidRPr="00872295">
        <w:rPr>
          <w:rFonts w:ascii="Times New Roman" w:hAnsi="Times New Roman" w:cs="Times New Roman"/>
          <w:sz w:val="24"/>
          <w:szCs w:val="24"/>
          <w:vertAlign w:val="superscript"/>
        </w:rPr>
        <w:t>st</w:t>
      </w:r>
      <w:r w:rsidRPr="00872295">
        <w:rPr>
          <w:rFonts w:ascii="Times New Roman" w:hAnsi="Times New Roman" w:cs="Times New Roman"/>
          <w:sz w:val="24"/>
          <w:szCs w:val="24"/>
        </w:rPr>
        <w:t xml:space="preserve"> century Nigeria. Therefore it is important to exp</w:t>
      </w:r>
      <w:r w:rsidR="009A3C2A">
        <w:rPr>
          <w:rFonts w:ascii="Times New Roman" w:hAnsi="Times New Roman" w:cs="Times New Roman"/>
          <w:sz w:val="24"/>
          <w:szCs w:val="24"/>
        </w:rPr>
        <w:t>lain the term ‘Passing Off’, its elements,</w:t>
      </w:r>
      <w:r w:rsidRPr="00872295">
        <w:rPr>
          <w:rFonts w:ascii="Times New Roman" w:hAnsi="Times New Roman" w:cs="Times New Roman"/>
          <w:sz w:val="24"/>
          <w:szCs w:val="24"/>
        </w:rPr>
        <w:t xml:space="preserve"> purposes and relevance. Passing off is easily described as an unfair competition by misrepresentation or literally speaking “the cause of confusion or deception”.</w:t>
      </w:r>
    </w:p>
    <w:p w:rsidR="00C55ED1" w:rsidRPr="00872295" w:rsidRDefault="00C55ED1">
      <w:pPr>
        <w:rPr>
          <w:rFonts w:ascii="Times New Roman" w:hAnsi="Times New Roman" w:cs="Times New Roman"/>
          <w:sz w:val="24"/>
          <w:szCs w:val="24"/>
        </w:rPr>
      </w:pPr>
      <w:r w:rsidRPr="00872295">
        <w:rPr>
          <w:rFonts w:ascii="Times New Roman" w:hAnsi="Times New Roman" w:cs="Times New Roman"/>
          <w:sz w:val="24"/>
          <w:szCs w:val="24"/>
        </w:rPr>
        <w:t xml:space="preserve"> The </w:t>
      </w:r>
      <w:proofErr w:type="spellStart"/>
      <w:r w:rsidRPr="00872295">
        <w:rPr>
          <w:rFonts w:ascii="Times New Roman" w:hAnsi="Times New Roman" w:cs="Times New Roman"/>
          <w:sz w:val="24"/>
          <w:szCs w:val="24"/>
        </w:rPr>
        <w:t>Duhaime’s</w:t>
      </w:r>
      <w:proofErr w:type="spellEnd"/>
      <w:r w:rsidRPr="00872295">
        <w:rPr>
          <w:rFonts w:ascii="Times New Roman" w:hAnsi="Times New Roman" w:cs="Times New Roman"/>
          <w:sz w:val="24"/>
          <w:szCs w:val="24"/>
        </w:rPr>
        <w:t xml:space="preserve"> Legal Dictionary, defines Passi</w:t>
      </w:r>
      <w:r w:rsidR="00032A31" w:rsidRPr="00872295">
        <w:rPr>
          <w:rFonts w:ascii="Times New Roman" w:hAnsi="Times New Roman" w:cs="Times New Roman"/>
          <w:sz w:val="24"/>
          <w:szCs w:val="24"/>
        </w:rPr>
        <w:t>ng off as making some false representation likely to induce a person to believe that goods or services are those of another.</w:t>
      </w:r>
    </w:p>
    <w:p w:rsidR="00CB3100" w:rsidRPr="00872295" w:rsidRDefault="00032A31">
      <w:pPr>
        <w:rPr>
          <w:rFonts w:ascii="Times New Roman" w:hAnsi="Times New Roman" w:cs="Times New Roman"/>
          <w:sz w:val="24"/>
          <w:szCs w:val="24"/>
        </w:rPr>
      </w:pPr>
      <w:r w:rsidRPr="00872295">
        <w:rPr>
          <w:rFonts w:ascii="Times New Roman" w:hAnsi="Times New Roman" w:cs="Times New Roman"/>
          <w:sz w:val="24"/>
          <w:szCs w:val="24"/>
        </w:rPr>
        <w:t xml:space="preserve">Passing off happens when someone deliberately or unintentionally passes off their goods or services as those belonging to another party. This action of misrepresentation often damages the goodwill of a person of business or business, causing financial or reputational damages. The law on this matter is designed to protect traders against that form of unfair competition which consists in acquiring for oneself, by means of </w:t>
      </w:r>
      <w:r w:rsidR="00CB3100" w:rsidRPr="00872295">
        <w:rPr>
          <w:rFonts w:ascii="Times New Roman" w:hAnsi="Times New Roman" w:cs="Times New Roman"/>
          <w:sz w:val="24"/>
          <w:szCs w:val="24"/>
        </w:rPr>
        <w:t xml:space="preserve">false or misleading devices, the benefit of the reputation already achieved by rival traders. It can also be said that Passing off is a wrong, a common law tort which protects the goodwill of a trade from misrepresentation. </w:t>
      </w:r>
      <w:proofErr w:type="gramStart"/>
      <w:r w:rsidR="00CB3100" w:rsidRPr="00872295">
        <w:rPr>
          <w:rFonts w:ascii="Times New Roman" w:hAnsi="Times New Roman" w:cs="Times New Roman"/>
          <w:sz w:val="24"/>
          <w:szCs w:val="24"/>
        </w:rPr>
        <w:t xml:space="preserve">Misleading the public into believing falsely, that the brand being projected was the same as a </w:t>
      </w:r>
      <w:proofErr w:type="spellStart"/>
      <w:r w:rsidR="00CB3100" w:rsidRPr="00872295">
        <w:rPr>
          <w:rFonts w:ascii="Times New Roman" w:hAnsi="Times New Roman" w:cs="Times New Roman"/>
          <w:sz w:val="24"/>
          <w:szCs w:val="24"/>
        </w:rPr>
        <w:t>well known</w:t>
      </w:r>
      <w:proofErr w:type="spellEnd"/>
      <w:r w:rsidR="00CB3100" w:rsidRPr="00872295">
        <w:rPr>
          <w:rFonts w:ascii="Times New Roman" w:hAnsi="Times New Roman" w:cs="Times New Roman"/>
          <w:sz w:val="24"/>
          <w:szCs w:val="24"/>
        </w:rPr>
        <w:t xml:space="preserve"> brand is wrong and is known as the tort of “passing off”.</w:t>
      </w:r>
      <w:proofErr w:type="gramEnd"/>
      <w:r w:rsidR="00CB3100" w:rsidRPr="00872295">
        <w:rPr>
          <w:rFonts w:ascii="Times New Roman" w:hAnsi="Times New Roman" w:cs="Times New Roman"/>
          <w:sz w:val="24"/>
          <w:szCs w:val="24"/>
        </w:rPr>
        <w:t xml:space="preserve"> </w:t>
      </w:r>
    </w:p>
    <w:p w:rsidR="00032A31" w:rsidRPr="00872295" w:rsidRDefault="00CB3100">
      <w:pPr>
        <w:rPr>
          <w:rFonts w:ascii="Times New Roman" w:hAnsi="Times New Roman" w:cs="Times New Roman"/>
          <w:color w:val="FF0000"/>
          <w:sz w:val="24"/>
          <w:szCs w:val="24"/>
        </w:rPr>
      </w:pPr>
      <w:r w:rsidRPr="00872295">
        <w:rPr>
          <w:rFonts w:ascii="Times New Roman" w:hAnsi="Times New Roman" w:cs="Times New Roman"/>
          <w:sz w:val="24"/>
          <w:szCs w:val="24"/>
        </w:rPr>
        <w:t xml:space="preserve">As held in the famous case of </w:t>
      </w:r>
      <w:r w:rsidRPr="00872295">
        <w:rPr>
          <w:rFonts w:ascii="Times New Roman" w:hAnsi="Times New Roman" w:cs="Times New Roman"/>
          <w:color w:val="FF0000"/>
          <w:sz w:val="24"/>
          <w:szCs w:val="24"/>
        </w:rPr>
        <w:t xml:space="preserve">N.R </w:t>
      </w:r>
      <w:proofErr w:type="spellStart"/>
      <w:r w:rsidRPr="00872295">
        <w:rPr>
          <w:rFonts w:ascii="Times New Roman" w:hAnsi="Times New Roman" w:cs="Times New Roman"/>
          <w:color w:val="FF0000"/>
          <w:sz w:val="24"/>
          <w:szCs w:val="24"/>
        </w:rPr>
        <w:t>Dongre</w:t>
      </w:r>
      <w:proofErr w:type="spellEnd"/>
      <w:r w:rsidRPr="00872295">
        <w:rPr>
          <w:rFonts w:ascii="Times New Roman" w:hAnsi="Times New Roman" w:cs="Times New Roman"/>
          <w:color w:val="FF0000"/>
          <w:sz w:val="24"/>
          <w:szCs w:val="24"/>
        </w:rPr>
        <w:t xml:space="preserve"> </w:t>
      </w:r>
      <w:proofErr w:type="spellStart"/>
      <w:r w:rsidRPr="00872295">
        <w:rPr>
          <w:rFonts w:ascii="Times New Roman" w:hAnsi="Times New Roman" w:cs="Times New Roman"/>
          <w:color w:val="FF0000"/>
          <w:sz w:val="24"/>
          <w:szCs w:val="24"/>
        </w:rPr>
        <w:t>vs</w:t>
      </w:r>
      <w:proofErr w:type="spellEnd"/>
      <w:r w:rsidRPr="00872295">
        <w:rPr>
          <w:rFonts w:ascii="Times New Roman" w:hAnsi="Times New Roman" w:cs="Times New Roman"/>
          <w:color w:val="FF0000"/>
          <w:sz w:val="24"/>
          <w:szCs w:val="24"/>
        </w:rPr>
        <w:t xml:space="preserve"> Whirlpool Corporation</w:t>
      </w:r>
    </w:p>
    <w:p w:rsidR="00CB3100" w:rsidRPr="00872295" w:rsidRDefault="00CB3100">
      <w:pPr>
        <w:rPr>
          <w:rFonts w:ascii="Times New Roman" w:hAnsi="Times New Roman" w:cs="Times New Roman"/>
          <w:color w:val="000000" w:themeColor="text1"/>
          <w:sz w:val="24"/>
          <w:szCs w:val="24"/>
        </w:rPr>
      </w:pPr>
      <w:proofErr w:type="gramStart"/>
      <w:r w:rsidRPr="00872295">
        <w:rPr>
          <w:rFonts w:ascii="Times New Roman" w:hAnsi="Times New Roman" w:cs="Times New Roman"/>
          <w:color w:val="000000" w:themeColor="text1"/>
          <w:sz w:val="24"/>
          <w:szCs w:val="24"/>
        </w:rPr>
        <w:t>“ A</w:t>
      </w:r>
      <w:proofErr w:type="gramEnd"/>
      <w:r w:rsidRPr="00872295">
        <w:rPr>
          <w:rFonts w:ascii="Times New Roman" w:hAnsi="Times New Roman" w:cs="Times New Roman"/>
          <w:color w:val="000000" w:themeColor="text1"/>
          <w:sz w:val="24"/>
          <w:szCs w:val="24"/>
        </w:rPr>
        <w:t xml:space="preserve"> man may not sell his own goods under the </w:t>
      </w:r>
      <w:proofErr w:type="spellStart"/>
      <w:r w:rsidRPr="00872295">
        <w:rPr>
          <w:rFonts w:ascii="Times New Roman" w:hAnsi="Times New Roman" w:cs="Times New Roman"/>
          <w:color w:val="000000" w:themeColor="text1"/>
          <w:sz w:val="24"/>
          <w:szCs w:val="24"/>
        </w:rPr>
        <w:t>pretence</w:t>
      </w:r>
      <w:proofErr w:type="spellEnd"/>
      <w:r w:rsidRPr="00872295">
        <w:rPr>
          <w:rFonts w:ascii="Times New Roman" w:hAnsi="Times New Roman" w:cs="Times New Roman"/>
          <w:color w:val="000000" w:themeColor="text1"/>
          <w:sz w:val="24"/>
          <w:szCs w:val="24"/>
        </w:rPr>
        <w:t xml:space="preserve"> that they are the goods of  another man”. </w:t>
      </w:r>
    </w:p>
    <w:p w:rsidR="00CB3100" w:rsidRDefault="002D5214">
      <w:pPr>
        <w:rPr>
          <w:rFonts w:ascii="Times New Roman" w:hAnsi="Times New Roman" w:cs="Times New Roman"/>
          <w:color w:val="C00000"/>
          <w:sz w:val="24"/>
          <w:szCs w:val="24"/>
        </w:rPr>
      </w:pPr>
      <w:r w:rsidRPr="00872295">
        <w:rPr>
          <w:rFonts w:ascii="Times New Roman" w:hAnsi="Times New Roman" w:cs="Times New Roman"/>
          <w:color w:val="000000" w:themeColor="text1"/>
          <w:sz w:val="24"/>
          <w:szCs w:val="24"/>
        </w:rPr>
        <w:t>“…t</w:t>
      </w:r>
      <w:r w:rsidR="00CB3100" w:rsidRPr="00872295">
        <w:rPr>
          <w:rFonts w:ascii="Times New Roman" w:hAnsi="Times New Roman" w:cs="Times New Roman"/>
          <w:color w:val="000000" w:themeColor="text1"/>
          <w:sz w:val="24"/>
          <w:szCs w:val="24"/>
        </w:rPr>
        <w:t>he fundamental rule is that one man has no right to put off his goods for sale as goods of a rival trader</w:t>
      </w:r>
      <w:r w:rsidRPr="00872295">
        <w:rPr>
          <w:rFonts w:ascii="Times New Roman" w:hAnsi="Times New Roman" w:cs="Times New Roman"/>
          <w:color w:val="000000" w:themeColor="text1"/>
          <w:sz w:val="24"/>
          <w:szCs w:val="24"/>
        </w:rPr>
        <w:t xml:space="preserve">” – Per Lord </w:t>
      </w:r>
      <w:proofErr w:type="spellStart"/>
      <w:r w:rsidRPr="00872295">
        <w:rPr>
          <w:rFonts w:ascii="Times New Roman" w:hAnsi="Times New Roman" w:cs="Times New Roman"/>
          <w:color w:val="000000" w:themeColor="text1"/>
          <w:sz w:val="24"/>
          <w:szCs w:val="24"/>
        </w:rPr>
        <w:t>Kingsdown</w:t>
      </w:r>
      <w:proofErr w:type="spellEnd"/>
      <w:r w:rsidRPr="00872295">
        <w:rPr>
          <w:rFonts w:ascii="Times New Roman" w:hAnsi="Times New Roman" w:cs="Times New Roman"/>
          <w:color w:val="000000" w:themeColor="text1"/>
          <w:sz w:val="24"/>
          <w:szCs w:val="24"/>
        </w:rPr>
        <w:t xml:space="preserve"> in </w:t>
      </w:r>
      <w:r w:rsidRPr="00872295">
        <w:rPr>
          <w:rFonts w:ascii="Times New Roman" w:hAnsi="Times New Roman" w:cs="Times New Roman"/>
          <w:color w:val="C00000"/>
          <w:sz w:val="24"/>
          <w:szCs w:val="24"/>
        </w:rPr>
        <w:t>Leather Co v American Leather Cloth Co.</w:t>
      </w:r>
      <w:r w:rsidR="00A71684">
        <w:rPr>
          <w:rStyle w:val="FootnoteReference"/>
          <w:rFonts w:ascii="Times New Roman" w:hAnsi="Times New Roman" w:cs="Times New Roman"/>
          <w:color w:val="C00000"/>
          <w:sz w:val="24"/>
          <w:szCs w:val="24"/>
        </w:rPr>
        <w:footnoteReference w:id="3"/>
      </w:r>
      <w:r w:rsidR="00872295">
        <w:rPr>
          <w:rFonts w:ascii="Times New Roman" w:hAnsi="Times New Roman" w:cs="Times New Roman"/>
          <w:color w:val="C00000"/>
          <w:sz w:val="24"/>
          <w:szCs w:val="24"/>
        </w:rPr>
        <w:t xml:space="preserve">. </w:t>
      </w:r>
    </w:p>
    <w:p w:rsidR="009A3C2A" w:rsidRPr="009A3C2A" w:rsidRDefault="00493B59">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The E</w:t>
      </w:r>
      <w:r w:rsidR="009A3C2A" w:rsidRPr="009A3C2A">
        <w:rPr>
          <w:rFonts w:ascii="Times New Roman" w:hAnsi="Times New Roman" w:cs="Times New Roman"/>
          <w:b/>
          <w:color w:val="000000" w:themeColor="text1"/>
          <w:sz w:val="24"/>
          <w:szCs w:val="24"/>
          <w:u w:val="single"/>
        </w:rPr>
        <w:t>lements of Passing Off</w:t>
      </w:r>
    </w:p>
    <w:p w:rsidR="009A3C2A" w:rsidRDefault="009A3C2A" w:rsidP="009A3C2A">
      <w:pPr>
        <w:pStyle w:val="Default"/>
        <w:rPr>
          <w:sz w:val="23"/>
          <w:szCs w:val="23"/>
        </w:rPr>
      </w:pPr>
      <w:r>
        <w:rPr>
          <w:sz w:val="23"/>
          <w:szCs w:val="23"/>
        </w:rPr>
        <w:t xml:space="preserve">The Dutch </w:t>
      </w:r>
      <w:proofErr w:type="spellStart"/>
      <w:r>
        <w:rPr>
          <w:sz w:val="23"/>
          <w:szCs w:val="23"/>
        </w:rPr>
        <w:t>Advocaat</w:t>
      </w:r>
      <w:proofErr w:type="spellEnd"/>
      <w:r>
        <w:rPr>
          <w:sz w:val="16"/>
          <w:szCs w:val="16"/>
        </w:rPr>
        <w:t xml:space="preserve"> </w:t>
      </w:r>
      <w:r w:rsidR="00A71684">
        <w:rPr>
          <w:rStyle w:val="FootnoteReference"/>
          <w:sz w:val="16"/>
          <w:szCs w:val="16"/>
        </w:rPr>
        <w:footnoteReference w:id="4"/>
      </w:r>
      <w:r>
        <w:rPr>
          <w:sz w:val="16"/>
          <w:szCs w:val="16"/>
        </w:rPr>
        <w:t xml:space="preserve"> </w:t>
      </w:r>
      <w:r>
        <w:rPr>
          <w:sz w:val="23"/>
          <w:szCs w:val="23"/>
        </w:rPr>
        <w:t xml:space="preserve">case was the first case where the basic elements of the wrong of passing off were put forth by Lord Fraser. They were as follows </w:t>
      </w:r>
    </w:p>
    <w:p w:rsidR="009A3C2A" w:rsidRDefault="009A3C2A" w:rsidP="009A3C2A">
      <w:pPr>
        <w:pStyle w:val="Default"/>
        <w:numPr>
          <w:ilvl w:val="0"/>
          <w:numId w:val="3"/>
        </w:numPr>
        <w:spacing w:after="183"/>
        <w:rPr>
          <w:sz w:val="23"/>
          <w:szCs w:val="23"/>
        </w:rPr>
      </w:pPr>
      <w:r>
        <w:rPr>
          <w:sz w:val="23"/>
          <w:szCs w:val="23"/>
        </w:rPr>
        <w:t xml:space="preserve">A misrepresentation </w:t>
      </w:r>
    </w:p>
    <w:p w:rsidR="009A3C2A" w:rsidRDefault="009A3C2A" w:rsidP="009A3C2A">
      <w:pPr>
        <w:pStyle w:val="Default"/>
        <w:numPr>
          <w:ilvl w:val="0"/>
          <w:numId w:val="3"/>
        </w:numPr>
        <w:spacing w:after="183"/>
        <w:rPr>
          <w:sz w:val="23"/>
          <w:szCs w:val="23"/>
        </w:rPr>
      </w:pPr>
      <w:r>
        <w:rPr>
          <w:sz w:val="23"/>
          <w:szCs w:val="23"/>
        </w:rPr>
        <w:t xml:space="preserve">Made by a trader in the course of trade, to prospective customers of his or ultimate consumers of goods or services supplied by him, </w:t>
      </w:r>
    </w:p>
    <w:p w:rsidR="009A3C2A" w:rsidRDefault="009A3C2A" w:rsidP="009A3C2A">
      <w:pPr>
        <w:pStyle w:val="Default"/>
        <w:numPr>
          <w:ilvl w:val="0"/>
          <w:numId w:val="3"/>
        </w:numPr>
        <w:spacing w:after="183"/>
        <w:rPr>
          <w:sz w:val="23"/>
          <w:szCs w:val="23"/>
        </w:rPr>
      </w:pPr>
      <w:r>
        <w:rPr>
          <w:sz w:val="23"/>
          <w:szCs w:val="23"/>
        </w:rPr>
        <w:t xml:space="preserve">Which is calculated to injure the business or goodwill of another trader (in the sense that this is a reasonably foreseeable consequence) and </w:t>
      </w:r>
    </w:p>
    <w:p w:rsidR="009A3C2A" w:rsidRDefault="009A3C2A" w:rsidP="009A3C2A">
      <w:pPr>
        <w:pStyle w:val="Default"/>
        <w:numPr>
          <w:ilvl w:val="0"/>
          <w:numId w:val="3"/>
        </w:numPr>
        <w:rPr>
          <w:sz w:val="23"/>
          <w:szCs w:val="23"/>
        </w:rPr>
      </w:pPr>
      <w:r>
        <w:rPr>
          <w:sz w:val="23"/>
          <w:szCs w:val="23"/>
        </w:rPr>
        <w:t xml:space="preserve"> Which causes actual damage to a business or goodwill of the trader by whom the action is brought or (in a </w:t>
      </w:r>
      <w:proofErr w:type="spellStart"/>
      <w:r>
        <w:rPr>
          <w:sz w:val="23"/>
          <w:szCs w:val="23"/>
        </w:rPr>
        <w:t>quia</w:t>
      </w:r>
      <w:proofErr w:type="spellEnd"/>
      <w:r>
        <w:rPr>
          <w:sz w:val="23"/>
          <w:szCs w:val="23"/>
        </w:rPr>
        <w:t xml:space="preserve"> </w:t>
      </w:r>
      <w:proofErr w:type="spellStart"/>
      <w:r>
        <w:rPr>
          <w:sz w:val="23"/>
          <w:szCs w:val="23"/>
        </w:rPr>
        <w:t>timet</w:t>
      </w:r>
      <w:proofErr w:type="spellEnd"/>
      <w:r>
        <w:rPr>
          <w:sz w:val="23"/>
          <w:szCs w:val="23"/>
        </w:rPr>
        <w:t xml:space="preserve"> action) will probably do so. </w:t>
      </w:r>
    </w:p>
    <w:p w:rsidR="009A3C2A" w:rsidRDefault="009A3C2A" w:rsidP="009A3C2A">
      <w:pPr>
        <w:pStyle w:val="Default"/>
        <w:rPr>
          <w:sz w:val="23"/>
          <w:szCs w:val="23"/>
        </w:rPr>
      </w:pPr>
    </w:p>
    <w:p w:rsidR="009A3C2A" w:rsidRDefault="009A3C2A" w:rsidP="009A3C2A">
      <w:pPr>
        <w:pStyle w:val="Default"/>
        <w:rPr>
          <w:sz w:val="23"/>
          <w:szCs w:val="23"/>
        </w:rPr>
      </w:pPr>
      <w:r>
        <w:rPr>
          <w:sz w:val="23"/>
          <w:szCs w:val="23"/>
        </w:rPr>
        <w:t>Later in the Jif Lemon</w:t>
      </w:r>
      <w:r w:rsidR="00A71684">
        <w:rPr>
          <w:rStyle w:val="FootnoteReference"/>
          <w:sz w:val="23"/>
          <w:szCs w:val="23"/>
        </w:rPr>
        <w:footnoteReference w:id="5"/>
      </w:r>
      <w:r>
        <w:rPr>
          <w:sz w:val="16"/>
          <w:szCs w:val="16"/>
        </w:rPr>
        <w:t xml:space="preserve"> </w:t>
      </w:r>
      <w:r>
        <w:rPr>
          <w:sz w:val="23"/>
          <w:szCs w:val="23"/>
        </w:rPr>
        <w:t xml:space="preserve">case, Lord Oliver reduced these principles to three basic features or elements (now known as the classical trinity) which included: </w:t>
      </w:r>
    </w:p>
    <w:p w:rsidR="009A3C2A" w:rsidRDefault="009A3C2A" w:rsidP="009A3C2A">
      <w:pPr>
        <w:pStyle w:val="Default"/>
        <w:numPr>
          <w:ilvl w:val="0"/>
          <w:numId w:val="4"/>
        </w:numPr>
        <w:spacing w:after="30"/>
        <w:rPr>
          <w:sz w:val="23"/>
          <w:szCs w:val="23"/>
        </w:rPr>
      </w:pPr>
      <w:r>
        <w:rPr>
          <w:b/>
          <w:bCs/>
          <w:sz w:val="23"/>
          <w:szCs w:val="23"/>
        </w:rPr>
        <w:lastRenderedPageBreak/>
        <w:t xml:space="preserve">Goodwill </w:t>
      </w:r>
      <w:r>
        <w:rPr>
          <w:sz w:val="23"/>
          <w:szCs w:val="23"/>
        </w:rPr>
        <w:t xml:space="preserve">- you must prove that you own a 'reputation' in the mark that the public associates with your specific product or service </w:t>
      </w:r>
    </w:p>
    <w:p w:rsidR="009A3C2A" w:rsidRDefault="009A3C2A" w:rsidP="009A3C2A">
      <w:pPr>
        <w:pStyle w:val="Default"/>
        <w:numPr>
          <w:ilvl w:val="0"/>
          <w:numId w:val="4"/>
        </w:numPr>
        <w:spacing w:after="30"/>
        <w:rPr>
          <w:sz w:val="23"/>
          <w:szCs w:val="23"/>
        </w:rPr>
      </w:pPr>
      <w:r>
        <w:rPr>
          <w:sz w:val="20"/>
          <w:szCs w:val="20"/>
        </w:rPr>
        <w:t xml:space="preserve"> </w:t>
      </w:r>
      <w:r>
        <w:rPr>
          <w:b/>
          <w:bCs/>
          <w:sz w:val="23"/>
          <w:szCs w:val="23"/>
        </w:rPr>
        <w:t>Misrepresentation</w:t>
      </w:r>
      <w:r>
        <w:rPr>
          <w:sz w:val="23"/>
          <w:szCs w:val="23"/>
        </w:rPr>
        <w:t xml:space="preserve">- you must show that the trader has caused confusion and deceived or misled the customers into believing that their goods and services are actually yours </w:t>
      </w:r>
    </w:p>
    <w:p w:rsidR="009A3C2A" w:rsidRDefault="009A3C2A" w:rsidP="00493B59">
      <w:pPr>
        <w:pStyle w:val="Default"/>
        <w:numPr>
          <w:ilvl w:val="0"/>
          <w:numId w:val="4"/>
        </w:numPr>
        <w:rPr>
          <w:sz w:val="23"/>
          <w:szCs w:val="23"/>
        </w:rPr>
      </w:pPr>
      <w:r>
        <w:rPr>
          <w:b/>
          <w:bCs/>
          <w:sz w:val="23"/>
          <w:szCs w:val="23"/>
        </w:rPr>
        <w:t xml:space="preserve">Damage </w:t>
      </w:r>
      <w:r>
        <w:rPr>
          <w:sz w:val="23"/>
          <w:szCs w:val="23"/>
        </w:rPr>
        <w:t xml:space="preserve">- you must prove that the misrepresentation damaged or is likely to damage your goodwill, or cause actual or foreseeable financial or reputational loss </w:t>
      </w:r>
    </w:p>
    <w:p w:rsidR="009A3C2A" w:rsidRDefault="009A3C2A" w:rsidP="009A3C2A">
      <w:pPr>
        <w:pStyle w:val="Default"/>
        <w:rPr>
          <w:sz w:val="23"/>
          <w:szCs w:val="23"/>
        </w:rPr>
      </w:pPr>
    </w:p>
    <w:p w:rsidR="009A3C2A" w:rsidRDefault="009A3C2A" w:rsidP="009A3C2A">
      <w:pPr>
        <w:rPr>
          <w:rFonts w:ascii="Times New Roman" w:hAnsi="Times New Roman" w:cs="Times New Roman"/>
          <w:color w:val="C00000"/>
          <w:sz w:val="24"/>
          <w:szCs w:val="24"/>
        </w:rPr>
      </w:pPr>
      <w:r>
        <w:rPr>
          <w:sz w:val="23"/>
          <w:szCs w:val="23"/>
        </w:rPr>
        <w:t>Rights relating to passing off are established gradually with use. Goodwill in a mark can be particularly difficult to define.</w:t>
      </w:r>
    </w:p>
    <w:p w:rsidR="00872295" w:rsidRDefault="008722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various types of Passing Off such as, </w:t>
      </w:r>
    </w:p>
    <w:p w:rsidR="000811E2" w:rsidRDefault="00872295" w:rsidP="00872295">
      <w:pPr>
        <w:pStyle w:val="ListParagraph"/>
        <w:numPr>
          <w:ilvl w:val="0"/>
          <w:numId w:val="2"/>
        </w:numPr>
        <w:rPr>
          <w:rFonts w:ascii="Times New Roman" w:hAnsi="Times New Roman" w:cs="Times New Roman"/>
          <w:color w:val="000000" w:themeColor="text1"/>
          <w:sz w:val="24"/>
          <w:szCs w:val="24"/>
        </w:rPr>
      </w:pPr>
      <w:r w:rsidRPr="00872295">
        <w:rPr>
          <w:rFonts w:ascii="Times New Roman" w:hAnsi="Times New Roman" w:cs="Times New Roman"/>
          <w:color w:val="000000" w:themeColor="text1"/>
          <w:sz w:val="24"/>
          <w:szCs w:val="24"/>
        </w:rPr>
        <w:t>Marketing a</w:t>
      </w:r>
      <w:r>
        <w:rPr>
          <w:rFonts w:ascii="Times New Roman" w:hAnsi="Times New Roman" w:cs="Times New Roman"/>
          <w:color w:val="000000" w:themeColor="text1"/>
          <w:sz w:val="24"/>
          <w:szCs w:val="24"/>
        </w:rPr>
        <w:t xml:space="preserve"> product as that of the plaintiff:  for example you market your insecticide as Mobil or </w:t>
      </w:r>
      <w:proofErr w:type="spellStart"/>
      <w:r>
        <w:rPr>
          <w:rFonts w:ascii="Times New Roman" w:hAnsi="Times New Roman" w:cs="Times New Roman"/>
          <w:color w:val="000000" w:themeColor="text1"/>
          <w:sz w:val="24"/>
          <w:szCs w:val="24"/>
        </w:rPr>
        <w:t>Mortein</w:t>
      </w:r>
      <w:proofErr w:type="spellEnd"/>
      <w:r>
        <w:rPr>
          <w:rFonts w:ascii="Times New Roman" w:hAnsi="Times New Roman" w:cs="Times New Roman"/>
          <w:color w:val="000000" w:themeColor="text1"/>
          <w:sz w:val="24"/>
          <w:szCs w:val="24"/>
        </w:rPr>
        <w:t xml:space="preserve">, market your </w:t>
      </w:r>
      <w:proofErr w:type="spellStart"/>
      <w:r>
        <w:rPr>
          <w:rFonts w:ascii="Times New Roman" w:hAnsi="Times New Roman" w:cs="Times New Roman"/>
          <w:color w:val="000000" w:themeColor="text1"/>
          <w:sz w:val="24"/>
          <w:szCs w:val="24"/>
        </w:rPr>
        <w:t>tyres</w:t>
      </w:r>
      <w:proofErr w:type="spellEnd"/>
      <w:r>
        <w:rPr>
          <w:rFonts w:ascii="Times New Roman" w:hAnsi="Times New Roman" w:cs="Times New Roman"/>
          <w:color w:val="000000" w:themeColor="text1"/>
          <w:sz w:val="24"/>
          <w:szCs w:val="24"/>
        </w:rPr>
        <w:t xml:space="preserve"> as Dunlop or Michelin</w:t>
      </w:r>
      <w:r w:rsidR="000811E2">
        <w:rPr>
          <w:rFonts w:ascii="Times New Roman" w:hAnsi="Times New Roman" w:cs="Times New Roman"/>
          <w:color w:val="000000" w:themeColor="text1"/>
          <w:sz w:val="24"/>
          <w:szCs w:val="24"/>
        </w:rPr>
        <w:t xml:space="preserve">, </w:t>
      </w:r>
      <w:proofErr w:type="spellStart"/>
      <w:r w:rsidR="000811E2">
        <w:rPr>
          <w:rFonts w:ascii="Times New Roman" w:hAnsi="Times New Roman" w:cs="Times New Roman"/>
          <w:color w:val="000000" w:themeColor="text1"/>
          <w:sz w:val="24"/>
          <w:szCs w:val="24"/>
        </w:rPr>
        <w:t>etc</w:t>
      </w:r>
      <w:proofErr w:type="spellEnd"/>
    </w:p>
    <w:p w:rsidR="000811E2" w:rsidRDefault="000811E2" w:rsidP="0087229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Trading under a name so closely resembling that of the plaintiff as to be likely to mislead the public into believing that the defendant’s business and that of the plaintiff are one and the same.</w:t>
      </w:r>
    </w:p>
    <w:p w:rsidR="000811E2" w:rsidRDefault="000811E2" w:rsidP="000811E2">
      <w:pPr>
        <w:rPr>
          <w:rFonts w:ascii="Times New Roman" w:hAnsi="Times New Roman" w:cs="Times New Roman"/>
          <w:sz w:val="24"/>
          <w:szCs w:val="24"/>
        </w:rPr>
      </w:pPr>
      <w:r>
        <w:rPr>
          <w:rFonts w:ascii="Times New Roman" w:eastAsia="Times New Roman" w:hAnsi="Times New Roman" w:cs="Times New Roman"/>
          <w:color w:val="212529"/>
          <w:sz w:val="24"/>
          <w:szCs w:val="24"/>
        </w:rPr>
        <w:t xml:space="preserve">This can be seen </w:t>
      </w:r>
      <w:r w:rsidRPr="00872295">
        <w:rPr>
          <w:rFonts w:ascii="Times New Roman" w:hAnsi="Times New Roman" w:cs="Times New Roman"/>
          <w:color w:val="212529"/>
          <w:sz w:val="24"/>
          <w:szCs w:val="24"/>
          <w:shd w:val="clear" w:color="auto" w:fill="FFFFFF"/>
        </w:rPr>
        <w:t>the case of </w:t>
      </w:r>
      <w:r w:rsidRPr="00872295">
        <w:rPr>
          <w:rStyle w:val="Emphasis"/>
          <w:rFonts w:ascii="Times New Roman" w:hAnsi="Times New Roman" w:cs="Times New Roman"/>
          <w:color w:val="C00000"/>
          <w:sz w:val="24"/>
          <w:szCs w:val="24"/>
        </w:rPr>
        <w:t>Niger Chemists Limited and Nigeria Chemists</w:t>
      </w:r>
      <w:r w:rsidR="00A71684">
        <w:rPr>
          <w:rStyle w:val="FootnoteReference"/>
          <w:rFonts w:ascii="Times New Roman" w:hAnsi="Times New Roman" w:cs="Times New Roman"/>
          <w:i/>
          <w:iCs/>
          <w:color w:val="C00000"/>
          <w:sz w:val="24"/>
          <w:szCs w:val="24"/>
        </w:rPr>
        <w:footnoteReference w:id="6"/>
      </w:r>
      <w:r w:rsidRPr="00872295">
        <w:rPr>
          <w:rFonts w:ascii="Times New Roman" w:hAnsi="Times New Roman" w:cs="Times New Roman"/>
          <w:sz w:val="24"/>
          <w:szCs w:val="24"/>
        </w:rPr>
        <w:t xml:space="preserve">, the Plaintiff had an established chemist business using the name "Niger Chemist" while the Defendants established the same business on the same street with the Plaintiff using the name "Nigeria Chemist". The Plaintiff sued the Defendant claiming the name was too similar and likely to deceive the public that there was a relationship between them. The Court agreed with the Plaintiff and granted an injunction against the Defendant on the use of the name. In this instance </w:t>
      </w:r>
      <w:proofErr w:type="gramStart"/>
      <w:r w:rsidRPr="00872295">
        <w:rPr>
          <w:rFonts w:ascii="Times New Roman" w:hAnsi="Times New Roman" w:cs="Times New Roman"/>
          <w:sz w:val="24"/>
          <w:szCs w:val="24"/>
        </w:rPr>
        <w:t>Passing</w:t>
      </w:r>
      <w:proofErr w:type="gramEnd"/>
      <w:r w:rsidRPr="00872295">
        <w:rPr>
          <w:rFonts w:ascii="Times New Roman" w:hAnsi="Times New Roman" w:cs="Times New Roman"/>
          <w:sz w:val="24"/>
          <w:szCs w:val="24"/>
        </w:rPr>
        <w:t xml:space="preserve"> off occurred by the use of a trade name similar with that of another such as to deceive the public that there exists a business relationship between the two.</w:t>
      </w:r>
    </w:p>
    <w:p w:rsidR="000811E2" w:rsidRDefault="000811E2" w:rsidP="000811E2">
      <w:pPr>
        <w:rPr>
          <w:rFonts w:ascii="Times New Roman" w:hAnsi="Times New Roman" w:cs="Times New Roman"/>
          <w:sz w:val="24"/>
          <w:szCs w:val="24"/>
        </w:rPr>
      </w:pPr>
      <w:r>
        <w:rPr>
          <w:rFonts w:ascii="Times New Roman" w:hAnsi="Times New Roman" w:cs="Times New Roman"/>
          <w:sz w:val="24"/>
          <w:szCs w:val="24"/>
        </w:rPr>
        <w:t>“… It seems to me as a matter of common sense that when two firms trade in the same town, in the same street and in the same line of business, one calling itself ‘Niger Chemists’ and the other ‘Nigeria Chemists’, there must be a grave risk of confusion and deception” – Per Palmer, J.</w:t>
      </w:r>
    </w:p>
    <w:p w:rsidR="000811E2" w:rsidRDefault="000811E2" w:rsidP="000811E2">
      <w:pPr>
        <w:rPr>
          <w:rFonts w:ascii="Times New Roman" w:hAnsi="Times New Roman" w:cs="Times New Roman"/>
          <w:sz w:val="24"/>
          <w:szCs w:val="24"/>
        </w:rPr>
      </w:pPr>
      <w:r>
        <w:rPr>
          <w:rFonts w:ascii="Times New Roman" w:hAnsi="Times New Roman" w:cs="Times New Roman"/>
          <w:sz w:val="24"/>
          <w:szCs w:val="24"/>
        </w:rPr>
        <w:t xml:space="preserve">Another case example is seen in </w:t>
      </w:r>
      <w:proofErr w:type="spellStart"/>
      <w:r w:rsidRPr="007E1689">
        <w:rPr>
          <w:rFonts w:ascii="Times New Roman" w:hAnsi="Times New Roman" w:cs="Times New Roman"/>
          <w:b/>
          <w:color w:val="C00000"/>
          <w:sz w:val="24"/>
          <w:szCs w:val="24"/>
        </w:rPr>
        <w:t>Ogunlende</w:t>
      </w:r>
      <w:proofErr w:type="spellEnd"/>
      <w:r w:rsidRPr="007E1689">
        <w:rPr>
          <w:rFonts w:ascii="Times New Roman" w:hAnsi="Times New Roman" w:cs="Times New Roman"/>
          <w:b/>
          <w:color w:val="C00000"/>
          <w:sz w:val="24"/>
          <w:szCs w:val="24"/>
        </w:rPr>
        <w:t xml:space="preserve"> v </w:t>
      </w:r>
      <w:proofErr w:type="spellStart"/>
      <w:r w:rsidRPr="007E1689">
        <w:rPr>
          <w:rFonts w:ascii="Times New Roman" w:hAnsi="Times New Roman" w:cs="Times New Roman"/>
          <w:b/>
          <w:color w:val="FF0000"/>
          <w:sz w:val="24"/>
          <w:szCs w:val="24"/>
        </w:rPr>
        <w:t>Babayemi</w:t>
      </w:r>
      <w:proofErr w:type="spellEnd"/>
      <w:r w:rsidR="00A71684">
        <w:rPr>
          <w:rStyle w:val="FootnoteReference"/>
          <w:rFonts w:ascii="Times New Roman" w:hAnsi="Times New Roman" w:cs="Times New Roman"/>
          <w:b/>
          <w:color w:val="FF0000"/>
          <w:sz w:val="24"/>
          <w:szCs w:val="24"/>
        </w:rPr>
        <w:footnoteReference w:id="7"/>
      </w:r>
      <w:r>
        <w:rPr>
          <w:rFonts w:ascii="Times New Roman" w:hAnsi="Times New Roman" w:cs="Times New Roman"/>
          <w:sz w:val="24"/>
          <w:szCs w:val="24"/>
        </w:rPr>
        <w:t>, where the plaintiffs carried on business as civil engineering contractors and plumbers under the name ‘</w:t>
      </w:r>
      <w:proofErr w:type="spellStart"/>
      <w:r w:rsidR="007C3A80">
        <w:rPr>
          <w:rFonts w:ascii="Times New Roman" w:hAnsi="Times New Roman" w:cs="Times New Roman"/>
          <w:sz w:val="24"/>
          <w:szCs w:val="24"/>
        </w:rPr>
        <w:t>Mecury</w:t>
      </w:r>
      <w:proofErr w:type="spellEnd"/>
      <w:r w:rsidR="007C3A80">
        <w:rPr>
          <w:rFonts w:ascii="Times New Roman" w:hAnsi="Times New Roman" w:cs="Times New Roman"/>
          <w:sz w:val="24"/>
          <w:szCs w:val="24"/>
        </w:rPr>
        <w:t xml:space="preserve"> Build</w:t>
      </w:r>
      <w:r>
        <w:rPr>
          <w:rFonts w:ascii="Times New Roman" w:hAnsi="Times New Roman" w:cs="Times New Roman"/>
          <w:sz w:val="24"/>
          <w:szCs w:val="24"/>
        </w:rPr>
        <w:t>ers,’ Taylor, C.J. granted an injunction restraining the defendant from conducting a similar business under the name ‘</w:t>
      </w:r>
      <w:proofErr w:type="spellStart"/>
      <w:r>
        <w:rPr>
          <w:rFonts w:ascii="Times New Roman" w:hAnsi="Times New Roman" w:cs="Times New Roman"/>
          <w:sz w:val="24"/>
          <w:szCs w:val="24"/>
        </w:rPr>
        <w:t>Mecury</w:t>
      </w:r>
      <w:proofErr w:type="spellEnd"/>
      <w:r>
        <w:rPr>
          <w:rFonts w:ascii="Times New Roman" w:hAnsi="Times New Roman" w:cs="Times New Roman"/>
          <w:sz w:val="24"/>
          <w:szCs w:val="24"/>
        </w:rPr>
        <w:t xml:space="preserve"> Bui</w:t>
      </w:r>
      <w:r w:rsidR="007C3A80">
        <w:rPr>
          <w:rFonts w:ascii="Times New Roman" w:hAnsi="Times New Roman" w:cs="Times New Roman"/>
          <w:sz w:val="24"/>
          <w:szCs w:val="24"/>
        </w:rPr>
        <w:t>lders (Nigeria) Ltd.’ Since “there can be no doubt at all that the name of the defendant company is calculated to deceive due to its similarity with the name of the plaintiff association”</w:t>
      </w:r>
    </w:p>
    <w:p w:rsidR="007C3A80" w:rsidRDefault="007C3A80" w:rsidP="007C3A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Marketing goods under a trade name already appropriated for goods of that kind by the plaintiff, or under a name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similar to the plaintiff’s trade name as to be mistaken for it. </w:t>
      </w:r>
      <w:r>
        <w:rPr>
          <w:rFonts w:ascii="Times New Roman" w:hAnsi="Times New Roman" w:cs="Times New Roman"/>
          <w:sz w:val="24"/>
          <w:szCs w:val="24"/>
        </w:rPr>
        <w:lastRenderedPageBreak/>
        <w:t xml:space="preserve">A trade name is one under which goods are sold and which by established usage has become known to the public as indicating that those goods are the goods of that person. </w:t>
      </w:r>
    </w:p>
    <w:p w:rsidR="00235EEF" w:rsidRDefault="007C3A80" w:rsidP="007C3A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Marketing goods with the trade mark of the plaintiff or with any deceptive imitation of such mark. A trade mark is any design, picture, mark or other arrangement affixed to goods which identifies those goods with the plaintiff manufacturer or seller. Trademarks receive protection not only under the law of passing off but also</w:t>
      </w:r>
      <w:r w:rsidR="00235EEF">
        <w:rPr>
          <w:rFonts w:ascii="Times New Roman" w:hAnsi="Times New Roman" w:cs="Times New Roman"/>
          <w:sz w:val="24"/>
          <w:szCs w:val="24"/>
        </w:rPr>
        <w:t xml:space="preserve">, if registered, under the Trade Marks Act 1965, under which most actions are brought. </w:t>
      </w:r>
    </w:p>
    <w:p w:rsidR="00235EEF" w:rsidRDefault="00235EEF" w:rsidP="00235EEF">
      <w:pPr>
        <w:pStyle w:val="ListParagraph"/>
        <w:rPr>
          <w:rFonts w:ascii="Times New Roman" w:hAnsi="Times New Roman" w:cs="Times New Roman"/>
          <w:sz w:val="24"/>
          <w:szCs w:val="24"/>
        </w:rPr>
      </w:pPr>
    </w:p>
    <w:p w:rsidR="007C3A80" w:rsidRPr="007C3A80" w:rsidRDefault="00235EEF" w:rsidP="007C3A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Imitating the get-up or appearance of the plaintiff’s goods. </w:t>
      </w:r>
    </w:p>
    <w:p w:rsidR="00235EEF" w:rsidRPr="00235EEF" w:rsidRDefault="00235EEF" w:rsidP="00235EEF">
      <w:pPr>
        <w:pStyle w:val="ListParagraph"/>
        <w:rPr>
          <w:rFonts w:ascii="Times New Roman" w:eastAsia="Times New Roman" w:hAnsi="Times New Roman" w:cs="Times New Roman"/>
          <w:color w:val="212529"/>
          <w:sz w:val="24"/>
          <w:szCs w:val="24"/>
        </w:rPr>
      </w:pPr>
      <w:r w:rsidRPr="00235EEF">
        <w:rPr>
          <w:rFonts w:ascii="Times New Roman" w:hAnsi="Times New Roman" w:cs="Times New Roman"/>
          <w:color w:val="000000" w:themeColor="text1"/>
          <w:sz w:val="24"/>
          <w:szCs w:val="24"/>
        </w:rPr>
        <w:t xml:space="preserve">An example of passing </w:t>
      </w:r>
      <w:proofErr w:type="gramStart"/>
      <w:r w:rsidRPr="00235EEF">
        <w:rPr>
          <w:rFonts w:ascii="Times New Roman" w:hAnsi="Times New Roman" w:cs="Times New Roman"/>
          <w:color w:val="000000" w:themeColor="text1"/>
          <w:sz w:val="24"/>
          <w:szCs w:val="24"/>
        </w:rPr>
        <w:t>off  is</w:t>
      </w:r>
      <w:proofErr w:type="gramEnd"/>
      <w:r w:rsidRPr="00235EEF">
        <w:rPr>
          <w:rFonts w:ascii="Times New Roman" w:hAnsi="Times New Roman" w:cs="Times New Roman"/>
          <w:color w:val="000000" w:themeColor="text1"/>
          <w:sz w:val="24"/>
          <w:szCs w:val="24"/>
        </w:rPr>
        <w:t xml:space="preserve"> seen in </w:t>
      </w:r>
      <w:r w:rsidRPr="00235EEF">
        <w:rPr>
          <w:rFonts w:ascii="Times New Roman" w:eastAsia="Times New Roman" w:hAnsi="Times New Roman" w:cs="Times New Roman"/>
          <w:color w:val="212529"/>
          <w:sz w:val="24"/>
          <w:szCs w:val="24"/>
        </w:rPr>
        <w:t>In the case of </w:t>
      </w:r>
      <w:proofErr w:type="spellStart"/>
      <w:r w:rsidRPr="00235EEF">
        <w:rPr>
          <w:rFonts w:ascii="Times New Roman" w:eastAsia="Times New Roman" w:hAnsi="Times New Roman" w:cs="Times New Roman"/>
          <w:i/>
          <w:iCs/>
          <w:color w:val="C00000"/>
          <w:sz w:val="24"/>
          <w:szCs w:val="24"/>
        </w:rPr>
        <w:t>Trebor</w:t>
      </w:r>
      <w:proofErr w:type="spellEnd"/>
      <w:r w:rsidRPr="00235EEF">
        <w:rPr>
          <w:rFonts w:ascii="Times New Roman" w:eastAsia="Times New Roman" w:hAnsi="Times New Roman" w:cs="Times New Roman"/>
          <w:i/>
          <w:iCs/>
          <w:color w:val="C00000"/>
          <w:sz w:val="24"/>
          <w:szCs w:val="24"/>
        </w:rPr>
        <w:t xml:space="preserve"> Nigeria Limited v. Associated Industries Limited</w:t>
      </w:r>
      <w:r w:rsidRPr="00235EEF">
        <w:rPr>
          <w:rFonts w:ascii="Times New Roman" w:eastAsia="Times New Roman" w:hAnsi="Times New Roman" w:cs="Times New Roman"/>
          <w:color w:val="212529"/>
          <w:sz w:val="24"/>
          <w:szCs w:val="24"/>
        </w:rPr>
        <w:t xml:space="preserve">, </w:t>
      </w:r>
      <w:proofErr w:type="spellStart"/>
      <w:r w:rsidRPr="00235EEF">
        <w:rPr>
          <w:rFonts w:ascii="Times New Roman" w:eastAsia="Times New Roman" w:hAnsi="Times New Roman" w:cs="Times New Roman"/>
          <w:color w:val="212529"/>
          <w:sz w:val="24"/>
          <w:szCs w:val="24"/>
        </w:rPr>
        <w:t>Trebor</w:t>
      </w:r>
      <w:proofErr w:type="spellEnd"/>
      <w:r w:rsidRPr="00235EEF">
        <w:rPr>
          <w:rFonts w:ascii="Times New Roman" w:eastAsia="Times New Roman" w:hAnsi="Times New Roman" w:cs="Times New Roman"/>
          <w:color w:val="212529"/>
          <w:sz w:val="24"/>
          <w:szCs w:val="24"/>
        </w:rPr>
        <w:t xml:space="preserve"> Nigeria Limited the makers of </w:t>
      </w:r>
      <w:proofErr w:type="spellStart"/>
      <w:r w:rsidRPr="00235EEF">
        <w:rPr>
          <w:rFonts w:ascii="Times New Roman" w:eastAsia="Times New Roman" w:hAnsi="Times New Roman" w:cs="Times New Roman"/>
          <w:color w:val="212529"/>
          <w:sz w:val="24"/>
          <w:szCs w:val="24"/>
        </w:rPr>
        <w:t>Trebor</w:t>
      </w:r>
      <w:proofErr w:type="spellEnd"/>
      <w:r w:rsidRPr="00235EEF">
        <w:rPr>
          <w:rFonts w:ascii="Times New Roman" w:eastAsia="Times New Roman" w:hAnsi="Times New Roman" w:cs="Times New Roman"/>
          <w:color w:val="212529"/>
          <w:sz w:val="24"/>
          <w:szCs w:val="24"/>
        </w:rPr>
        <w:t xml:space="preserve"> Peppermint brought an action against Associated Industries Limited the makers of </w:t>
      </w:r>
      <w:proofErr w:type="spellStart"/>
      <w:r w:rsidRPr="00235EEF">
        <w:rPr>
          <w:rFonts w:ascii="Times New Roman" w:eastAsia="Times New Roman" w:hAnsi="Times New Roman" w:cs="Times New Roman"/>
          <w:color w:val="212529"/>
          <w:sz w:val="24"/>
          <w:szCs w:val="24"/>
        </w:rPr>
        <w:t>Minta</w:t>
      </w:r>
      <w:proofErr w:type="spellEnd"/>
      <w:r w:rsidRPr="00235EEF">
        <w:rPr>
          <w:rFonts w:ascii="Times New Roman" w:eastAsia="Times New Roman" w:hAnsi="Times New Roman" w:cs="Times New Roman"/>
          <w:color w:val="212529"/>
          <w:sz w:val="24"/>
          <w:szCs w:val="24"/>
        </w:rPr>
        <w:t xml:space="preserve"> </w:t>
      </w:r>
      <w:proofErr w:type="spellStart"/>
      <w:r w:rsidRPr="00235EEF">
        <w:rPr>
          <w:rFonts w:ascii="Times New Roman" w:eastAsia="Times New Roman" w:hAnsi="Times New Roman" w:cs="Times New Roman"/>
          <w:color w:val="212529"/>
          <w:sz w:val="24"/>
          <w:szCs w:val="24"/>
        </w:rPr>
        <w:t>Supermint</w:t>
      </w:r>
      <w:proofErr w:type="spellEnd"/>
      <w:r w:rsidRPr="00235EEF">
        <w:rPr>
          <w:rFonts w:ascii="Times New Roman" w:eastAsia="Times New Roman" w:hAnsi="Times New Roman" w:cs="Times New Roman"/>
          <w:color w:val="212529"/>
          <w:sz w:val="24"/>
          <w:szCs w:val="24"/>
        </w:rPr>
        <w:t xml:space="preserve"> claiming that the wrapper used to package the product by the Defendant was similar to that of the Plaintiff and that they were guilty of Passing off their products like that of the Defendant. The Defendants raised dissimilarities in the two products as a </w:t>
      </w:r>
      <w:proofErr w:type="spellStart"/>
      <w:r w:rsidRPr="00235EEF">
        <w:rPr>
          <w:rFonts w:ascii="Times New Roman" w:eastAsia="Times New Roman" w:hAnsi="Times New Roman" w:cs="Times New Roman"/>
          <w:color w:val="212529"/>
          <w:sz w:val="24"/>
          <w:szCs w:val="24"/>
        </w:rPr>
        <w:t>defence</w:t>
      </w:r>
      <w:proofErr w:type="spellEnd"/>
      <w:r w:rsidRPr="00235EEF">
        <w:rPr>
          <w:rFonts w:ascii="Times New Roman" w:eastAsia="Times New Roman" w:hAnsi="Times New Roman" w:cs="Times New Roman"/>
          <w:color w:val="212529"/>
          <w:sz w:val="24"/>
          <w:szCs w:val="24"/>
        </w:rPr>
        <w:t xml:space="preserve"> to the action, the Judge however found the Defendants liable for Passing off their products as that of the Plaintiff. In this instance </w:t>
      </w:r>
      <w:proofErr w:type="gramStart"/>
      <w:r w:rsidRPr="00235EEF">
        <w:rPr>
          <w:rFonts w:ascii="Times New Roman" w:eastAsia="Times New Roman" w:hAnsi="Times New Roman" w:cs="Times New Roman"/>
          <w:color w:val="212529"/>
          <w:sz w:val="24"/>
          <w:szCs w:val="24"/>
        </w:rPr>
        <w:t>Passing</w:t>
      </w:r>
      <w:proofErr w:type="gramEnd"/>
      <w:r w:rsidRPr="00235EEF">
        <w:rPr>
          <w:rFonts w:ascii="Times New Roman" w:eastAsia="Times New Roman" w:hAnsi="Times New Roman" w:cs="Times New Roman"/>
          <w:color w:val="212529"/>
          <w:sz w:val="24"/>
          <w:szCs w:val="24"/>
        </w:rPr>
        <w:t xml:space="preserve"> off occurred by the use of a package strongly similar with that of another product such as to deceive the public that they are one and the same.</w:t>
      </w:r>
    </w:p>
    <w:p w:rsidR="007C3A80" w:rsidRPr="000811E2" w:rsidRDefault="007C3A80" w:rsidP="000811E2">
      <w:pPr>
        <w:rPr>
          <w:rFonts w:ascii="Times New Roman" w:hAnsi="Times New Roman" w:cs="Times New Roman"/>
          <w:sz w:val="24"/>
          <w:szCs w:val="24"/>
        </w:rPr>
      </w:pPr>
    </w:p>
    <w:p w:rsidR="000811E2" w:rsidRPr="00872295" w:rsidRDefault="000811E2" w:rsidP="000811E2">
      <w:pPr>
        <w:rPr>
          <w:rFonts w:ascii="Times New Roman" w:hAnsi="Times New Roman" w:cs="Times New Roman"/>
          <w:sz w:val="24"/>
          <w:szCs w:val="24"/>
        </w:rPr>
      </w:pPr>
    </w:p>
    <w:p w:rsidR="002D5214" w:rsidRPr="00872295" w:rsidRDefault="002D5214" w:rsidP="00235EEF">
      <w:pPr>
        <w:rPr>
          <w:rFonts w:ascii="Times New Roman" w:hAnsi="Times New Roman" w:cs="Times New Roman"/>
          <w:color w:val="000000" w:themeColor="text1"/>
          <w:sz w:val="24"/>
          <w:szCs w:val="24"/>
        </w:rPr>
      </w:pPr>
      <w:r w:rsidRPr="00872295">
        <w:rPr>
          <w:rFonts w:ascii="Times New Roman" w:hAnsi="Times New Roman" w:cs="Times New Roman"/>
          <w:color w:val="000000" w:themeColor="text1"/>
          <w:sz w:val="24"/>
          <w:szCs w:val="24"/>
        </w:rPr>
        <w:t xml:space="preserve">The purpose of the tort of passing off is to protect the commercial goodwill and to ensure that people’s business reputations are not exploited. Since ‘goodwill’ in business is an asset, and therefore, a species of property, the law protects it against encroachment. </w:t>
      </w:r>
    </w:p>
    <w:p w:rsidR="00612EB9" w:rsidRPr="00872295" w:rsidRDefault="00612EB9" w:rsidP="00612EB9">
      <w:pPr>
        <w:pStyle w:val="NormalWeb"/>
        <w:shd w:val="clear" w:color="auto" w:fill="FFFFFF"/>
        <w:spacing w:before="0" w:beforeAutospacing="0"/>
        <w:rPr>
          <w:color w:val="212529"/>
        </w:rPr>
      </w:pPr>
      <w:r w:rsidRPr="00872295">
        <w:rPr>
          <w:color w:val="212529"/>
        </w:rPr>
        <w:t xml:space="preserve">In a passing off action, the plaintiff must prove that there is a similarity in the trade names or marks and that the defendant is passing off his goods as those of the </w:t>
      </w:r>
      <w:proofErr w:type="gramStart"/>
      <w:r w:rsidRPr="00872295">
        <w:rPr>
          <w:color w:val="212529"/>
        </w:rPr>
        <w:t>plaintiff’s .</w:t>
      </w:r>
      <w:proofErr w:type="gramEnd"/>
      <w:r w:rsidRPr="00872295">
        <w:rPr>
          <w:color w:val="212529"/>
        </w:rPr>
        <w:t xml:space="preserve"> Remedies could include injunction or damages or both. Damage or likelihood of damage form the core all passing off actions. The concepts of reverse passing off and extended passing off also hold significance.</w:t>
      </w:r>
    </w:p>
    <w:p w:rsidR="00612EB9" w:rsidRPr="00872295" w:rsidRDefault="00612EB9" w:rsidP="00612EB9">
      <w:pPr>
        <w:pStyle w:val="NormalWeb"/>
        <w:shd w:val="clear" w:color="auto" w:fill="FFFFFF"/>
        <w:spacing w:before="0" w:beforeAutospacing="0"/>
        <w:rPr>
          <w:color w:val="212529"/>
        </w:rPr>
      </w:pPr>
      <w:r w:rsidRPr="00872295">
        <w:rPr>
          <w:color w:val="212529"/>
        </w:rPr>
        <w:t xml:space="preserve">Extended passing off consists of those cases where misrepresentation of a particular quality of a product or services causes harm to the plaintiff’s goodwill. A famous case example would be </w:t>
      </w:r>
      <w:r w:rsidRPr="00872295">
        <w:rPr>
          <w:color w:val="C00000"/>
        </w:rPr>
        <w:t xml:space="preserve">Diageo North America </w:t>
      </w:r>
      <w:proofErr w:type="spellStart"/>
      <w:r w:rsidRPr="00872295">
        <w:rPr>
          <w:color w:val="C00000"/>
        </w:rPr>
        <w:t>Inc</w:t>
      </w:r>
      <w:proofErr w:type="spellEnd"/>
      <w:r w:rsidRPr="00872295">
        <w:rPr>
          <w:color w:val="C00000"/>
        </w:rPr>
        <w:t xml:space="preserve"> v Intercontinental Brands (ICB) </w:t>
      </w:r>
      <w:proofErr w:type="gramStart"/>
      <w:r w:rsidRPr="00872295">
        <w:rPr>
          <w:color w:val="C00000"/>
        </w:rPr>
        <w:t>Ltd</w:t>
      </w:r>
      <w:r w:rsidRPr="00872295">
        <w:rPr>
          <w:color w:val="212529"/>
        </w:rPr>
        <w:t xml:space="preserve">  where</w:t>
      </w:r>
      <w:proofErr w:type="gramEnd"/>
      <w:r w:rsidRPr="00872295">
        <w:rPr>
          <w:color w:val="212529"/>
        </w:rPr>
        <w:t xml:space="preserve"> the defendant marketed a drink named “</w:t>
      </w:r>
      <w:proofErr w:type="spellStart"/>
      <w:r w:rsidRPr="00872295">
        <w:rPr>
          <w:color w:val="212529"/>
        </w:rPr>
        <w:t>Vodkat</w:t>
      </w:r>
      <w:proofErr w:type="spellEnd"/>
      <w:r w:rsidRPr="00872295">
        <w:rPr>
          <w:color w:val="212529"/>
        </w:rPr>
        <w:t>”, which was actually not vodka, but the marketing did not actually make it clear that it wasn’t so. The plaintiffs were the biggest manufacturers of vodka and they filed a suit against the defendants for passing off and it was held so.</w:t>
      </w:r>
    </w:p>
    <w:p w:rsidR="00612EB9" w:rsidRPr="00872295" w:rsidRDefault="00612EB9" w:rsidP="00612EB9">
      <w:pPr>
        <w:pStyle w:val="NormalWeb"/>
        <w:shd w:val="clear" w:color="auto" w:fill="FFFFFF"/>
        <w:spacing w:before="0" w:beforeAutospacing="0"/>
        <w:rPr>
          <w:color w:val="212529"/>
        </w:rPr>
      </w:pPr>
      <w:r w:rsidRPr="00872295">
        <w:rPr>
          <w:color w:val="212529"/>
        </w:rPr>
        <w:t>If a defendant markets the products made by the plaintiff as the products of the defendant, the tort committed is known as reverse passing off.</w:t>
      </w:r>
    </w:p>
    <w:p w:rsidR="00612EB9" w:rsidRPr="00872295" w:rsidRDefault="00612EB9">
      <w:pPr>
        <w:rPr>
          <w:rFonts w:ascii="Times New Roman" w:eastAsia="Times New Roman" w:hAnsi="Times New Roman" w:cs="Times New Roman"/>
          <w:color w:val="212529"/>
          <w:sz w:val="24"/>
          <w:szCs w:val="24"/>
        </w:rPr>
      </w:pPr>
    </w:p>
    <w:p w:rsidR="00612EB9" w:rsidRPr="00872295" w:rsidRDefault="002D5214" w:rsidP="00612EB9">
      <w:pPr>
        <w:rPr>
          <w:rFonts w:ascii="Times New Roman" w:hAnsi="Times New Roman" w:cs="Times New Roman"/>
          <w:color w:val="C00000"/>
          <w:sz w:val="24"/>
          <w:szCs w:val="24"/>
        </w:rPr>
      </w:pPr>
      <w:r w:rsidRPr="00872295">
        <w:rPr>
          <w:rFonts w:ascii="Times New Roman" w:hAnsi="Times New Roman" w:cs="Times New Roman"/>
          <w:color w:val="000000" w:themeColor="text1"/>
          <w:sz w:val="24"/>
          <w:szCs w:val="24"/>
        </w:rPr>
        <w:lastRenderedPageBreak/>
        <w:t xml:space="preserve">In Nigeria, the right of action of passing off relating to the infringement of registered trade is statutory and can be found only in </w:t>
      </w:r>
      <w:r w:rsidRPr="00872295">
        <w:rPr>
          <w:rFonts w:ascii="Times New Roman" w:hAnsi="Times New Roman" w:cs="Times New Roman"/>
          <w:color w:val="C00000"/>
          <w:sz w:val="24"/>
          <w:szCs w:val="24"/>
        </w:rPr>
        <w:t>Section 3 of Trade Marks Act 1965</w:t>
      </w:r>
      <w:r w:rsidR="00612EB9" w:rsidRPr="00872295">
        <w:rPr>
          <w:rFonts w:ascii="Times New Roman" w:hAnsi="Times New Roman" w:cs="Times New Roman"/>
          <w:color w:val="C00000"/>
          <w:sz w:val="24"/>
          <w:szCs w:val="24"/>
        </w:rPr>
        <w:t xml:space="preserve">.  </w:t>
      </w:r>
    </w:p>
    <w:p w:rsidR="00612EB9" w:rsidRPr="00872295" w:rsidRDefault="00612EB9" w:rsidP="00612EB9">
      <w:pPr>
        <w:rPr>
          <w:rFonts w:ascii="Times New Roman" w:hAnsi="Times New Roman" w:cs="Times New Roman"/>
          <w:color w:val="000000" w:themeColor="text1"/>
          <w:sz w:val="24"/>
          <w:szCs w:val="24"/>
        </w:rPr>
      </w:pPr>
    </w:p>
    <w:p w:rsidR="00612EB9" w:rsidRPr="00872295" w:rsidRDefault="00612EB9" w:rsidP="00612EB9">
      <w:pPr>
        <w:pStyle w:val="NormalWeb"/>
        <w:shd w:val="clear" w:color="auto" w:fill="FFFFFF"/>
        <w:spacing w:before="0" w:beforeAutospacing="0"/>
        <w:rPr>
          <w:color w:val="212529"/>
        </w:rPr>
      </w:pPr>
      <w:r w:rsidRPr="00872295">
        <w:rPr>
          <w:color w:val="000000" w:themeColor="text1"/>
        </w:rPr>
        <w:t xml:space="preserve">In conclusion </w:t>
      </w:r>
      <w:r w:rsidRPr="00872295">
        <w:rPr>
          <w:color w:val="212529"/>
        </w:rPr>
        <w:t xml:space="preserve">the purpose of an action for Passing off is to prevent one trade from damaging or exploiting the goodwill and reputation built up by another. The principle is that no man is entitled to represent his goods or his business as that of another. It is therefore my recommendation that the necessary framework for Passing off actions be strengthened to defend the goodwill and reputation of businesses. </w:t>
      </w:r>
      <w:r w:rsidR="00872295" w:rsidRPr="00872295">
        <w:rPr>
          <w:color w:val="212529"/>
          <w:shd w:val="clear" w:color="auto" w:fill="FFFFFF"/>
        </w:rPr>
        <w:t>In a country where a considerable percentage of the population lives in rural areas such as Nigeria, it is very easy to pass off goods. Thousands of instances of passing off can be found out throughout Nigeria.</w:t>
      </w:r>
      <w:r w:rsidR="00872295" w:rsidRPr="00872295">
        <w:t xml:space="preserve"> Right from clothing materials to beverages to toothpaste to pencils to pens, you name it, you find it.</w:t>
      </w:r>
      <w:r w:rsidR="00872295" w:rsidRPr="00872295">
        <w:rPr>
          <w:color w:val="212529"/>
        </w:rPr>
        <w:t xml:space="preserve"> </w:t>
      </w:r>
      <w:r w:rsidRPr="00872295">
        <w:rPr>
          <w:color w:val="212529"/>
        </w:rPr>
        <w:t>Therefore passing off is very much relevant as a form of economic tort in 21</w:t>
      </w:r>
      <w:r w:rsidRPr="00872295">
        <w:rPr>
          <w:color w:val="212529"/>
          <w:vertAlign w:val="superscript"/>
        </w:rPr>
        <w:t>st</w:t>
      </w:r>
      <w:r w:rsidRPr="00872295">
        <w:rPr>
          <w:color w:val="212529"/>
        </w:rPr>
        <w:t xml:space="preserve"> century Nigeria. </w:t>
      </w:r>
    </w:p>
    <w:p w:rsidR="00612EB9" w:rsidRPr="00872295" w:rsidRDefault="00612EB9" w:rsidP="00612EB9">
      <w:pPr>
        <w:rPr>
          <w:rFonts w:ascii="Times New Roman" w:hAnsi="Times New Roman" w:cs="Times New Roman"/>
          <w:color w:val="000000" w:themeColor="text1"/>
          <w:sz w:val="24"/>
          <w:szCs w:val="24"/>
        </w:rPr>
      </w:pPr>
    </w:p>
    <w:p w:rsidR="00612EB9" w:rsidRPr="00872295" w:rsidRDefault="00612EB9">
      <w:pPr>
        <w:rPr>
          <w:rFonts w:ascii="Times New Roman" w:hAnsi="Times New Roman" w:cs="Times New Roman"/>
          <w:sz w:val="24"/>
          <w:szCs w:val="24"/>
        </w:rPr>
      </w:pPr>
    </w:p>
    <w:p w:rsidR="002D5214" w:rsidRPr="00872295" w:rsidRDefault="002D5214">
      <w:pPr>
        <w:rPr>
          <w:rFonts w:ascii="Times New Roman" w:hAnsi="Times New Roman" w:cs="Times New Roman"/>
          <w:color w:val="000000" w:themeColor="text1"/>
          <w:sz w:val="24"/>
          <w:szCs w:val="24"/>
        </w:rPr>
      </w:pPr>
    </w:p>
    <w:p w:rsidR="00CB3100" w:rsidRPr="007E1689" w:rsidRDefault="007E1689">
      <w:pPr>
        <w:rPr>
          <w:b/>
          <w:bCs/>
          <w:sz w:val="23"/>
          <w:szCs w:val="23"/>
          <w:u w:val="single"/>
        </w:rPr>
      </w:pPr>
      <w:r w:rsidRPr="007E1689">
        <w:rPr>
          <w:b/>
          <w:bCs/>
          <w:sz w:val="23"/>
          <w:szCs w:val="23"/>
          <w:u w:val="single"/>
        </w:rPr>
        <w:t>BIBLIOGRAPHY</w:t>
      </w:r>
    </w:p>
    <w:p w:rsidR="007E1689" w:rsidRDefault="007E1689">
      <w:pPr>
        <w:rPr>
          <w:sz w:val="23"/>
          <w:szCs w:val="23"/>
        </w:rPr>
      </w:pPr>
      <w:r>
        <w:rPr>
          <w:sz w:val="23"/>
          <w:szCs w:val="23"/>
        </w:rPr>
        <w:t xml:space="preserve">G. </w:t>
      </w:r>
      <w:proofErr w:type="spellStart"/>
      <w:r>
        <w:rPr>
          <w:sz w:val="23"/>
          <w:szCs w:val="23"/>
        </w:rPr>
        <w:t>Kodilinye</w:t>
      </w:r>
      <w:proofErr w:type="spellEnd"/>
      <w:r>
        <w:rPr>
          <w:sz w:val="23"/>
          <w:szCs w:val="23"/>
        </w:rPr>
        <w:t xml:space="preserve"> and O. </w:t>
      </w:r>
      <w:proofErr w:type="spellStart"/>
      <w:r>
        <w:rPr>
          <w:sz w:val="23"/>
          <w:szCs w:val="23"/>
        </w:rPr>
        <w:t>Aluko</w:t>
      </w:r>
      <w:proofErr w:type="spellEnd"/>
      <w:r>
        <w:rPr>
          <w:sz w:val="23"/>
          <w:szCs w:val="23"/>
        </w:rPr>
        <w:t>, Nigerian Law of Torts (Spectrum Books Limited 1999)</w:t>
      </w:r>
    </w:p>
    <w:p w:rsidR="007E1689" w:rsidRDefault="007E1689">
      <w:pPr>
        <w:rPr>
          <w:sz w:val="23"/>
          <w:szCs w:val="23"/>
        </w:rPr>
      </w:pPr>
      <w:proofErr w:type="spellStart"/>
      <w:proofErr w:type="gramStart"/>
      <w:r>
        <w:rPr>
          <w:sz w:val="23"/>
          <w:szCs w:val="23"/>
        </w:rPr>
        <w:t>ATort</w:t>
      </w:r>
      <w:proofErr w:type="spellEnd"/>
      <w:r>
        <w:rPr>
          <w:sz w:val="23"/>
          <w:szCs w:val="23"/>
        </w:rPr>
        <w:t xml:space="preserve"> of Passing-Off Project Assignment for Law of Torts.</w:t>
      </w:r>
      <w:proofErr w:type="gramEnd"/>
      <w:r>
        <w:rPr>
          <w:sz w:val="23"/>
          <w:szCs w:val="23"/>
        </w:rPr>
        <w:t xml:space="preserve"> (Lawteacher.net, May 2020)</w:t>
      </w:r>
    </w:p>
    <w:p w:rsidR="007E1689" w:rsidRDefault="007E1689" w:rsidP="007E1689">
      <w:r>
        <w:t xml:space="preserve">A </w:t>
      </w:r>
      <w:proofErr w:type="spellStart"/>
      <w:r>
        <w:t>peak</w:t>
      </w:r>
      <w:proofErr w:type="spellEnd"/>
      <w:r>
        <w:t xml:space="preserve"> into passing off cases in Nigeria- </w:t>
      </w:r>
      <w:proofErr w:type="spellStart"/>
      <w:r>
        <w:t>Ufuoma</w:t>
      </w:r>
      <w:proofErr w:type="spellEnd"/>
      <w:r>
        <w:t xml:space="preserve"> </w:t>
      </w:r>
      <w:proofErr w:type="spellStart"/>
      <w:r>
        <w:t>akpotaire</w:t>
      </w:r>
      <w:proofErr w:type="spellEnd"/>
    </w:p>
    <w:p w:rsidR="007E1689" w:rsidRDefault="007E1689" w:rsidP="007E1689">
      <w:r>
        <w:t xml:space="preserve">Wikipedia </w:t>
      </w:r>
    </w:p>
    <w:p w:rsidR="007E1689" w:rsidRPr="007E1689" w:rsidRDefault="007E1689" w:rsidP="007E1689">
      <w:pPr>
        <w:pStyle w:val="Heading2"/>
        <w:shd w:val="clear" w:color="auto" w:fill="FFFFFF"/>
        <w:spacing w:before="0" w:beforeAutospacing="0"/>
        <w:rPr>
          <w:b w:val="0"/>
          <w:bCs w:val="0"/>
          <w:color w:val="154194"/>
          <w:sz w:val="24"/>
          <w:szCs w:val="24"/>
        </w:rPr>
      </w:pPr>
      <w:r w:rsidRPr="007E1689">
        <w:rPr>
          <w:rStyle w:val="region-heading"/>
          <w:b w:val="0"/>
          <w:bCs w:val="0"/>
          <w:color w:val="A2192B"/>
          <w:sz w:val="24"/>
          <w:szCs w:val="24"/>
        </w:rPr>
        <w:t>Nigeria: </w:t>
      </w:r>
      <w:r w:rsidRPr="007E1689">
        <w:rPr>
          <w:b w:val="0"/>
          <w:bCs w:val="0"/>
          <w:color w:val="154194"/>
          <w:sz w:val="24"/>
          <w:szCs w:val="24"/>
        </w:rPr>
        <w:t xml:space="preserve">An Appraisal </w:t>
      </w:r>
      <w:proofErr w:type="gramStart"/>
      <w:r w:rsidRPr="007E1689">
        <w:rPr>
          <w:b w:val="0"/>
          <w:bCs w:val="0"/>
          <w:color w:val="154194"/>
          <w:sz w:val="24"/>
          <w:szCs w:val="24"/>
        </w:rPr>
        <w:t>Of</w:t>
      </w:r>
      <w:proofErr w:type="gramEnd"/>
      <w:r w:rsidRPr="007E1689">
        <w:rPr>
          <w:b w:val="0"/>
          <w:bCs w:val="0"/>
          <w:color w:val="154194"/>
          <w:sz w:val="24"/>
          <w:szCs w:val="24"/>
        </w:rPr>
        <w:t xml:space="preserve"> Passing Off Actions Under Nigerian Law </w:t>
      </w:r>
      <w:r w:rsidRPr="007E1689">
        <w:rPr>
          <w:color w:val="212529"/>
          <w:sz w:val="24"/>
          <w:szCs w:val="24"/>
        </w:rPr>
        <w:t>by </w:t>
      </w:r>
      <w:hyperlink r:id="rId9" w:tgtFrame="_blank" w:tooltip="View this authors biography on their website" w:history="1">
        <w:r w:rsidRPr="007E1689">
          <w:rPr>
            <w:rStyle w:val="Hyperlink"/>
            <w:color w:val="2A3083"/>
            <w:sz w:val="24"/>
            <w:szCs w:val="24"/>
          </w:rPr>
          <w:t>T &amp; A Legal</w:t>
        </w:r>
      </w:hyperlink>
    </w:p>
    <w:p w:rsidR="007E1689" w:rsidRPr="00872295" w:rsidRDefault="007E1689">
      <w:pPr>
        <w:rPr>
          <w:rFonts w:ascii="Times New Roman" w:hAnsi="Times New Roman" w:cs="Times New Roman"/>
          <w:sz w:val="24"/>
          <w:szCs w:val="24"/>
        </w:rPr>
      </w:pPr>
    </w:p>
    <w:p w:rsidR="004E51DC" w:rsidRPr="00872295" w:rsidRDefault="004E51DC">
      <w:pPr>
        <w:rPr>
          <w:rFonts w:ascii="Times New Roman" w:hAnsi="Times New Roman" w:cs="Times New Roman"/>
          <w:sz w:val="24"/>
          <w:szCs w:val="24"/>
        </w:rPr>
      </w:pPr>
    </w:p>
    <w:sectPr w:rsidR="004E51DC" w:rsidRPr="00872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BD" w:rsidRDefault="00AD53BD" w:rsidP="00493B59">
      <w:pPr>
        <w:spacing w:after="0" w:line="240" w:lineRule="auto"/>
      </w:pPr>
      <w:r>
        <w:separator/>
      </w:r>
    </w:p>
  </w:endnote>
  <w:endnote w:type="continuationSeparator" w:id="0">
    <w:p w:rsidR="00AD53BD" w:rsidRDefault="00AD53BD" w:rsidP="0049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BD" w:rsidRDefault="00AD53BD" w:rsidP="00493B59">
      <w:pPr>
        <w:spacing w:after="0" w:line="240" w:lineRule="auto"/>
      </w:pPr>
      <w:r>
        <w:separator/>
      </w:r>
    </w:p>
  </w:footnote>
  <w:footnote w:type="continuationSeparator" w:id="0">
    <w:p w:rsidR="00AD53BD" w:rsidRDefault="00AD53BD" w:rsidP="00493B59">
      <w:pPr>
        <w:spacing w:after="0" w:line="240" w:lineRule="auto"/>
      </w:pPr>
      <w:r>
        <w:continuationSeparator/>
      </w:r>
    </w:p>
  </w:footnote>
  <w:footnote w:id="1">
    <w:p w:rsidR="003559AF" w:rsidRDefault="003559AF">
      <w:pPr>
        <w:pStyle w:val="FootnoteText"/>
      </w:pPr>
      <w:r>
        <w:rPr>
          <w:rStyle w:val="FootnoteReference"/>
        </w:rPr>
        <w:footnoteRef/>
      </w:r>
      <w:r>
        <w:t xml:space="preserve"> Wikipedia </w:t>
      </w:r>
    </w:p>
  </w:footnote>
  <w:footnote w:id="2">
    <w:p w:rsidR="00A71684" w:rsidRDefault="00A71684">
      <w:pPr>
        <w:pStyle w:val="FootnoteText"/>
      </w:pPr>
      <w:r>
        <w:rPr>
          <w:rStyle w:val="FootnoteReference"/>
        </w:rPr>
        <w:footnoteRef/>
      </w:r>
      <w:r>
        <w:t xml:space="preserve"> </w:t>
      </w:r>
      <w:hyperlink r:id="rId1" w:history="1">
        <w:r>
          <w:rPr>
            <w:rStyle w:val="Hyperlink"/>
          </w:rPr>
          <w:t>https://en.wikipedia.org/wiki/Passing_off</w:t>
        </w:r>
      </w:hyperlink>
    </w:p>
  </w:footnote>
  <w:footnote w:id="3">
    <w:p w:rsidR="00A71684" w:rsidRDefault="00A71684">
      <w:pPr>
        <w:pStyle w:val="FootnoteText"/>
      </w:pPr>
      <w:r>
        <w:rPr>
          <w:rStyle w:val="FootnoteReference"/>
        </w:rPr>
        <w:footnoteRef/>
      </w:r>
      <w:r>
        <w:t xml:space="preserve"> </w:t>
      </w:r>
      <w:r w:rsidRPr="00872295">
        <w:rPr>
          <w:rFonts w:ascii="Times New Roman" w:hAnsi="Times New Roman" w:cs="Times New Roman"/>
          <w:color w:val="C00000"/>
          <w:sz w:val="24"/>
          <w:szCs w:val="24"/>
        </w:rPr>
        <w:t xml:space="preserve"> </w:t>
      </w:r>
      <w:r w:rsidRPr="00A71684">
        <w:rPr>
          <w:rFonts w:ascii="Times New Roman" w:hAnsi="Times New Roman" w:cs="Times New Roman"/>
          <w:color w:val="000000" w:themeColor="text1"/>
          <w:sz w:val="24"/>
          <w:szCs w:val="24"/>
        </w:rPr>
        <w:t>1971) 1 U.I.L.R 417</w:t>
      </w:r>
    </w:p>
  </w:footnote>
  <w:footnote w:id="4">
    <w:p w:rsidR="00A71684" w:rsidRDefault="00A71684">
      <w:pPr>
        <w:pStyle w:val="FootnoteText"/>
      </w:pPr>
      <w:r>
        <w:rPr>
          <w:rStyle w:val="FootnoteReference"/>
        </w:rPr>
        <w:footnoteRef/>
      </w:r>
      <w:r>
        <w:t xml:space="preserve"> </w:t>
      </w:r>
      <w:proofErr w:type="spellStart"/>
      <w:r>
        <w:t>ErvenWarnink</w:t>
      </w:r>
      <w:proofErr w:type="spellEnd"/>
      <w:r>
        <w:t xml:space="preserve"> v. </w:t>
      </w:r>
      <w:proofErr w:type="spellStart"/>
      <w:r>
        <w:t>Townshed</w:t>
      </w:r>
      <w:proofErr w:type="spellEnd"/>
      <w:r>
        <w:t xml:space="preserve"> [1980] RPC 31  </w:t>
      </w:r>
    </w:p>
  </w:footnote>
  <w:footnote w:id="5">
    <w:p w:rsidR="00A71684" w:rsidRDefault="00A71684">
      <w:pPr>
        <w:pStyle w:val="FootnoteText"/>
      </w:pPr>
      <w:r>
        <w:rPr>
          <w:rStyle w:val="FootnoteReference"/>
        </w:rPr>
        <w:footnoteRef/>
      </w:r>
      <w:r>
        <w:t xml:space="preserve"> Reckitt &amp; Coleman v. Borden[1990] RPC 341  </w:t>
      </w:r>
    </w:p>
  </w:footnote>
  <w:footnote w:id="6">
    <w:p w:rsidR="00A71684" w:rsidRDefault="00A71684">
      <w:pPr>
        <w:pStyle w:val="FootnoteText"/>
      </w:pPr>
      <w:r>
        <w:rPr>
          <w:rStyle w:val="FootnoteReference"/>
        </w:rPr>
        <w:footnoteRef/>
      </w:r>
      <w:r>
        <w:t xml:space="preserve"> </w:t>
      </w:r>
      <w:proofErr w:type="gramStart"/>
      <w:r w:rsidRPr="00A71684">
        <w:t>(1961) All N.L.R 171.</w:t>
      </w:r>
      <w:proofErr w:type="gramEnd"/>
    </w:p>
  </w:footnote>
  <w:footnote w:id="7">
    <w:p w:rsidR="00A71684" w:rsidRDefault="00A71684">
      <w:pPr>
        <w:pStyle w:val="FootnoteText"/>
      </w:pPr>
      <w:r>
        <w:rPr>
          <w:rStyle w:val="FootnoteReference"/>
        </w:rPr>
        <w:footnoteRef/>
      </w:r>
      <w:r>
        <w:t xml:space="preserve"> </w:t>
      </w:r>
      <w:r w:rsidRPr="00A71684">
        <w:t>1971) 1 U.I.L.R 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5E7"/>
    <w:multiLevelType w:val="multilevel"/>
    <w:tmpl w:val="7A7A10B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nsid w:val="3D202836"/>
    <w:multiLevelType w:val="hybridMultilevel"/>
    <w:tmpl w:val="E160DF7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A5CA8"/>
    <w:multiLevelType w:val="hybridMultilevel"/>
    <w:tmpl w:val="27B2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0209E"/>
    <w:multiLevelType w:val="hybridMultilevel"/>
    <w:tmpl w:val="E490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01"/>
    <w:rsid w:val="00032A31"/>
    <w:rsid w:val="000811E2"/>
    <w:rsid w:val="00235EEF"/>
    <w:rsid w:val="002D4E12"/>
    <w:rsid w:val="002D5214"/>
    <w:rsid w:val="003559AF"/>
    <w:rsid w:val="00493B59"/>
    <w:rsid w:val="004E51DC"/>
    <w:rsid w:val="00526E59"/>
    <w:rsid w:val="00567B78"/>
    <w:rsid w:val="005B3655"/>
    <w:rsid w:val="00612EB9"/>
    <w:rsid w:val="007C3A80"/>
    <w:rsid w:val="007E1689"/>
    <w:rsid w:val="007F4999"/>
    <w:rsid w:val="00865BE6"/>
    <w:rsid w:val="00872295"/>
    <w:rsid w:val="009A3C2A"/>
    <w:rsid w:val="00A118E5"/>
    <w:rsid w:val="00A71684"/>
    <w:rsid w:val="00AD53BD"/>
    <w:rsid w:val="00B63F1E"/>
    <w:rsid w:val="00BE4764"/>
    <w:rsid w:val="00C55ED1"/>
    <w:rsid w:val="00CB3100"/>
    <w:rsid w:val="00CD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16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EB9"/>
    <w:rPr>
      <w:color w:val="0000FF"/>
      <w:u w:val="single"/>
    </w:rPr>
  </w:style>
  <w:style w:type="paragraph" w:styleId="NormalWeb">
    <w:name w:val="Normal (Web)"/>
    <w:basedOn w:val="Normal"/>
    <w:uiPriority w:val="99"/>
    <w:semiHidden/>
    <w:unhideWhenUsed/>
    <w:rsid w:val="00612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ayfootnotecitation">
    <w:name w:val="essay_footnotecitation"/>
    <w:basedOn w:val="DefaultParagraphFont"/>
    <w:rsid w:val="00612EB9"/>
  </w:style>
  <w:style w:type="character" w:styleId="Emphasis">
    <w:name w:val="Emphasis"/>
    <w:basedOn w:val="DefaultParagraphFont"/>
    <w:uiPriority w:val="20"/>
    <w:qFormat/>
    <w:rsid w:val="00612EB9"/>
    <w:rPr>
      <w:i/>
      <w:iCs/>
    </w:rPr>
  </w:style>
  <w:style w:type="paragraph" w:styleId="ListParagraph">
    <w:name w:val="List Paragraph"/>
    <w:basedOn w:val="Normal"/>
    <w:uiPriority w:val="34"/>
    <w:qFormat/>
    <w:rsid w:val="00872295"/>
    <w:pPr>
      <w:ind w:left="720"/>
      <w:contextualSpacing/>
    </w:pPr>
  </w:style>
  <w:style w:type="paragraph" w:customStyle="1" w:styleId="Default">
    <w:name w:val="Default"/>
    <w:rsid w:val="009A3C2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93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B59"/>
    <w:rPr>
      <w:sz w:val="20"/>
      <w:szCs w:val="20"/>
    </w:rPr>
  </w:style>
  <w:style w:type="character" w:styleId="FootnoteReference">
    <w:name w:val="footnote reference"/>
    <w:basedOn w:val="DefaultParagraphFont"/>
    <w:uiPriority w:val="99"/>
    <w:semiHidden/>
    <w:unhideWhenUsed/>
    <w:rsid w:val="00493B59"/>
    <w:rPr>
      <w:vertAlign w:val="superscript"/>
    </w:rPr>
  </w:style>
  <w:style w:type="character" w:customStyle="1" w:styleId="Heading2Char">
    <w:name w:val="Heading 2 Char"/>
    <w:basedOn w:val="DefaultParagraphFont"/>
    <w:link w:val="Heading2"/>
    <w:uiPriority w:val="9"/>
    <w:rsid w:val="007E1689"/>
    <w:rPr>
      <w:rFonts w:ascii="Times New Roman" w:eastAsia="Times New Roman" w:hAnsi="Times New Roman" w:cs="Times New Roman"/>
      <w:b/>
      <w:bCs/>
      <w:sz w:val="36"/>
      <w:szCs w:val="36"/>
    </w:rPr>
  </w:style>
  <w:style w:type="character" w:customStyle="1" w:styleId="region-heading">
    <w:name w:val="region-heading"/>
    <w:basedOn w:val="DefaultParagraphFont"/>
    <w:rsid w:val="007E1689"/>
  </w:style>
  <w:style w:type="character" w:customStyle="1" w:styleId="Heading1Char">
    <w:name w:val="Heading 1 Char"/>
    <w:basedOn w:val="DefaultParagraphFont"/>
    <w:link w:val="Heading1"/>
    <w:uiPriority w:val="9"/>
    <w:rsid w:val="007E168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3559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9AF"/>
    <w:rPr>
      <w:sz w:val="20"/>
      <w:szCs w:val="20"/>
    </w:rPr>
  </w:style>
  <w:style w:type="character" w:styleId="EndnoteReference">
    <w:name w:val="endnote reference"/>
    <w:basedOn w:val="DefaultParagraphFont"/>
    <w:uiPriority w:val="99"/>
    <w:semiHidden/>
    <w:unhideWhenUsed/>
    <w:rsid w:val="003559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16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EB9"/>
    <w:rPr>
      <w:color w:val="0000FF"/>
      <w:u w:val="single"/>
    </w:rPr>
  </w:style>
  <w:style w:type="paragraph" w:styleId="NormalWeb">
    <w:name w:val="Normal (Web)"/>
    <w:basedOn w:val="Normal"/>
    <w:uiPriority w:val="99"/>
    <w:semiHidden/>
    <w:unhideWhenUsed/>
    <w:rsid w:val="00612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ayfootnotecitation">
    <w:name w:val="essay_footnotecitation"/>
    <w:basedOn w:val="DefaultParagraphFont"/>
    <w:rsid w:val="00612EB9"/>
  </w:style>
  <w:style w:type="character" w:styleId="Emphasis">
    <w:name w:val="Emphasis"/>
    <w:basedOn w:val="DefaultParagraphFont"/>
    <w:uiPriority w:val="20"/>
    <w:qFormat/>
    <w:rsid w:val="00612EB9"/>
    <w:rPr>
      <w:i/>
      <w:iCs/>
    </w:rPr>
  </w:style>
  <w:style w:type="paragraph" w:styleId="ListParagraph">
    <w:name w:val="List Paragraph"/>
    <w:basedOn w:val="Normal"/>
    <w:uiPriority w:val="34"/>
    <w:qFormat/>
    <w:rsid w:val="00872295"/>
    <w:pPr>
      <w:ind w:left="720"/>
      <w:contextualSpacing/>
    </w:pPr>
  </w:style>
  <w:style w:type="paragraph" w:customStyle="1" w:styleId="Default">
    <w:name w:val="Default"/>
    <w:rsid w:val="009A3C2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93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B59"/>
    <w:rPr>
      <w:sz w:val="20"/>
      <w:szCs w:val="20"/>
    </w:rPr>
  </w:style>
  <w:style w:type="character" w:styleId="FootnoteReference">
    <w:name w:val="footnote reference"/>
    <w:basedOn w:val="DefaultParagraphFont"/>
    <w:uiPriority w:val="99"/>
    <w:semiHidden/>
    <w:unhideWhenUsed/>
    <w:rsid w:val="00493B59"/>
    <w:rPr>
      <w:vertAlign w:val="superscript"/>
    </w:rPr>
  </w:style>
  <w:style w:type="character" w:customStyle="1" w:styleId="Heading2Char">
    <w:name w:val="Heading 2 Char"/>
    <w:basedOn w:val="DefaultParagraphFont"/>
    <w:link w:val="Heading2"/>
    <w:uiPriority w:val="9"/>
    <w:rsid w:val="007E1689"/>
    <w:rPr>
      <w:rFonts w:ascii="Times New Roman" w:eastAsia="Times New Roman" w:hAnsi="Times New Roman" w:cs="Times New Roman"/>
      <w:b/>
      <w:bCs/>
      <w:sz w:val="36"/>
      <w:szCs w:val="36"/>
    </w:rPr>
  </w:style>
  <w:style w:type="character" w:customStyle="1" w:styleId="region-heading">
    <w:name w:val="region-heading"/>
    <w:basedOn w:val="DefaultParagraphFont"/>
    <w:rsid w:val="007E1689"/>
  </w:style>
  <w:style w:type="character" w:customStyle="1" w:styleId="Heading1Char">
    <w:name w:val="Heading 1 Char"/>
    <w:basedOn w:val="DefaultParagraphFont"/>
    <w:link w:val="Heading1"/>
    <w:uiPriority w:val="9"/>
    <w:rsid w:val="007E168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3559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9AF"/>
    <w:rPr>
      <w:sz w:val="20"/>
      <w:szCs w:val="20"/>
    </w:rPr>
  </w:style>
  <w:style w:type="character" w:styleId="EndnoteReference">
    <w:name w:val="endnote reference"/>
    <w:basedOn w:val="DefaultParagraphFont"/>
    <w:uiPriority w:val="99"/>
    <w:semiHidden/>
    <w:unhideWhenUsed/>
    <w:rsid w:val="00355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4779">
      <w:bodyDiv w:val="1"/>
      <w:marLeft w:val="0"/>
      <w:marRight w:val="0"/>
      <w:marTop w:val="0"/>
      <w:marBottom w:val="0"/>
      <w:divBdr>
        <w:top w:val="none" w:sz="0" w:space="0" w:color="auto"/>
        <w:left w:val="none" w:sz="0" w:space="0" w:color="auto"/>
        <w:bottom w:val="none" w:sz="0" w:space="0" w:color="auto"/>
        <w:right w:val="none" w:sz="0" w:space="0" w:color="auto"/>
      </w:divBdr>
      <w:divsChild>
        <w:div w:id="455563771">
          <w:marLeft w:val="0"/>
          <w:marRight w:val="0"/>
          <w:marTop w:val="0"/>
          <w:marBottom w:val="0"/>
          <w:divBdr>
            <w:top w:val="none" w:sz="0" w:space="0" w:color="auto"/>
            <w:left w:val="none" w:sz="0" w:space="0" w:color="auto"/>
            <w:bottom w:val="none" w:sz="0" w:space="0" w:color="auto"/>
            <w:right w:val="none" w:sz="0" w:space="0" w:color="auto"/>
          </w:divBdr>
          <w:divsChild>
            <w:div w:id="1029723196">
              <w:marLeft w:val="0"/>
              <w:marRight w:val="0"/>
              <w:marTop w:val="0"/>
              <w:marBottom w:val="0"/>
              <w:divBdr>
                <w:top w:val="none" w:sz="0" w:space="0" w:color="auto"/>
                <w:left w:val="none" w:sz="0" w:space="0" w:color="auto"/>
                <w:bottom w:val="none" w:sz="0" w:space="0" w:color="auto"/>
                <w:right w:val="none" w:sz="0" w:space="0" w:color="auto"/>
              </w:divBdr>
              <w:divsChild>
                <w:div w:id="962619118">
                  <w:marLeft w:val="0"/>
                  <w:marRight w:val="0"/>
                  <w:marTop w:val="0"/>
                  <w:marBottom w:val="0"/>
                  <w:divBdr>
                    <w:top w:val="none" w:sz="0" w:space="0" w:color="auto"/>
                    <w:left w:val="none" w:sz="0" w:space="0" w:color="auto"/>
                    <w:bottom w:val="none" w:sz="0" w:space="0" w:color="auto"/>
                    <w:right w:val="none" w:sz="0" w:space="0" w:color="auto"/>
                  </w:divBdr>
                </w:div>
                <w:div w:id="1896314653">
                  <w:marLeft w:val="0"/>
                  <w:marRight w:val="0"/>
                  <w:marTop w:val="0"/>
                  <w:marBottom w:val="0"/>
                  <w:divBdr>
                    <w:top w:val="none" w:sz="0" w:space="0" w:color="auto"/>
                    <w:left w:val="none" w:sz="0" w:space="0" w:color="auto"/>
                    <w:bottom w:val="none" w:sz="0" w:space="0" w:color="auto"/>
                    <w:right w:val="none" w:sz="0" w:space="0" w:color="auto"/>
                  </w:divBdr>
                </w:div>
                <w:div w:id="12638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2011">
      <w:bodyDiv w:val="1"/>
      <w:marLeft w:val="0"/>
      <w:marRight w:val="0"/>
      <w:marTop w:val="0"/>
      <w:marBottom w:val="0"/>
      <w:divBdr>
        <w:top w:val="none" w:sz="0" w:space="0" w:color="auto"/>
        <w:left w:val="none" w:sz="0" w:space="0" w:color="auto"/>
        <w:bottom w:val="none" w:sz="0" w:space="0" w:color="auto"/>
        <w:right w:val="none" w:sz="0" w:space="0" w:color="auto"/>
      </w:divBdr>
    </w:div>
    <w:div w:id="1268611689">
      <w:bodyDiv w:val="1"/>
      <w:marLeft w:val="0"/>
      <w:marRight w:val="0"/>
      <w:marTop w:val="0"/>
      <w:marBottom w:val="0"/>
      <w:divBdr>
        <w:top w:val="none" w:sz="0" w:space="0" w:color="auto"/>
        <w:left w:val="none" w:sz="0" w:space="0" w:color="auto"/>
        <w:bottom w:val="none" w:sz="0" w:space="0" w:color="auto"/>
        <w:right w:val="none" w:sz="0" w:space="0" w:color="auto"/>
      </w:divBdr>
    </w:div>
    <w:div w:id="1297447774">
      <w:bodyDiv w:val="1"/>
      <w:marLeft w:val="0"/>
      <w:marRight w:val="0"/>
      <w:marTop w:val="0"/>
      <w:marBottom w:val="0"/>
      <w:divBdr>
        <w:top w:val="none" w:sz="0" w:space="0" w:color="auto"/>
        <w:left w:val="none" w:sz="0" w:space="0" w:color="auto"/>
        <w:bottom w:val="none" w:sz="0" w:space="0" w:color="auto"/>
        <w:right w:val="none" w:sz="0" w:space="0" w:color="auto"/>
      </w:divBdr>
    </w:div>
    <w:div w:id="1533609971">
      <w:bodyDiv w:val="1"/>
      <w:marLeft w:val="0"/>
      <w:marRight w:val="0"/>
      <w:marTop w:val="0"/>
      <w:marBottom w:val="0"/>
      <w:divBdr>
        <w:top w:val="none" w:sz="0" w:space="0" w:color="auto"/>
        <w:left w:val="none" w:sz="0" w:space="0" w:color="auto"/>
        <w:bottom w:val="none" w:sz="0" w:space="0" w:color="auto"/>
        <w:right w:val="none" w:sz="0" w:space="0" w:color="auto"/>
      </w:divBdr>
    </w:div>
    <w:div w:id="1774132950">
      <w:bodyDiv w:val="1"/>
      <w:marLeft w:val="0"/>
      <w:marRight w:val="0"/>
      <w:marTop w:val="0"/>
      <w:marBottom w:val="0"/>
      <w:divBdr>
        <w:top w:val="none" w:sz="0" w:space="0" w:color="auto"/>
        <w:left w:val="none" w:sz="0" w:space="0" w:color="auto"/>
        <w:bottom w:val="none" w:sz="0" w:space="0" w:color="auto"/>
        <w:right w:val="none" w:sz="0" w:space="0" w:color="auto"/>
      </w:divBdr>
    </w:div>
    <w:div w:id="18845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ondaq.com/Home/Redirect/1713128?mode=author&amp;article_id=7041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Passing_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5351-1E42-4DA4-A8D9-1CDC94F0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2020-05-08T17:59:00Z</dcterms:created>
  <dcterms:modified xsi:type="dcterms:W3CDTF">2020-05-08T17:59:00Z</dcterms:modified>
</cp:coreProperties>
</file>