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Name</w:t>
      </w:r>
      <w:r>
        <w:rPr>
          <w:rFonts w:ascii="Times New Roman" w:cs="Times New Roman" w:hAnsi="Times New Roman"/>
          <w:sz w:val="24"/>
          <w:szCs w:val="24"/>
          <w:lang w:val="en-US"/>
        </w:rPr>
        <w:t>: Asiwaju Adesola Ikeoluwa</w:t>
      </w:r>
    </w:p>
    <w:p>
      <w:pPr>
        <w:pStyle w:val="style0"/>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Matric Number</w:t>
      </w:r>
      <w:r>
        <w:rPr>
          <w:rFonts w:ascii="Times New Roman" w:cs="Times New Roman" w:hAnsi="Times New Roman"/>
          <w:sz w:val="24"/>
          <w:szCs w:val="24"/>
          <w:lang w:val="en-US"/>
        </w:rPr>
        <w:t>: 17/LAW01/070</w:t>
      </w:r>
    </w:p>
    <w:p>
      <w:pPr>
        <w:pStyle w:val="style0"/>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Course Title</w:t>
      </w:r>
      <w:r>
        <w:rPr>
          <w:rFonts w:ascii="Times New Roman" w:cs="Times New Roman" w:hAnsi="Times New Roman"/>
          <w:sz w:val="24"/>
          <w:szCs w:val="24"/>
          <w:lang w:val="en-US"/>
        </w:rPr>
        <w:t>: Law of Torts II</w:t>
      </w:r>
    </w:p>
    <w:p>
      <w:pPr>
        <w:pStyle w:val="style0"/>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Course Code</w:t>
      </w:r>
      <w:r>
        <w:rPr>
          <w:rFonts w:ascii="Times New Roman" w:cs="Times New Roman" w:hAnsi="Times New Roman"/>
          <w:sz w:val="24"/>
          <w:szCs w:val="24"/>
          <w:lang w:val="en-US"/>
        </w:rPr>
        <w:t>: LPB 302</w:t>
      </w:r>
    </w:p>
    <w:p>
      <w:pPr>
        <w:pStyle w:val="style0"/>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Lecturer</w:t>
      </w:r>
      <w:r>
        <w:rPr>
          <w:rFonts w:ascii="Times New Roman" w:cs="Times New Roman" w:hAnsi="Times New Roman"/>
          <w:sz w:val="24"/>
          <w:szCs w:val="24"/>
          <w:lang w:val="en-US"/>
        </w:rPr>
        <w:t>: Mrs. Oyebanke Apara</w:t>
      </w:r>
    </w:p>
    <w:p>
      <w:pPr>
        <w:pStyle w:val="style0"/>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 xml:space="preserve">Assignment Title: Economic Torts </w:t>
      </w:r>
    </w:p>
    <w:p>
      <w:pPr>
        <w:pStyle w:val="style0"/>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Question</w:t>
      </w:r>
      <w:r>
        <w:rPr>
          <w:rFonts w:ascii="Times New Roman" w:cs="Times New Roman" w:hAnsi="Times New Roman"/>
          <w:sz w:val="24"/>
          <w:szCs w:val="24"/>
          <w:lang w:val="en-US"/>
        </w:rPr>
        <w:t>: Discuss the relevance of Passing Off as a form of Economic Torts in the 21st Century Nigeria</w:t>
      </w:r>
    </w:p>
    <w:p>
      <w:pPr>
        <w:pStyle w:val="style0"/>
        <w:spacing w:lineRule="auto" w:line="360"/>
        <w:rPr>
          <w:rFonts w:ascii="Times New Roman" w:cs="Times New Roman" w:hAnsi="Times New Roman"/>
          <w:sz w:val="24"/>
          <w:szCs w:val="24"/>
          <w:lang w:val="en-US"/>
        </w:rPr>
      </w:pPr>
    </w:p>
    <w:p>
      <w:pPr>
        <w:pStyle w:val="style0"/>
        <w:spacing w:lineRule="auto" w:line="360"/>
        <w:rPr>
          <w:rFonts w:ascii="Times New Roman" w:cs="Times New Roman" w:hAnsi="Times New Roman"/>
          <w:sz w:val="24"/>
          <w:szCs w:val="24"/>
          <w:lang w:val="en-US"/>
        </w:rPr>
      </w:pPr>
    </w:p>
    <w:p>
      <w:pPr>
        <w:pStyle w:val="style0"/>
        <w:spacing w:lineRule="auto" w:line="360"/>
        <w:rPr>
          <w:rFonts w:ascii="Times New Roman" w:cs="Times New Roman" w:hAnsi="Times New Roman"/>
          <w:sz w:val="24"/>
          <w:szCs w:val="24"/>
          <w:lang w:val="en-US"/>
        </w:rPr>
      </w:pPr>
    </w:p>
    <w:p>
      <w:pPr>
        <w:pStyle w:val="style0"/>
        <w:spacing w:lineRule="auto" w:line="360"/>
        <w:rPr>
          <w:rFonts w:ascii="Times New Roman" w:cs="Times New Roman" w:hAnsi="Times New Roman"/>
          <w:sz w:val="24"/>
          <w:szCs w:val="24"/>
          <w:lang w:val="en-US"/>
        </w:rPr>
      </w:pPr>
    </w:p>
    <w:p>
      <w:pPr>
        <w:pStyle w:val="style0"/>
        <w:spacing w:lineRule="auto" w:line="360"/>
        <w:rPr>
          <w:rFonts w:ascii="Times New Roman" w:cs="Times New Roman" w:hAnsi="Times New Roman"/>
          <w:sz w:val="24"/>
          <w:szCs w:val="24"/>
          <w:lang w:val="en-US"/>
        </w:rPr>
      </w:pPr>
    </w:p>
    <w:p>
      <w:pPr>
        <w:pStyle w:val="style0"/>
        <w:spacing w:lineRule="auto" w:line="360"/>
        <w:rPr>
          <w:rFonts w:ascii="Times New Roman" w:cs="Times New Roman" w:hAnsi="Times New Roman"/>
          <w:sz w:val="24"/>
          <w:szCs w:val="24"/>
          <w:lang w:val="en-US"/>
        </w:rPr>
      </w:pPr>
    </w:p>
    <w:p>
      <w:pPr>
        <w:pStyle w:val="style0"/>
        <w:spacing w:lineRule="auto" w:line="360"/>
        <w:rPr>
          <w:rFonts w:ascii="Times New Roman" w:cs="Times New Roman" w:hAnsi="Times New Roman"/>
          <w:sz w:val="24"/>
          <w:szCs w:val="24"/>
          <w:lang w:val="en-US"/>
        </w:rPr>
      </w:pPr>
    </w:p>
    <w:p>
      <w:pPr>
        <w:pStyle w:val="style0"/>
        <w:spacing w:lineRule="auto" w:line="360"/>
        <w:rPr>
          <w:rFonts w:ascii="Times New Roman" w:cs="Times New Roman" w:hAnsi="Times New Roman"/>
          <w:sz w:val="24"/>
          <w:szCs w:val="24"/>
          <w:lang w:val="en-US"/>
        </w:rPr>
      </w:pPr>
    </w:p>
    <w:p>
      <w:pPr>
        <w:pStyle w:val="style0"/>
        <w:spacing w:lineRule="auto" w:line="360"/>
        <w:rPr>
          <w:rFonts w:ascii="Times New Roman" w:cs="Times New Roman" w:hAnsi="Times New Roman"/>
          <w:sz w:val="24"/>
          <w:szCs w:val="24"/>
          <w:lang w:val="en-US"/>
        </w:rPr>
      </w:pPr>
    </w:p>
    <w:p>
      <w:pPr>
        <w:pStyle w:val="style0"/>
        <w:spacing w:lineRule="auto" w:line="360"/>
        <w:rPr>
          <w:rFonts w:ascii="Times New Roman" w:cs="Times New Roman" w:hAnsi="Times New Roman"/>
          <w:sz w:val="24"/>
          <w:szCs w:val="24"/>
          <w:lang w:val="en-US"/>
        </w:rPr>
      </w:pPr>
    </w:p>
    <w:p>
      <w:pPr>
        <w:pStyle w:val="style0"/>
        <w:spacing w:lineRule="auto" w:line="360"/>
        <w:rPr>
          <w:rFonts w:ascii="Times New Roman" w:cs="Times New Roman" w:hAnsi="Times New Roman"/>
          <w:sz w:val="24"/>
          <w:szCs w:val="24"/>
          <w:lang w:val="en-US"/>
        </w:rPr>
      </w:pPr>
    </w:p>
    <w:p>
      <w:pPr>
        <w:pStyle w:val="style0"/>
        <w:spacing w:lineRule="auto" w:line="360"/>
        <w:rPr>
          <w:rFonts w:ascii="Times New Roman" w:cs="Times New Roman" w:hAnsi="Times New Roman"/>
          <w:sz w:val="24"/>
          <w:szCs w:val="24"/>
          <w:lang w:val="en-US"/>
        </w:rPr>
      </w:pPr>
    </w:p>
    <w:p>
      <w:pPr>
        <w:pStyle w:val="style0"/>
        <w:spacing w:lineRule="auto" w:line="360"/>
        <w:rPr>
          <w:rFonts w:ascii="Times New Roman" w:cs="Times New Roman" w:hAnsi="Times New Roman"/>
          <w:sz w:val="24"/>
          <w:szCs w:val="24"/>
          <w:lang w:val="en-US"/>
        </w:rPr>
      </w:pPr>
    </w:p>
    <w:p>
      <w:pPr>
        <w:pStyle w:val="style0"/>
        <w:spacing w:lineRule="auto" w:line="360"/>
        <w:rPr>
          <w:rFonts w:ascii="Times New Roman" w:cs="Times New Roman" w:hAnsi="Times New Roman"/>
          <w:sz w:val="24"/>
          <w:szCs w:val="24"/>
          <w:lang w:val="en-US"/>
        </w:rPr>
      </w:pPr>
    </w:p>
    <w:p>
      <w:pPr>
        <w:pStyle w:val="style0"/>
        <w:spacing w:lineRule="auto" w:line="360"/>
        <w:rPr>
          <w:rFonts w:ascii="Times New Roman" w:cs="Times New Roman" w:hAnsi="Times New Roman"/>
          <w:sz w:val="24"/>
          <w:szCs w:val="24"/>
          <w:lang w:val="en-US"/>
        </w:rPr>
      </w:pPr>
    </w:p>
    <w:p>
      <w:pPr>
        <w:pStyle w:val="style0"/>
        <w:spacing w:lineRule="auto" w:line="360"/>
        <w:rPr>
          <w:rFonts w:ascii="Times New Roman" w:cs="Times New Roman" w:hAnsi="Times New Roman"/>
          <w:sz w:val="24"/>
          <w:szCs w:val="24"/>
          <w:lang w:val="en-US"/>
        </w:rPr>
      </w:pPr>
    </w:p>
    <w:p>
      <w:pPr>
        <w:pStyle w:val="style0"/>
        <w:spacing w:lineRule="auto" w:line="360"/>
        <w:jc w:val="both"/>
        <w:rPr>
          <w:rFonts w:ascii="Times New Roman" w:cs="Times New Roman" w:hAnsi="Times New Roman"/>
          <w:sz w:val="24"/>
          <w:szCs w:val="24"/>
          <w:lang w:val="en-US"/>
        </w:rPr>
      </w:pPr>
    </w:p>
    <w:p>
      <w:pPr>
        <w:pStyle w:val="style0"/>
        <w:spacing w:lineRule="auto" w:line="360"/>
        <w:jc w:val="both"/>
        <w:rPr>
          <w:rFonts w:ascii="Times New Roman" w:cs="Times New Roman" w:hAnsi="Times New Roman"/>
          <w:b/>
          <w:sz w:val="24"/>
          <w:szCs w:val="24"/>
          <w:lang w:val="en-US"/>
        </w:rPr>
      </w:pPr>
      <w:r>
        <w:rPr>
          <w:rFonts w:ascii="Times New Roman" w:cs="Times New Roman" w:hAnsi="Times New Roman"/>
          <w:b/>
          <w:sz w:val="24"/>
          <w:szCs w:val="24"/>
          <w:lang w:val="en-US"/>
        </w:rPr>
        <w:t>Introduction</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Economic torts refer to a convenient nomenclature to bring together a number of torts or delicts with an independent line of authority that regulate economic activity.</w:t>
      </w:r>
      <w:r>
        <w:rPr>
          <w:rStyle w:val="style38"/>
          <w:rFonts w:ascii="Times New Roman" w:cs="Times New Roman" w:hAnsi="Times New Roman"/>
          <w:sz w:val="24"/>
          <w:szCs w:val="24"/>
          <w:lang w:val="en-US"/>
        </w:rPr>
        <w:footnoteReference w:id="1"/>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Economic torts </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offer protection for a person’s </w:t>
      </w:r>
      <w:r>
        <w:rPr>
          <w:rFonts w:ascii="Times New Roman" w:cs="Times New Roman" w:hAnsi="Times New Roman"/>
          <w:sz w:val="24"/>
          <w:szCs w:val="24"/>
          <w:lang w:val="en-US"/>
        </w:rPr>
        <w:t xml:space="preserve">trade or business from acts which the law considers to be unacceptable. </w:t>
      </w:r>
      <w:r>
        <w:rPr>
          <w:rFonts w:ascii="Times New Roman" w:cs="Times New Roman" w:hAnsi="Times New Roman"/>
          <w:sz w:val="24"/>
          <w:szCs w:val="24"/>
          <w:lang w:val="en-US"/>
        </w:rPr>
        <w:t xml:space="preserve">Although it is a fundamental element of business that businesses compete with one another and therefore to this extent, one business may succeed to the disadvantage of another; the economic torts seek to ensure that businesses are protected from unacceptable interference. </w:t>
      </w:r>
      <w:r>
        <w:rPr>
          <w:rFonts w:ascii="Times New Roman" w:cs="Times New Roman" w:hAnsi="Times New Roman"/>
          <w:sz w:val="24"/>
          <w:szCs w:val="24"/>
          <w:lang w:val="en-US"/>
        </w:rPr>
        <w:t>Economic torts</w:t>
      </w:r>
      <w:r>
        <w:rPr>
          <w:rFonts w:ascii="Times New Roman" w:cs="Times New Roman" w:hAnsi="Times New Roman"/>
          <w:sz w:val="24"/>
          <w:szCs w:val="24"/>
          <w:lang w:val="en-US"/>
        </w:rPr>
        <w:t xml:space="preserve"> are torts that inflict finan</w:t>
      </w:r>
      <w:r>
        <w:rPr>
          <w:rFonts w:ascii="Times New Roman" w:cs="Times New Roman" w:hAnsi="Times New Roman"/>
          <w:sz w:val="24"/>
          <w:szCs w:val="24"/>
          <w:lang w:val="en-US"/>
        </w:rPr>
        <w:t>cial losses or financial injury, they occur</w:t>
      </w:r>
      <w:r>
        <w:rPr>
          <w:rFonts w:ascii="Times New Roman" w:cs="Times New Roman" w:hAnsi="Times New Roman"/>
          <w:sz w:val="24"/>
          <w:szCs w:val="24"/>
          <w:lang w:val="en-US"/>
        </w:rPr>
        <w:t xml:space="preserve"> mainly in the economic, commercial and business sector of life</w:t>
      </w:r>
      <w:r>
        <w:rPr>
          <w:rFonts w:ascii="Times New Roman" w:cs="Times New Roman" w:hAnsi="Times New Roman"/>
          <w:sz w:val="24"/>
          <w:szCs w:val="24"/>
          <w:lang w:val="en-US"/>
        </w:rPr>
        <w:t>.</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Economic torts include Passing off, Breach of </w:t>
      </w:r>
      <w:r>
        <w:rPr>
          <w:rFonts w:ascii="Times New Roman" w:cs="Times New Roman" w:hAnsi="Times New Roman"/>
          <w:sz w:val="24"/>
          <w:szCs w:val="24"/>
          <w:lang w:val="en-US"/>
        </w:rPr>
        <w:t>intellectual property rights and much more. The law of passing off is to protect traders most especially unregistered business against all forms of unfair competition. Passing off and its benefits in the 21</w:t>
      </w:r>
      <w:r>
        <w:rPr>
          <w:rFonts w:ascii="Times New Roman" w:cs="Times New Roman" w:hAnsi="Times New Roman"/>
          <w:sz w:val="24"/>
          <w:szCs w:val="24"/>
          <w:vertAlign w:val="superscript"/>
          <w:lang w:val="en-US"/>
        </w:rPr>
        <w:t>st</w:t>
      </w:r>
      <w:r>
        <w:rPr>
          <w:rFonts w:ascii="Times New Roman" w:cs="Times New Roman" w:hAnsi="Times New Roman"/>
          <w:sz w:val="24"/>
          <w:szCs w:val="24"/>
          <w:lang w:val="en-US"/>
        </w:rPr>
        <w:t xml:space="preserve"> century would be briefly considered below. </w:t>
      </w:r>
    </w:p>
    <w:p>
      <w:pPr>
        <w:pStyle w:val="style0"/>
        <w:spacing w:lineRule="auto" w:line="360"/>
        <w:jc w:val="both"/>
        <w:rPr>
          <w:rFonts w:ascii="Times New Roman" w:cs="Times New Roman" w:hAnsi="Times New Roman"/>
          <w:b/>
          <w:sz w:val="24"/>
          <w:szCs w:val="24"/>
          <w:lang w:val="en-US"/>
        </w:rPr>
      </w:pPr>
      <w:r>
        <w:rPr>
          <w:rFonts w:ascii="Times New Roman" w:cs="Times New Roman" w:hAnsi="Times New Roman"/>
          <w:b/>
          <w:sz w:val="24"/>
          <w:szCs w:val="24"/>
          <w:lang w:val="en-US"/>
        </w:rPr>
        <w:t>Passing Off</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Passing off is defined as an actionable wrong for a trader so to conduct his business </w:t>
      </w:r>
      <w:r>
        <w:rPr>
          <w:rFonts w:ascii="Times New Roman" w:cs="Times New Roman" w:hAnsi="Times New Roman"/>
          <w:sz w:val="24"/>
          <w:szCs w:val="24"/>
          <w:lang w:val="en-US"/>
        </w:rPr>
        <w:t>as to lead to the belief that his goods, services or business are the goods, services or business of another. This tort is kn</w:t>
      </w:r>
      <w:r>
        <w:rPr>
          <w:rFonts w:ascii="Times New Roman" w:cs="Times New Roman" w:hAnsi="Times New Roman"/>
          <w:sz w:val="24"/>
          <w:szCs w:val="24"/>
          <w:lang w:val="en-GB"/>
        </w:rPr>
        <w:t>o</w:t>
      </w:r>
      <w:r>
        <w:rPr>
          <w:rFonts w:ascii="Times New Roman" w:cs="Times New Roman" w:hAnsi="Times New Roman"/>
          <w:sz w:val="24"/>
          <w:szCs w:val="24"/>
          <w:lang w:val="en-US"/>
        </w:rPr>
        <w:t>wn as “passing off”</w:t>
      </w:r>
      <w:r>
        <w:rPr>
          <w:rFonts w:ascii="Times New Roman" w:cs="Times New Roman" w:hAnsi="Times New Roman"/>
          <w:sz w:val="24"/>
          <w:szCs w:val="24"/>
          <w:lang w:val="en-US"/>
        </w:rPr>
        <w:t>.</w:t>
      </w:r>
      <w:r>
        <w:rPr>
          <w:rStyle w:val="style38"/>
          <w:rFonts w:ascii="Times New Roman" w:cs="Times New Roman" w:hAnsi="Times New Roman"/>
          <w:sz w:val="24"/>
          <w:szCs w:val="24"/>
          <w:lang w:val="en-US"/>
        </w:rPr>
        <w:footnoteReference w:id="2"/>
      </w:r>
      <w:r>
        <w:rPr>
          <w:rFonts w:ascii="Times New Roman" w:cs="Times New Roman" w:hAnsi="Times New Roman"/>
          <w:sz w:val="24"/>
          <w:szCs w:val="24"/>
          <w:lang w:val="en-US"/>
        </w:rPr>
        <w:t xml:space="preserve"> Passing off is when a trader by some device induces or endeavors to induce purchasers or persons who may become purchasers to believe that the goods offered for sale are of a kind, or quality, or from a source, or having a reputation, other than their own, e.g., by improperly using trade mark or a trade name </w:t>
      </w:r>
      <w:r>
        <w:rPr>
          <w:rFonts w:ascii="Times New Roman" w:cs="Times New Roman" w:hAnsi="Times New Roman"/>
          <w:sz w:val="24"/>
          <w:szCs w:val="24"/>
          <w:lang w:val="en-US"/>
        </w:rPr>
        <w:t>or its distinctive part. The law of passing off arose to prevent unfair trading and protects the property rights of a trade in his goodwill.</w:t>
      </w:r>
      <w:r>
        <w:rPr>
          <w:rStyle w:val="style38"/>
          <w:rFonts w:ascii="Times New Roman" w:cs="Times New Roman" w:hAnsi="Times New Roman"/>
          <w:sz w:val="24"/>
          <w:szCs w:val="24"/>
          <w:lang w:val="en-US"/>
        </w:rPr>
        <w:footnoteReference w:id="3"/>
      </w:r>
      <w:r>
        <w:rPr>
          <w:rFonts w:ascii="Times New Roman" w:cs="Times New Roman" w:hAnsi="Times New Roman"/>
          <w:sz w:val="24"/>
          <w:szCs w:val="24"/>
          <w:lang w:val="en-US"/>
        </w:rPr>
        <w:t xml:space="preserve"> Jowitt’s Dictionary of English Law defines passing off as the wrong committed by a person who sells goods or carries on with business, etc. under such a name, mark, description or otherwise in such a manner as to mislead the public into believing that the goods or business, etc. are those of another person</w:t>
      </w:r>
      <w:r>
        <w:rPr>
          <w:rFonts w:ascii="Times New Roman" w:cs="Times New Roman" w:hAnsi="Times New Roman"/>
          <w:sz w:val="24"/>
          <w:szCs w:val="24"/>
          <w:lang w:val="en-US"/>
        </w:rPr>
        <w:t>. The latter person has a right of action in damages</w:t>
      </w:r>
      <w:r>
        <w:rPr>
          <w:rStyle w:val="style38"/>
          <w:rFonts w:ascii="Times New Roman" w:cs="Times New Roman" w:hAnsi="Times New Roman"/>
          <w:sz w:val="24"/>
          <w:szCs w:val="24"/>
          <w:lang w:val="en-US"/>
        </w:rPr>
        <w:footnoteReference w:id="4"/>
      </w:r>
      <w:r>
        <w:rPr>
          <w:rFonts w:ascii="Times New Roman" w:cs="Times New Roman" w:hAnsi="Times New Roman"/>
          <w:sz w:val="24"/>
          <w:szCs w:val="24"/>
          <w:lang w:val="en-US"/>
        </w:rPr>
        <w:t xml:space="preserve"> or for an account, and for injunction to restrain the defendant for the future. </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The classical form of pass</w:t>
      </w:r>
      <w:r>
        <w:rPr>
          <w:rFonts w:ascii="Times New Roman" w:cs="Times New Roman" w:hAnsi="Times New Roman"/>
          <w:sz w:val="24"/>
          <w:szCs w:val="24"/>
          <w:lang w:val="en-US"/>
        </w:rPr>
        <w:t>ing off is also called classica</w:t>
      </w:r>
      <w:r>
        <w:rPr>
          <w:rFonts w:ascii="Times New Roman" w:cs="Times New Roman" w:hAnsi="Times New Roman"/>
          <w:sz w:val="24"/>
          <w:szCs w:val="24"/>
          <w:lang w:val="en-US"/>
        </w:rPr>
        <w:t xml:space="preserve">l trinity. The classical trinity has been restated in </w:t>
      </w:r>
      <w:r>
        <w:rPr>
          <w:rFonts w:ascii="Times New Roman" w:cs="Times New Roman" w:hAnsi="Times New Roman"/>
          <w:b/>
          <w:i/>
          <w:sz w:val="24"/>
          <w:szCs w:val="24"/>
          <w:lang w:val="en-US"/>
        </w:rPr>
        <w:t>Reckitt &amp; Colman Products Ltd Case</w:t>
      </w:r>
      <w:r>
        <w:rPr>
          <w:rFonts w:ascii="Times New Roman" w:cs="Times New Roman" w:hAnsi="Times New Roman"/>
          <w:b/>
          <w:i/>
          <w:sz w:val="24"/>
          <w:szCs w:val="24"/>
          <w:lang w:val="en-US"/>
        </w:rPr>
        <w:t>.</w:t>
      </w:r>
      <w:r>
        <w:rPr>
          <w:rStyle w:val="style38"/>
          <w:rFonts w:ascii="Times New Roman" w:cs="Times New Roman" w:hAnsi="Times New Roman"/>
          <w:b/>
          <w:i/>
          <w:sz w:val="24"/>
          <w:szCs w:val="24"/>
          <w:lang w:val="en-US"/>
        </w:rPr>
        <w:footnoteReference w:id="5"/>
      </w:r>
      <w:r>
        <w:rPr>
          <w:rFonts w:ascii="Times New Roman" w:cs="Times New Roman" w:hAnsi="Times New Roman"/>
          <w:sz w:val="24"/>
          <w:szCs w:val="24"/>
          <w:lang w:val="en-US"/>
        </w:rPr>
        <w:t xml:space="preserve"> This case is important in two respects. First, the House of Lords confirmed that each passing off case depended on its own facts. Secondly, their Lordships reverted to the classical trinity for their definition of the elements of the cause of action. Lord Oliver put the matters that a successful claimant must prove</w:t>
      </w:r>
      <w:r>
        <w:rPr>
          <w:rFonts w:ascii="Times New Roman" w:cs="Times New Roman" w:hAnsi="Times New Roman"/>
          <w:sz w:val="24"/>
          <w:szCs w:val="24"/>
          <w:lang w:val="en-US"/>
        </w:rPr>
        <w:t>: he must establish</w:t>
      </w:r>
      <w:r>
        <w:rPr>
          <w:rFonts w:ascii="Times New Roman" w:cs="Times New Roman" w:hAnsi="Times New Roman"/>
          <w:sz w:val="24"/>
          <w:szCs w:val="24"/>
          <w:lang w:val="en-US"/>
        </w:rPr>
        <w:t xml:space="preserve"> a goodwill or reputation, secondly </w:t>
      </w:r>
      <w:r>
        <w:rPr>
          <w:rFonts w:ascii="Times New Roman" w:cs="Times New Roman" w:hAnsi="Times New Roman"/>
          <w:sz w:val="24"/>
          <w:szCs w:val="24"/>
          <w:lang w:val="en-US"/>
        </w:rPr>
        <w:t xml:space="preserve">he must </w:t>
      </w:r>
      <w:r>
        <w:rPr>
          <w:rFonts w:ascii="Times New Roman" w:cs="Times New Roman" w:hAnsi="Times New Roman"/>
          <w:sz w:val="24"/>
          <w:szCs w:val="24"/>
          <w:lang w:val="en-US"/>
        </w:rPr>
        <w:t xml:space="preserve">demonstrate a misrepresentation by the defendant to the public (whether or not intentional) leading or likely to lead the public to belief that the goods or services offered by him are the goods and services of the plaintiff, thirdly he must demonstrate that he suffers or in a </w:t>
      </w:r>
      <w:r>
        <w:rPr>
          <w:rFonts w:ascii="Times New Roman" w:cs="Times New Roman" w:hAnsi="Times New Roman"/>
          <w:i/>
          <w:sz w:val="24"/>
          <w:szCs w:val="24"/>
          <w:lang w:val="en-US"/>
        </w:rPr>
        <w:t>quia timet</w:t>
      </w:r>
      <w:r>
        <w:rPr>
          <w:rFonts w:ascii="Times New Roman" w:cs="Times New Roman" w:hAnsi="Times New Roman"/>
          <w:sz w:val="24"/>
          <w:szCs w:val="24"/>
          <w:lang w:val="en-US"/>
        </w:rPr>
        <w:t xml:space="preserve"> action, that he is likely to suffer damages by reason of erroneous belief endangered by the defendant’s misrepresentation that the source of the defendant’s goods or services is the same source of those offered by the plaintiff. </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w:t>
      </w:r>
      <w:r>
        <w:rPr>
          <w:rFonts w:ascii="Times New Roman" w:cs="Times New Roman" w:hAnsi="Times New Roman"/>
          <w:sz w:val="24"/>
          <w:szCs w:val="24"/>
          <w:lang w:val="en-US"/>
        </w:rPr>
        <w:t>To succeed in a claim for passing off, all that a plaintiff has to prove is that the activity of the defendant is likely to deceive the public. Liability is strict, therefore</w:t>
      </w:r>
      <w:r>
        <w:rPr>
          <w:rFonts w:ascii="Times New Roman" w:cs="Times New Roman" w:hAnsi="Times New Roman"/>
          <w:sz w:val="24"/>
          <w:szCs w:val="24"/>
          <w:lang w:val="en-US"/>
        </w:rPr>
        <w: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innocent passing off is not a defense. The plaintiff does not have to prove intention to deceive on the part of the defendant.</w:t>
      </w:r>
      <w:r>
        <w:rPr>
          <w:rStyle w:val="style38"/>
          <w:rFonts w:ascii="Times New Roman" w:cs="Times New Roman" w:hAnsi="Times New Roman"/>
          <w:sz w:val="24"/>
          <w:szCs w:val="24"/>
          <w:lang w:val="en-US"/>
        </w:rPr>
        <w:footnoteReference w:id="6"/>
      </w:r>
      <w:r>
        <w:rPr>
          <w:rFonts w:ascii="Times New Roman" w:cs="Times New Roman" w:hAnsi="Times New Roman"/>
          <w:sz w:val="24"/>
          <w:szCs w:val="24"/>
          <w:lang w:val="en-US"/>
        </w:rPr>
        <w:t xml:space="preserve"> </w:t>
      </w:r>
      <w:r>
        <w:rPr>
          <w:rFonts w:ascii="Times New Roman" w:cs="Times New Roman" w:hAnsi="Times New Roman"/>
          <w:sz w:val="24"/>
          <w:szCs w:val="24"/>
          <w:lang w:val="en-US"/>
        </w:rPr>
        <w:t>The tort of passing off is actionable per se on its occurrence which means that a plaintiff does not need to prove damage in order to succeed.</w:t>
      </w:r>
      <w:r>
        <w:rPr>
          <w:rStyle w:val="style38"/>
          <w:rFonts w:ascii="Times New Roman" w:cs="Times New Roman" w:hAnsi="Times New Roman"/>
          <w:sz w:val="24"/>
          <w:szCs w:val="24"/>
          <w:lang w:val="en-US"/>
        </w:rPr>
        <w:footnoteReference w:id="7"/>
      </w:r>
    </w:p>
    <w:p>
      <w:pPr>
        <w:pStyle w:val="style0"/>
        <w:spacing w:lineRule="auto" w:line="360"/>
        <w:jc w:val="both"/>
        <w:rPr>
          <w:rFonts w:ascii="Times New Roman" w:cs="Times New Roman" w:hAnsi="Times New Roman"/>
          <w:b/>
          <w:sz w:val="24"/>
          <w:szCs w:val="24"/>
          <w:lang w:val="en-US"/>
        </w:rPr>
      </w:pPr>
      <w:r>
        <w:rPr>
          <w:rFonts w:ascii="Times New Roman" w:cs="Times New Roman" w:hAnsi="Times New Roman"/>
          <w:b/>
          <w:sz w:val="24"/>
          <w:szCs w:val="24"/>
          <w:lang w:val="en-US"/>
        </w:rPr>
        <w:t xml:space="preserve">Purpose of the Law of Passing off </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Passing off is a common law tort that was established long before trademarks became registered. Its purpose is to protect traders by allowing them to bring an action against a trader attempting to ride off the back of their established relationship(goodwill) by using a similar mark or get up as their own. </w:t>
      </w:r>
      <w:r>
        <w:rPr>
          <w:rFonts w:ascii="Times New Roman" w:cs="Times New Roman" w:hAnsi="Times New Roman"/>
          <w:b/>
          <w:sz w:val="24"/>
          <w:szCs w:val="24"/>
          <w:lang w:val="en-US"/>
        </w:rPr>
        <w:t>Sir John Salmond</w:t>
      </w:r>
      <w:r>
        <w:rPr>
          <w:rFonts w:ascii="Times New Roman" w:cs="Times New Roman" w:hAnsi="Times New Roman"/>
          <w:sz w:val="24"/>
          <w:szCs w:val="24"/>
          <w:lang w:val="en-US"/>
        </w:rPr>
        <w:t xml:space="preserve"> in his book </w:t>
      </w:r>
      <w:r>
        <w:rPr>
          <w:rFonts w:ascii="Times New Roman" w:cs="Times New Roman" w:hAnsi="Times New Roman"/>
          <w:b/>
          <w:i/>
          <w:sz w:val="24"/>
          <w:szCs w:val="24"/>
          <w:lang w:val="en-US"/>
        </w:rPr>
        <w:t>Law of Tort</w:t>
      </w:r>
      <w:r>
        <w:rPr>
          <w:rFonts w:ascii="Times New Roman" w:cs="Times New Roman" w:hAnsi="Times New Roman"/>
          <w:sz w:val="24"/>
          <w:szCs w:val="24"/>
          <w:lang w:val="en-US"/>
        </w:rPr>
        <w:t xml:space="preserve"> stated the reason for the tort of passing off as thus:</w:t>
      </w:r>
    </w:p>
    <w:p>
      <w:pPr>
        <w:pStyle w:val="style0"/>
        <w:spacing w:lineRule="auto" w:line="276"/>
        <w:jc w:val="both"/>
        <w:rPr>
          <w:rFonts w:ascii="Times New Roman" w:cs="Times New Roman" w:hAnsi="Times New Roman"/>
          <w:i/>
          <w:sz w:val="24"/>
          <w:szCs w:val="24"/>
          <w:lang w:val="en-US"/>
        </w:rPr>
      </w:pPr>
      <w:r>
        <w:rPr>
          <w:rFonts w:ascii="Times New Roman" w:cs="Times New Roman" w:hAnsi="Times New Roman"/>
          <w:i/>
          <w:sz w:val="24"/>
          <w:szCs w:val="24"/>
          <w:lang w:val="en-US"/>
        </w:rPr>
        <w:t xml:space="preserve">       </w:t>
      </w:r>
      <w:r>
        <w:rPr>
          <w:rFonts w:ascii="Times New Roman" w:cs="Times New Roman" w:hAnsi="Times New Roman"/>
          <w:i/>
          <w:sz w:val="24"/>
          <w:szCs w:val="24"/>
          <w:lang w:val="en-US"/>
        </w:rPr>
        <w:t>“</w:t>
      </w:r>
      <w:r>
        <w:rPr>
          <w:rFonts w:ascii="Times New Roman" w:cs="Times New Roman" w:hAnsi="Times New Roman"/>
          <w:i/>
          <w:sz w:val="24"/>
          <w:szCs w:val="24"/>
          <w:lang w:val="en-US"/>
        </w:rPr>
        <w:t>The law … is designed to protect traders against that form of unfair competition which consists in acquiring for oneself, by means of false or misleading devices, the benefit of reputation al</w:t>
      </w:r>
      <w:r>
        <w:rPr>
          <w:rFonts w:ascii="Times New Roman" w:cs="Times New Roman" w:hAnsi="Times New Roman"/>
          <w:i/>
          <w:sz w:val="24"/>
          <w:szCs w:val="24"/>
          <w:lang w:val="en-US"/>
        </w:rPr>
        <w:t>ready achieved by rival traders”</w:t>
      </w:r>
      <w:r>
        <w:rPr>
          <w:rStyle w:val="style38"/>
          <w:rFonts w:ascii="Times New Roman" w:cs="Times New Roman" w:hAnsi="Times New Roman"/>
          <w:i/>
          <w:sz w:val="24"/>
          <w:szCs w:val="24"/>
          <w:lang w:val="en-US"/>
        </w:rPr>
        <w:footnoteReference w:id="8"/>
      </w:r>
      <w:r>
        <w:rPr>
          <w:rFonts w:ascii="Times New Roman" w:cs="Times New Roman" w:hAnsi="Times New Roman"/>
          <w:i/>
          <w:sz w:val="24"/>
          <w:szCs w:val="24"/>
          <w:lang w:val="en-US"/>
        </w:rPr>
        <w:t xml:space="preserve"> </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In the words of Lord Kingsdown in the case of </w:t>
      </w:r>
      <w:r>
        <w:rPr>
          <w:rFonts w:ascii="Times New Roman" w:cs="Times New Roman" w:hAnsi="Times New Roman"/>
          <w:b/>
          <w:i/>
          <w:sz w:val="24"/>
          <w:szCs w:val="24"/>
          <w:lang w:val="en-US"/>
        </w:rPr>
        <w:t>Leather Cloth Co v. American Leather Cloth Co</w:t>
      </w:r>
      <w:r>
        <w:rPr>
          <w:rFonts w:ascii="Times New Roman" w:cs="Times New Roman" w:hAnsi="Times New Roman"/>
          <w:sz w:val="24"/>
          <w:szCs w:val="24"/>
          <w:lang w:val="en-US"/>
        </w:rPr>
        <w:t xml:space="preserve"> </w:t>
      </w:r>
    </w:p>
    <w:p>
      <w:pPr>
        <w:pStyle w:val="style0"/>
        <w:spacing w:lineRule="auto" w:line="276"/>
        <w:jc w:val="both"/>
        <w:rPr>
          <w:rFonts w:ascii="Times New Roman" w:cs="Times New Roman" w:hAnsi="Times New Roman"/>
          <w:i/>
          <w:sz w:val="24"/>
          <w:szCs w:val="24"/>
          <w:lang w:val="en-US"/>
        </w:rPr>
      </w:pPr>
      <w:r>
        <w:rPr>
          <w:rFonts w:ascii="Times New Roman" w:cs="Times New Roman" w:hAnsi="Times New Roman"/>
          <w:sz w:val="24"/>
          <w:szCs w:val="24"/>
          <w:lang w:val="en-US"/>
        </w:rPr>
        <w:t xml:space="preserve">        </w:t>
      </w:r>
      <w:r>
        <w:rPr>
          <w:rFonts w:ascii="Times New Roman" w:cs="Times New Roman" w:hAnsi="Times New Roman"/>
          <w:i/>
          <w:sz w:val="24"/>
          <w:szCs w:val="24"/>
          <w:lang w:val="en-US"/>
        </w:rPr>
        <w:t>“the fundamental rule is that one man has no right to put off his goods for sale as the goods of a rival trader”</w:t>
      </w:r>
      <w:r>
        <w:rPr>
          <w:rStyle w:val="style38"/>
          <w:rFonts w:ascii="Times New Roman" w:cs="Times New Roman" w:hAnsi="Times New Roman"/>
          <w:i/>
          <w:sz w:val="24"/>
          <w:szCs w:val="24"/>
          <w:lang w:val="en-US"/>
        </w:rPr>
        <w:footnoteReference w:id="9"/>
      </w:r>
      <w:r>
        <w:rPr>
          <w:rFonts w:ascii="Times New Roman" w:cs="Times New Roman" w:hAnsi="Times New Roman"/>
          <w:i/>
          <w:sz w:val="24"/>
          <w:szCs w:val="24"/>
          <w:lang w:val="en-US"/>
        </w:rPr>
        <w:t xml:space="preserve"> </w:t>
      </w:r>
      <w:r>
        <w:rPr>
          <w:rFonts w:ascii="Times New Roman" w:cs="Times New Roman" w:hAnsi="Times New Roman"/>
          <w:sz w:val="24"/>
          <w:szCs w:val="24"/>
          <w:lang w:val="en-US"/>
        </w:rPr>
        <w:t xml:space="preserve">In the law of passing off, the basis of legal action is that passing off by the defendant of his goods and business as that of the plaintiff, is injuring the right of property, products, services and business of the plaintiff.  </w:t>
      </w:r>
    </w:p>
    <w:p>
      <w:pPr>
        <w:pStyle w:val="style0"/>
        <w:spacing w:lineRule="auto" w:line="360"/>
        <w:jc w:val="both"/>
        <w:rPr>
          <w:rFonts w:ascii="Times New Roman" w:cs="Times New Roman" w:hAnsi="Times New Roman"/>
          <w:b/>
          <w:sz w:val="24"/>
          <w:szCs w:val="24"/>
          <w:lang w:val="en-US"/>
        </w:rPr>
      </w:pPr>
    </w:p>
    <w:p>
      <w:pPr>
        <w:pStyle w:val="style0"/>
        <w:spacing w:lineRule="auto" w:line="360"/>
        <w:jc w:val="both"/>
        <w:rPr>
          <w:rFonts w:ascii="Times New Roman" w:cs="Times New Roman" w:hAnsi="Times New Roman"/>
          <w:b/>
          <w:sz w:val="24"/>
          <w:szCs w:val="24"/>
          <w:lang w:val="en-US"/>
        </w:rPr>
      </w:pPr>
      <w:r>
        <w:rPr>
          <w:rFonts w:ascii="Times New Roman" w:cs="Times New Roman" w:hAnsi="Times New Roman"/>
          <w:b/>
          <w:sz w:val="24"/>
          <w:szCs w:val="24"/>
          <w:lang w:val="en-US"/>
        </w:rPr>
        <w:t xml:space="preserve">Common forms of passing off </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The common forms of passing off include</w:t>
      </w:r>
      <w:r>
        <w:rPr>
          <w:rFonts w:ascii="Times New Roman" w:cs="Times New Roman" w:hAnsi="Times New Roman"/>
          <w:sz w:val="24"/>
          <w:szCs w:val="24"/>
          <w:lang w:val="en-US"/>
        </w:rPr>
        <w:t>: T</w:t>
      </w:r>
      <w:r>
        <w:rPr>
          <w:rFonts w:ascii="Times New Roman" w:cs="Times New Roman" w:hAnsi="Times New Roman"/>
          <w:sz w:val="24"/>
          <w:szCs w:val="24"/>
          <w:lang w:val="en-US"/>
        </w:rPr>
        <w:t>rading with a name res</w:t>
      </w:r>
      <w:r>
        <w:rPr>
          <w:rFonts w:ascii="Times New Roman" w:cs="Times New Roman" w:hAnsi="Times New Roman"/>
          <w:sz w:val="24"/>
          <w:szCs w:val="24"/>
          <w:lang w:val="en-US"/>
        </w:rPr>
        <w:t>embling that of the plaintiff, M</w:t>
      </w:r>
      <w:r>
        <w:rPr>
          <w:rFonts w:ascii="Times New Roman" w:cs="Times New Roman" w:hAnsi="Times New Roman"/>
          <w:sz w:val="24"/>
          <w:szCs w:val="24"/>
          <w:lang w:val="en-US"/>
        </w:rPr>
        <w:t>arketing a fake product as that of the plaintiff by using the plaintiff’</w:t>
      </w:r>
      <w:r>
        <w:rPr>
          <w:rFonts w:ascii="Times New Roman" w:cs="Times New Roman" w:hAnsi="Times New Roman"/>
          <w:sz w:val="24"/>
          <w:szCs w:val="24"/>
          <w:lang w:val="en-US"/>
        </w:rPr>
        <w:t>s label or design, M</w:t>
      </w:r>
      <w:r>
        <w:rPr>
          <w:rFonts w:ascii="Times New Roman" w:cs="Times New Roman" w:hAnsi="Times New Roman"/>
          <w:sz w:val="24"/>
          <w:szCs w:val="24"/>
          <w:lang w:val="en-US"/>
        </w:rPr>
        <w:t>arketing a product with a name resemblin</w:t>
      </w:r>
      <w:r>
        <w:rPr>
          <w:rFonts w:ascii="Times New Roman" w:cs="Times New Roman" w:hAnsi="Times New Roman"/>
          <w:sz w:val="24"/>
          <w:szCs w:val="24"/>
          <w:lang w:val="en-US"/>
        </w:rPr>
        <w:t>g that of the plaintiff goods, M</w:t>
      </w:r>
      <w:r>
        <w:rPr>
          <w:rFonts w:ascii="Times New Roman" w:cs="Times New Roman" w:hAnsi="Times New Roman"/>
          <w:sz w:val="24"/>
          <w:szCs w:val="24"/>
          <w:lang w:val="en-US"/>
        </w:rPr>
        <w:t>arketing products with plaintiff’s trademark or imitation</w:t>
      </w:r>
      <w:r>
        <w:rPr>
          <w:rFonts w:ascii="Times New Roman" w:cs="Times New Roman" w:hAnsi="Times New Roman"/>
          <w:sz w:val="24"/>
          <w:szCs w:val="24"/>
          <w:lang w:val="en-US"/>
        </w:rPr>
        <w:t>, I</w:t>
      </w:r>
      <w:r>
        <w:rPr>
          <w:rFonts w:ascii="Times New Roman" w:cs="Times New Roman" w:hAnsi="Times New Roman"/>
          <w:sz w:val="24"/>
          <w:szCs w:val="24"/>
          <w:lang w:val="en-US"/>
        </w:rPr>
        <w:t>mitating the appeara</w:t>
      </w:r>
      <w:r>
        <w:rPr>
          <w:rFonts w:ascii="Times New Roman" w:cs="Times New Roman" w:hAnsi="Times New Roman"/>
          <w:sz w:val="24"/>
          <w:szCs w:val="24"/>
          <w:lang w:val="en-US"/>
        </w:rPr>
        <w:t>nce of the plaintiffs product, S</w:t>
      </w:r>
      <w:r>
        <w:rPr>
          <w:rFonts w:ascii="Times New Roman" w:cs="Times New Roman" w:hAnsi="Times New Roman"/>
          <w:sz w:val="24"/>
          <w:szCs w:val="24"/>
          <w:lang w:val="en-US"/>
        </w:rPr>
        <w:t xml:space="preserve">elling inferior and expired goods of the </w:t>
      </w:r>
      <w:r>
        <w:rPr>
          <w:rFonts w:ascii="Times New Roman" w:cs="Times New Roman" w:hAnsi="Times New Roman"/>
          <w:sz w:val="24"/>
          <w:szCs w:val="24"/>
          <w:lang w:val="en-US"/>
        </w:rPr>
        <w:t>plaintiff as current stock and F</w:t>
      </w:r>
      <w:r>
        <w:rPr>
          <w:rFonts w:ascii="Times New Roman" w:cs="Times New Roman" w:hAnsi="Times New Roman"/>
          <w:sz w:val="24"/>
          <w:szCs w:val="24"/>
          <w:lang w:val="en-US"/>
        </w:rPr>
        <w:t>alse advertisement by copying the plaintiffs advertisement and many more. A few of these common forms of passing off would be explained briefly.</w:t>
      </w:r>
    </w:p>
    <w:p>
      <w:pPr>
        <w:pStyle w:val="style0"/>
        <w:spacing w:lineRule="auto" w:line="360"/>
        <w:jc w:val="both"/>
        <w:rPr>
          <w:rFonts w:ascii="Times New Roman" w:cs="Times New Roman" w:hAnsi="Times New Roman"/>
          <w:b/>
          <w:sz w:val="24"/>
          <w:szCs w:val="24"/>
          <w:lang w:val="en-US"/>
        </w:rPr>
      </w:pPr>
      <w:r>
        <w:rPr>
          <w:rFonts w:ascii="Times New Roman" w:cs="Times New Roman" w:hAnsi="Times New Roman"/>
          <w:b/>
          <w:sz w:val="24"/>
          <w:szCs w:val="24"/>
          <w:lang w:val="en-US"/>
        </w:rPr>
        <w:t>Trading with a name resembling that of the plaintiff</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In this form of passi</w:t>
      </w:r>
      <w:r>
        <w:rPr>
          <w:rFonts w:ascii="Times New Roman" w:cs="Times New Roman" w:hAnsi="Times New Roman"/>
          <w:sz w:val="24"/>
          <w:szCs w:val="24"/>
          <w:lang w:val="en-US"/>
        </w:rPr>
        <w:t>ng off, the defendant is</w:t>
      </w:r>
      <w:r>
        <w:rPr>
          <w:rFonts w:ascii="Times New Roman" w:cs="Times New Roman" w:hAnsi="Times New Roman"/>
          <w:sz w:val="24"/>
          <w:szCs w:val="24"/>
          <w:lang w:val="en-US"/>
        </w:rPr>
        <w:t xml:space="preserve"> involved in the same kind of business </w:t>
      </w:r>
      <w:r>
        <w:rPr>
          <w:rFonts w:ascii="Times New Roman" w:cs="Times New Roman" w:hAnsi="Times New Roman"/>
          <w:sz w:val="24"/>
          <w:szCs w:val="24"/>
          <w:lang w:val="en-US"/>
        </w:rPr>
        <w:t>as the plaintiff and he uses the plaintiff’s name or a name resembling that of the plaintiff, as a result the public is confused and misled into thinking they are the one and the same business.</w:t>
      </w:r>
      <w:r>
        <w:rPr>
          <w:rFonts w:ascii="Times New Roman" w:cs="Times New Roman" w:hAnsi="Times New Roman"/>
          <w:sz w:val="24"/>
          <w:szCs w:val="24"/>
          <w:lang w:val="en-US"/>
        </w:rPr>
        <w:t xml:space="preserve"> Innocence or bona fide honesty is not a defense</w:t>
      </w:r>
      <w:r>
        <w:rPr>
          <w:rFonts w:ascii="Times New Roman" w:cs="Times New Roman" w:hAnsi="Times New Roman"/>
          <w:sz w:val="24"/>
          <w:szCs w:val="24"/>
          <w:lang w:val="en-US"/>
        </w:rPr>
        <w:t xml:space="preserve">. A well-known example is </w:t>
      </w:r>
      <w:r>
        <w:rPr>
          <w:rFonts w:ascii="Times New Roman" w:cs="Times New Roman" w:hAnsi="Times New Roman"/>
          <w:b/>
          <w:i/>
          <w:sz w:val="24"/>
          <w:szCs w:val="24"/>
          <w:lang w:val="en-US"/>
        </w:rPr>
        <w:t>Hendriks v. Montagu</w:t>
      </w:r>
      <w:r>
        <w:rPr>
          <w:rFonts w:ascii="Times New Roman" w:cs="Times New Roman" w:hAnsi="Times New Roman"/>
          <w:b/>
          <w:i/>
          <w:sz w:val="24"/>
          <w:szCs w:val="24"/>
          <w:lang w:val="en-US"/>
        </w:rPr>
        <w:t>e</w:t>
      </w:r>
      <w:r>
        <w:rPr>
          <w:rFonts w:ascii="Times New Roman" w:cs="Times New Roman" w:hAnsi="Times New Roman"/>
          <w:sz w:val="24"/>
          <w:szCs w:val="24"/>
          <w:lang w:val="en-US"/>
        </w:rPr>
        <w:t>,</w:t>
      </w:r>
      <w:r>
        <w:rPr>
          <w:rStyle w:val="style38"/>
          <w:rFonts w:ascii="Times New Roman" w:cs="Times New Roman" w:hAnsi="Times New Roman"/>
          <w:sz w:val="24"/>
          <w:szCs w:val="24"/>
          <w:lang w:val="en-US"/>
        </w:rPr>
        <w:footnoteReference w:id="10"/>
      </w:r>
      <w:r>
        <w:rPr>
          <w:rFonts w:ascii="Times New Roman" w:cs="Times New Roman" w:hAnsi="Times New Roman"/>
          <w:sz w:val="24"/>
          <w:szCs w:val="24"/>
          <w:lang w:val="en-US"/>
        </w:rPr>
        <w:t xml:space="preserve"> where the Universal Life Assurance Society were granted an injunction restraining the defendant’s company which was incorporated subsequently from carrying on with business under the name </w:t>
      </w:r>
      <w:r>
        <w:rPr>
          <w:rFonts w:ascii="Times New Roman" w:cs="Times New Roman" w:hAnsi="Times New Roman"/>
          <w:sz w:val="24"/>
          <w:szCs w:val="24"/>
          <w:lang w:val="en-US"/>
        </w:rPr>
        <w:t>“</w:t>
      </w:r>
      <w:r>
        <w:rPr>
          <w:rFonts w:ascii="Times New Roman" w:cs="Times New Roman" w:hAnsi="Times New Roman"/>
          <w:sz w:val="24"/>
          <w:szCs w:val="24"/>
          <w:lang w:val="en-US"/>
        </w:rPr>
        <w:t>Universal Life Assurance Association</w:t>
      </w:r>
      <w:r>
        <w:rPr>
          <w:rFonts w:ascii="Times New Roman" w:cs="Times New Roman" w:hAnsi="Times New Roman"/>
          <w:sz w:val="24"/>
          <w:szCs w:val="24"/>
          <w:lang w:val="en-US"/>
        </w:rPr>
        <w:t xml:space="preserve">”. The principle in the case above was applied in </w:t>
      </w:r>
      <w:r>
        <w:rPr>
          <w:rFonts w:ascii="Times New Roman" w:cs="Times New Roman" w:hAnsi="Times New Roman"/>
          <w:b/>
          <w:i/>
          <w:sz w:val="24"/>
          <w:szCs w:val="24"/>
          <w:lang w:val="en-US"/>
        </w:rPr>
        <w:t>Niger Chemists v. Nigeria Chemists</w:t>
      </w:r>
      <w:r>
        <w:rPr>
          <w:rFonts w:ascii="Times New Roman" w:cs="Times New Roman" w:hAnsi="Times New Roman"/>
          <w:sz w:val="24"/>
          <w:szCs w:val="24"/>
          <w:lang w:val="en-US"/>
        </w:rPr>
        <w:t>,</w:t>
      </w:r>
      <w:r>
        <w:rPr>
          <w:rStyle w:val="style38"/>
          <w:rFonts w:ascii="Times New Roman" w:cs="Times New Roman" w:hAnsi="Times New Roman"/>
          <w:sz w:val="24"/>
          <w:szCs w:val="24"/>
          <w:lang w:val="en-US"/>
        </w:rPr>
        <w:footnoteReference w:id="11"/>
      </w:r>
      <w:r>
        <w:rPr>
          <w:rFonts w:ascii="Times New Roman" w:cs="Times New Roman" w:hAnsi="Times New Roman"/>
          <w:sz w:val="24"/>
          <w:szCs w:val="24"/>
          <w:lang w:val="en-US"/>
        </w:rPr>
        <w:t xml:space="preserve"> </w:t>
      </w:r>
      <w:r>
        <w:rPr>
          <w:rFonts w:ascii="Times New Roman" w:cs="Times New Roman" w:hAnsi="Times New Roman"/>
          <w:sz w:val="24"/>
          <w:szCs w:val="24"/>
          <w:lang w:val="en-US"/>
        </w:rPr>
        <w:t>where the learned judge granted the injunction against the defendant holding that the use of the name “Nigeria Chemists” was intended to deceive persons who know and intend to deal with “Niger Chemists”.</w:t>
      </w:r>
    </w:p>
    <w:p>
      <w:pPr>
        <w:pStyle w:val="style0"/>
        <w:spacing w:lineRule="auto" w:line="360"/>
        <w:jc w:val="both"/>
        <w:rPr>
          <w:rFonts w:ascii="Times New Roman" w:cs="Times New Roman" w:hAnsi="Times New Roman"/>
          <w:b/>
          <w:sz w:val="24"/>
          <w:szCs w:val="24"/>
          <w:lang w:val="en-US"/>
        </w:rPr>
      </w:pPr>
      <w:r>
        <w:rPr>
          <w:rFonts w:ascii="Times New Roman" w:cs="Times New Roman" w:hAnsi="Times New Roman"/>
          <w:b/>
          <w:sz w:val="24"/>
          <w:szCs w:val="24"/>
          <w:lang w:val="en-US"/>
        </w:rPr>
        <w:t>Marketing a product as that of the plaintiff</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The tort is committed in this regard when a defendant sells his goods off to people by stating falsely that the goods are produced by the plaintiff whereas they are not. In the case of </w:t>
      </w:r>
      <w:r>
        <w:rPr>
          <w:rFonts w:ascii="Times New Roman" w:cs="Times New Roman" w:hAnsi="Times New Roman"/>
          <w:b/>
          <w:sz w:val="24"/>
          <w:szCs w:val="24"/>
          <w:lang w:val="en-US"/>
        </w:rPr>
        <w:t>L</w:t>
      </w:r>
      <w:r>
        <w:rPr>
          <w:rFonts w:ascii="Times New Roman" w:cs="Times New Roman" w:hAnsi="Times New Roman"/>
          <w:b/>
          <w:sz w:val="24"/>
          <w:szCs w:val="24"/>
          <w:lang w:val="en-US"/>
        </w:rPr>
        <w:t>ord</w:t>
      </w:r>
      <w:r>
        <w:rPr>
          <w:rFonts w:ascii="Times New Roman" w:cs="Times New Roman" w:hAnsi="Times New Roman"/>
          <w:sz w:val="24"/>
          <w:szCs w:val="24"/>
          <w:lang w:val="en-US"/>
        </w:rPr>
        <w:t xml:space="preserve"> </w:t>
      </w:r>
      <w:r>
        <w:rPr>
          <w:rFonts w:ascii="Times New Roman" w:cs="Times New Roman" w:hAnsi="Times New Roman"/>
          <w:b/>
          <w:i/>
          <w:sz w:val="24"/>
          <w:szCs w:val="24"/>
          <w:lang w:val="en-US"/>
        </w:rPr>
        <w:t>Bryton v. Johnson</w:t>
      </w:r>
      <w:r>
        <w:rPr>
          <w:rStyle w:val="style38"/>
          <w:rFonts w:ascii="Times New Roman" w:cs="Times New Roman" w:hAnsi="Times New Roman"/>
          <w:b/>
          <w:i/>
          <w:sz w:val="24"/>
          <w:szCs w:val="24"/>
          <w:lang w:val="en-US"/>
        </w:rPr>
        <w:footnoteReference w:id="12"/>
      </w:r>
      <w:r>
        <w:rPr>
          <w:rFonts w:ascii="Times New Roman" w:cs="Times New Roman" w:hAnsi="Times New Roman"/>
          <w:sz w:val="24"/>
          <w:szCs w:val="24"/>
          <w:lang w:val="en-US"/>
        </w:rPr>
        <w:t xml:space="preserve">where the defendant publishers were restrained from advertising and </w:t>
      </w:r>
      <w:r>
        <w:rPr>
          <w:rFonts w:ascii="Times New Roman" w:cs="Times New Roman" w:hAnsi="Times New Roman"/>
          <w:sz w:val="24"/>
          <w:szCs w:val="24"/>
          <w:lang w:val="en-US"/>
        </w:rPr>
        <w:t xml:space="preserve">selling a book of poems with Lord Bryon’s name written on the cover page and title page where in fact the famous poet was not the author. </w:t>
      </w:r>
    </w:p>
    <w:p>
      <w:pPr>
        <w:pStyle w:val="style0"/>
        <w:spacing w:lineRule="auto" w:line="360"/>
        <w:jc w:val="both"/>
        <w:rPr>
          <w:rFonts w:ascii="Times New Roman" w:cs="Times New Roman" w:hAnsi="Times New Roman"/>
          <w:b/>
          <w:sz w:val="24"/>
          <w:szCs w:val="24"/>
          <w:lang w:val="en-US"/>
        </w:rPr>
      </w:pPr>
      <w:r>
        <w:rPr>
          <w:rFonts w:ascii="Times New Roman" w:cs="Times New Roman" w:hAnsi="Times New Roman"/>
          <w:b/>
          <w:sz w:val="24"/>
          <w:szCs w:val="24"/>
          <w:lang w:val="en-US"/>
        </w:rPr>
        <w:t>Imitating the appearance of the plaintiff’</w:t>
      </w:r>
      <w:r>
        <w:rPr>
          <w:rFonts w:ascii="Times New Roman" w:cs="Times New Roman" w:hAnsi="Times New Roman"/>
          <w:b/>
          <w:sz w:val="24"/>
          <w:szCs w:val="24"/>
          <w:lang w:val="en-US"/>
        </w:rPr>
        <w:t>s product</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It is passing off for the defendant to do anything which makes his product appear like the plaintiff’s product. </w:t>
      </w:r>
      <w:r>
        <w:rPr>
          <w:rFonts w:ascii="Times New Roman" w:cs="Times New Roman" w:hAnsi="Times New Roman"/>
          <w:sz w:val="24"/>
          <w:szCs w:val="24"/>
          <w:lang w:val="en-US"/>
        </w:rPr>
        <w:t>It includes appearance, package, label and design.</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An early example is </w:t>
      </w:r>
      <w:r>
        <w:rPr>
          <w:rFonts w:ascii="Times New Roman" w:cs="Times New Roman" w:hAnsi="Times New Roman"/>
          <w:b/>
          <w:i/>
          <w:sz w:val="24"/>
          <w:szCs w:val="24"/>
          <w:lang w:val="en-US"/>
        </w:rPr>
        <w:t>U.K Tobacco Co ltd v. Carreras Ltd</w:t>
      </w:r>
      <w:r>
        <w:rPr>
          <w:rFonts w:ascii="Times New Roman" w:cs="Times New Roman" w:hAnsi="Times New Roman"/>
          <w:sz w:val="24"/>
          <w:szCs w:val="24"/>
          <w:lang w:val="en-US"/>
        </w:rPr>
        <w:t>,</w:t>
      </w:r>
      <w:r>
        <w:rPr>
          <w:rStyle w:val="style38"/>
          <w:rFonts w:ascii="Times New Roman" w:cs="Times New Roman" w:hAnsi="Times New Roman"/>
          <w:sz w:val="24"/>
          <w:szCs w:val="24"/>
          <w:lang w:val="en-US"/>
        </w:rPr>
        <w:footnoteReference w:id="13"/>
      </w:r>
      <w:r>
        <w:rPr>
          <w:rFonts w:ascii="Times New Roman" w:cs="Times New Roman" w:hAnsi="Times New Roman"/>
          <w:sz w:val="24"/>
          <w:szCs w:val="24"/>
          <w:lang w:val="en-US"/>
        </w:rPr>
        <w:tab/>
      </w:r>
      <w:r>
        <w:rPr>
          <w:rFonts w:ascii="Times New Roman" w:cs="Times New Roman" w:hAnsi="Times New Roman"/>
          <w:sz w:val="24"/>
          <w:szCs w:val="24"/>
          <w:lang w:val="en-US"/>
        </w:rPr>
        <w:t xml:space="preserve">where the defendants marked cigarettes called “Barrister” in packets on which appeared a white man in barrister’s wig and gown. This was held to be an actual imitation of the plaintiff’s cigarettes called “Bandmaster”, whose packets appeared a white man in bandmaster’s uniform. </w:t>
      </w:r>
      <w:r>
        <w:rPr>
          <w:rFonts w:ascii="Times New Roman" w:cs="Times New Roman" w:hAnsi="Times New Roman"/>
          <w:sz w:val="24"/>
          <w:szCs w:val="24"/>
          <w:lang w:val="en-US"/>
        </w:rPr>
        <w:t xml:space="preserve">A limitation to this head of passing off is that an action will not succeed where the appearance complained of is necessary for the better performance </w:t>
      </w:r>
      <w:r>
        <w:rPr>
          <w:rFonts w:ascii="Times New Roman" w:cs="Times New Roman" w:hAnsi="Times New Roman"/>
          <w:sz w:val="24"/>
          <w:szCs w:val="24"/>
          <w:lang w:val="en-US"/>
        </w:rPr>
        <w:t>of the defendant’s goods or for greater efficiency in handling and processing them; that is where appearance is purely functional.</w:t>
      </w:r>
      <w:r>
        <w:rPr>
          <w:rStyle w:val="style38"/>
          <w:rFonts w:ascii="Times New Roman" w:cs="Times New Roman" w:hAnsi="Times New Roman"/>
          <w:sz w:val="24"/>
          <w:szCs w:val="24"/>
          <w:lang w:val="en-US"/>
        </w:rPr>
        <w:footnoteReference w:id="14"/>
      </w:r>
    </w:p>
    <w:p>
      <w:pPr>
        <w:pStyle w:val="style0"/>
        <w:spacing w:lineRule="auto" w:line="360"/>
        <w:jc w:val="both"/>
        <w:rPr>
          <w:rFonts w:ascii="Times New Roman" w:cs="Times New Roman" w:hAnsi="Times New Roman"/>
          <w:b/>
          <w:sz w:val="24"/>
          <w:szCs w:val="24"/>
          <w:lang w:val="en-US"/>
        </w:rPr>
      </w:pPr>
      <w:r>
        <w:rPr>
          <w:rFonts w:ascii="Times New Roman" w:cs="Times New Roman" w:hAnsi="Times New Roman"/>
          <w:b/>
          <w:sz w:val="24"/>
          <w:szCs w:val="24"/>
          <w:lang w:val="en-US"/>
        </w:rPr>
        <w:t>Marketing products with plaintiff’s trademark or its imitation</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It is passing off for a defendant to market his goods using the plaintiff’s trademark or its imitation, leading to a confusion of the buyers, who then patronize his products thinking that they are the products of the plaintiff. A trademark is any design, picture, mark, name or other </w:t>
      </w:r>
      <w:r>
        <w:rPr>
          <w:rFonts w:ascii="Times New Roman" w:cs="Times New Roman" w:hAnsi="Times New Roman"/>
          <w:sz w:val="24"/>
          <w:szCs w:val="24"/>
          <w:lang w:val="en-US"/>
        </w:rPr>
        <w:t>arrangement affixed to goods which identifies those goods with the plaintiff manufacturer or seller.</w:t>
      </w:r>
      <w:r>
        <w:rPr>
          <w:rStyle w:val="style38"/>
          <w:rFonts w:ascii="Times New Roman" w:cs="Times New Roman" w:hAnsi="Times New Roman"/>
          <w:sz w:val="24"/>
          <w:szCs w:val="24"/>
          <w:lang w:val="en-US"/>
        </w:rPr>
        <w:footnoteReference w:id="15"/>
      </w:r>
      <w:r>
        <w:rPr>
          <w:rFonts w:ascii="Times New Roman" w:cs="Times New Roman" w:hAnsi="Times New Roman"/>
          <w:sz w:val="24"/>
          <w:szCs w:val="24"/>
          <w:lang w:val="en-US"/>
        </w:rPr>
        <w:t xml:space="preserve"> Trademarks are registered and protected under the Merchandise Marks Act.</w:t>
      </w:r>
      <w:r>
        <w:rPr>
          <w:rStyle w:val="style38"/>
          <w:rFonts w:ascii="Times New Roman" w:cs="Times New Roman" w:hAnsi="Times New Roman"/>
          <w:sz w:val="24"/>
          <w:szCs w:val="24"/>
          <w:lang w:val="en-US"/>
        </w:rPr>
        <w:footnoteReference w:id="16"/>
      </w:r>
      <w:r>
        <w:rPr>
          <w:rFonts w:ascii="Times New Roman" w:cs="Times New Roman" w:hAnsi="Times New Roman"/>
          <w:sz w:val="24"/>
          <w:szCs w:val="24"/>
          <w:lang w:val="en-US"/>
        </w:rPr>
        <w:t xml:space="preserve"> In the case of </w:t>
      </w:r>
      <w:r>
        <w:rPr>
          <w:rFonts w:ascii="Times New Roman" w:cs="Times New Roman" w:hAnsi="Times New Roman"/>
          <w:b/>
          <w:i/>
          <w:sz w:val="24"/>
          <w:szCs w:val="24"/>
          <w:lang w:val="en-US"/>
        </w:rPr>
        <w:t>Perry v. Truefitt</w:t>
      </w:r>
      <w:r>
        <w:rPr>
          <w:rStyle w:val="style38"/>
          <w:rFonts w:ascii="Times New Roman" w:cs="Times New Roman" w:hAnsi="Times New Roman"/>
          <w:b/>
          <w:i/>
          <w:sz w:val="24"/>
          <w:szCs w:val="24"/>
          <w:lang w:val="en-US"/>
        </w:rPr>
        <w:footnoteReference w:id="17"/>
      </w:r>
      <w:r>
        <w:rPr>
          <w:rFonts w:ascii="Times New Roman" w:cs="Times New Roman" w:hAnsi="Times New Roman"/>
          <w:sz w:val="24"/>
          <w:szCs w:val="24"/>
          <w:lang w:val="en-US"/>
        </w:rPr>
        <w:t xml:space="preserve">, the plaintiff obtained an injunction to restrain the defendants from selling a certain </w:t>
      </w:r>
      <w:r>
        <w:rPr>
          <w:rFonts w:ascii="Times New Roman" w:cs="Times New Roman" w:hAnsi="Times New Roman"/>
          <w:sz w:val="24"/>
          <w:szCs w:val="24"/>
          <w:lang w:val="en-US"/>
        </w:rPr>
        <w:t xml:space="preserve">hair cream under the name of “Medicated Mexican Balm” or other similar designations. </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w:t>
      </w:r>
      <w:r>
        <w:rPr>
          <w:rFonts w:ascii="Times New Roman" w:cs="Times New Roman" w:hAnsi="Times New Roman"/>
          <w:b/>
          <w:sz w:val="24"/>
          <w:szCs w:val="24"/>
          <w:lang w:val="en-US"/>
        </w:rPr>
        <w:t>Remedies of passing off</w:t>
      </w:r>
      <w:r>
        <w:rPr>
          <w:rFonts w:ascii="Times New Roman" w:cs="Times New Roman" w:hAnsi="Times New Roman"/>
          <w:sz w:val="24"/>
          <w:szCs w:val="24"/>
          <w:lang w:val="en-US"/>
        </w:rPr>
        <w:t xml:space="preserve"> include: Damages, Account for profit or for loss of sales, Injunction,</w:t>
      </w:r>
      <w:r>
        <w:rPr>
          <w:rStyle w:val="style38"/>
          <w:rFonts w:ascii="Times New Roman" w:cs="Times New Roman" w:hAnsi="Times New Roman"/>
          <w:sz w:val="24"/>
          <w:szCs w:val="24"/>
          <w:lang w:val="en-US"/>
        </w:rPr>
        <w:footnoteReference w:id="18"/>
      </w:r>
      <w:r>
        <w:rPr>
          <w:rFonts w:ascii="Times New Roman" w:cs="Times New Roman" w:hAnsi="Times New Roman"/>
          <w:sz w:val="24"/>
          <w:szCs w:val="24"/>
          <w:lang w:val="en-US"/>
        </w:rPr>
        <w:t xml:space="preserve"> Intervention by the regular regulatory agencies such as NAFDAC, SON etc. </w:t>
      </w:r>
    </w:p>
    <w:p>
      <w:pPr>
        <w:pStyle w:val="style0"/>
        <w:spacing w:lineRule="auto" w:line="360"/>
        <w:jc w:val="both"/>
        <w:rPr>
          <w:rFonts w:ascii="Times New Roman" w:cs="Times New Roman" w:hAnsi="Times New Roman"/>
          <w:b/>
          <w:sz w:val="24"/>
          <w:szCs w:val="24"/>
          <w:lang w:val="en-US"/>
        </w:rPr>
      </w:pPr>
      <w:r>
        <w:rPr>
          <w:rFonts w:ascii="Times New Roman" w:cs="Times New Roman" w:hAnsi="Times New Roman"/>
          <w:b/>
          <w:sz w:val="24"/>
          <w:szCs w:val="24"/>
          <w:lang w:val="en-US"/>
        </w:rPr>
        <w:t>Relevance of P</w:t>
      </w:r>
      <w:r>
        <w:rPr>
          <w:rFonts w:ascii="Times New Roman" w:cs="Times New Roman" w:hAnsi="Times New Roman"/>
          <w:b/>
          <w:sz w:val="24"/>
          <w:szCs w:val="24"/>
          <w:lang w:val="en-US"/>
        </w:rPr>
        <w:t xml:space="preserve">assing off in the </w:t>
      </w:r>
      <w:r>
        <w:rPr>
          <w:rFonts w:ascii="Times New Roman" w:cs="Times New Roman" w:hAnsi="Times New Roman"/>
          <w:b/>
          <w:sz w:val="24"/>
          <w:szCs w:val="24"/>
          <w:lang w:val="en-US"/>
        </w:rPr>
        <w:t>21st century Nigeria</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Passing off was originally intended to protect traders by allowing them bring action against a trader attempting to ride off the back of their established reputation (goodwill) by using </w:t>
      </w:r>
      <w:r>
        <w:rPr>
          <w:rFonts w:ascii="Times New Roman" w:cs="Times New Roman" w:hAnsi="Times New Roman"/>
          <w:sz w:val="24"/>
          <w:szCs w:val="24"/>
          <w:lang w:val="en-US"/>
        </w:rPr>
        <w:t>a similar mark or get up as their own.</w:t>
      </w:r>
      <w:r>
        <w:rPr>
          <w:rFonts w:ascii="Times New Roman" w:cs="Times New Roman" w:hAnsi="Times New Roman"/>
          <w:sz w:val="24"/>
          <w:szCs w:val="24"/>
          <w:lang w:val="en-US"/>
        </w:rPr>
        <w:t xml:space="preserve"> I</w:t>
      </w:r>
      <w:r>
        <w:rPr>
          <w:rFonts w:ascii="Times New Roman" w:cs="Times New Roman" w:hAnsi="Times New Roman"/>
          <w:sz w:val="24"/>
          <w:szCs w:val="24"/>
          <w:lang w:val="en-US"/>
        </w:rPr>
        <w:t xml:space="preserve">n 1875, a statutory </w:t>
      </w:r>
      <w:r>
        <w:rPr>
          <w:rFonts w:ascii="Times New Roman" w:cs="Times New Roman" w:hAnsi="Times New Roman"/>
          <w:sz w:val="24"/>
          <w:szCs w:val="24"/>
          <w:lang w:val="en-US"/>
        </w:rPr>
        <w:t>system of registering trademarks was introduced. This solved the earlier problem of having to show title to the mark by establishing goodwill as is necessary for a passing off action. The law has been amended by numerous statutes until the Trade Mark</w:t>
      </w:r>
      <w:r>
        <w:rPr>
          <w:rFonts w:ascii="Times New Roman" w:cs="Times New Roman" w:hAnsi="Times New Roman"/>
          <w:sz w:val="24"/>
          <w:szCs w:val="24"/>
          <w:lang w:val="en-US"/>
        </w:rPr>
        <w:t xml:space="preserve"> Directive was finally implemented into the English law in the form of Trade Mark Act 1994 (TMA). </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In the 21</w:t>
      </w:r>
      <w:r>
        <w:rPr>
          <w:rFonts w:ascii="Times New Roman" w:cs="Times New Roman" w:hAnsi="Times New Roman"/>
          <w:sz w:val="24"/>
          <w:szCs w:val="24"/>
          <w:vertAlign w:val="superscript"/>
          <w:lang w:val="en-US"/>
        </w:rPr>
        <w:t>st</w:t>
      </w:r>
      <w:r>
        <w:rPr>
          <w:rFonts w:ascii="Times New Roman" w:cs="Times New Roman" w:hAnsi="Times New Roman"/>
          <w:sz w:val="24"/>
          <w:szCs w:val="24"/>
          <w:lang w:val="en-US"/>
        </w:rPr>
        <w:t xml:space="preserve"> century Nigeria, a lot of small scale enterprises and business are unregistered such as retail shops and the law protects them from unfair situations. </w:t>
      </w:r>
      <w:r>
        <w:rPr>
          <w:rFonts w:ascii="Times New Roman" w:cs="Times New Roman" w:hAnsi="Times New Roman"/>
          <w:sz w:val="24"/>
          <w:szCs w:val="24"/>
          <w:lang w:val="en-US"/>
        </w:rPr>
        <w:t xml:space="preserve">It plays a big role in Intellectual Property. By virtue of TMA, the importance and relevance has somewhat been diminished but there are still certain things which are unregisterable as trademarks. An instance is where descriptive words are concerned, the TMA prevents registration of descriptive words unless qualified by the proviso that they’ve acquired a distinctive character while in passing off, it allows descriptive words in a passing off action. The scope of passing off where descriptive words are in issue was extended in the case of </w:t>
      </w:r>
      <w:r>
        <w:rPr>
          <w:rFonts w:ascii="Times New Roman" w:cs="Times New Roman" w:hAnsi="Times New Roman"/>
          <w:b/>
          <w:i/>
          <w:sz w:val="24"/>
          <w:szCs w:val="24"/>
          <w:lang w:val="en-US"/>
        </w:rPr>
        <w:t>Antec International v. South Western Chicks</w:t>
      </w:r>
      <w:r>
        <w:rPr>
          <w:rStyle w:val="style38"/>
          <w:rFonts w:ascii="Times New Roman" w:cs="Times New Roman" w:hAnsi="Times New Roman"/>
          <w:b/>
          <w:i/>
          <w:sz w:val="24"/>
          <w:szCs w:val="24"/>
          <w:lang w:val="en-US"/>
        </w:rPr>
        <w:footnoteReference w:id="19"/>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Passing off offers protection in the aspect of Intellectual property</w:t>
      </w:r>
      <w:r>
        <w:rPr>
          <w:rFonts w:ascii="Times New Roman" w:cs="Times New Roman" w:hAnsi="Times New Roman"/>
          <w:sz w:val="24"/>
          <w:szCs w:val="24"/>
          <w:lang w:val="en-US"/>
        </w:rPr>
        <w:t xml:space="preserve">, it protects personal names which is an area where intellectual property rights are at issue and particularly where celebrity names are concerned. </w:t>
      </w:r>
      <w:r>
        <w:rPr>
          <w:rFonts w:ascii="Times New Roman" w:cs="Times New Roman" w:hAnsi="Times New Roman"/>
          <w:sz w:val="24"/>
          <w:szCs w:val="24"/>
          <w:lang w:val="en-US"/>
        </w:rPr>
        <w:t xml:space="preserve">The law of passing off, protects the intellectual property rights a person has in their creation where another person seeks to exploit a similarity between their creation and another creation.  </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The law of passing off provides more targeted protection mainly within the field of consumer law to businesses whose products are patented and made use by other corporate actors whose use of trademarks is intended to make them profit though taking advantage of another’s protected patent. </w:t>
      </w:r>
    </w:p>
    <w:p>
      <w:pPr>
        <w:pStyle w:val="style0"/>
        <w:spacing w:lineRule="auto" w:line="360"/>
        <w:jc w:val="both"/>
        <w:rPr>
          <w:rFonts w:ascii="Times New Roman" w:cs="Times New Roman" w:hAnsi="Times New Roman"/>
          <w:b/>
          <w:sz w:val="24"/>
          <w:szCs w:val="24"/>
          <w:lang w:val="en-US"/>
        </w:rPr>
      </w:pPr>
      <w:r>
        <w:rPr>
          <w:rFonts w:ascii="Times New Roman" w:cs="Times New Roman" w:hAnsi="Times New Roman"/>
          <w:b/>
          <w:sz w:val="24"/>
          <w:szCs w:val="24"/>
          <w:lang w:val="en-US"/>
        </w:rPr>
        <w:t>Conclusion</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In conclusion, the common law tort of passing off remains relevant in the 21</w:t>
      </w:r>
      <w:r>
        <w:rPr>
          <w:rFonts w:ascii="Times New Roman" w:cs="Times New Roman" w:hAnsi="Times New Roman"/>
          <w:sz w:val="24"/>
          <w:szCs w:val="24"/>
          <w:vertAlign w:val="superscript"/>
          <w:lang w:val="en-US"/>
        </w:rPr>
        <w:t>st</w:t>
      </w:r>
      <w:r>
        <w:rPr>
          <w:rFonts w:ascii="Times New Roman" w:cs="Times New Roman" w:hAnsi="Times New Roman"/>
          <w:sz w:val="24"/>
          <w:szCs w:val="24"/>
          <w:lang w:val="en-US"/>
        </w:rPr>
        <w:t xml:space="preserve"> century Nigeria even with existence of the Trade Marks Act as it is a vital form of protection of Intellectual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 xml:space="preserve">property and there are instances where passing off </w:t>
      </w:r>
      <w:r>
        <w:rPr>
          <w:rFonts w:ascii="Times New Roman" w:cs="Times New Roman" w:hAnsi="Times New Roman"/>
          <w:sz w:val="24"/>
          <w:szCs w:val="24"/>
          <w:lang w:val="en-US"/>
        </w:rPr>
        <w:t>is the only form of protection.</w:t>
      </w:r>
    </w:p>
    <w:p>
      <w:pPr>
        <w:pStyle w:val="style0"/>
        <w:spacing w:lineRule="auto" w:line="360"/>
        <w:jc w:val="both"/>
        <w:rPr>
          <w:rFonts w:ascii="Times New Roman" w:cs="Times New Roman" w:hAnsi="Times New Roman"/>
          <w:sz w:val="24"/>
          <w:szCs w:val="24"/>
          <w:lang w:val="en-US"/>
        </w:rPr>
      </w:pP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b/>
          <w:sz w:val="24"/>
          <w:szCs w:val="24"/>
          <w:lang w:val="en-US"/>
        </w:rPr>
        <w:t>BIBLIOGRAPHY</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Aluko O and Kodilinye G, </w:t>
      </w:r>
      <w:r>
        <w:rPr>
          <w:rFonts w:ascii="Times New Roman" w:cs="Times New Roman" w:hAnsi="Times New Roman"/>
          <w:i/>
          <w:sz w:val="24"/>
          <w:szCs w:val="24"/>
          <w:lang w:val="en-US"/>
        </w:rPr>
        <w:t>The Nigerian Law of Torts</w:t>
      </w:r>
      <w:r>
        <w:rPr>
          <w:rFonts w:ascii="Times New Roman" w:cs="Times New Roman" w:hAnsi="Times New Roman"/>
          <w:sz w:val="24"/>
          <w:szCs w:val="24"/>
          <w:lang w:val="en-US"/>
        </w:rPr>
        <w:t xml:space="preserve"> (Spectrum Books Limited 2012)</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Malemi E, </w:t>
      </w:r>
      <w:r>
        <w:rPr>
          <w:rFonts w:ascii="Times New Roman" w:cs="Times New Roman" w:hAnsi="Times New Roman"/>
          <w:i/>
          <w:sz w:val="24"/>
          <w:szCs w:val="24"/>
          <w:lang w:val="en-US"/>
        </w:rPr>
        <w:t xml:space="preserve">Law of Torts in Nigeria </w:t>
      </w:r>
      <w:r>
        <w:rPr>
          <w:rFonts w:ascii="Times New Roman" w:cs="Times New Roman" w:hAnsi="Times New Roman"/>
          <w:sz w:val="24"/>
          <w:szCs w:val="24"/>
          <w:lang w:val="en-US"/>
        </w:rPr>
        <w:t>(Princeton Publishing Company 200)</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Chigbo C and Ikpeze N and Olarinde E</w:t>
      </w:r>
      <w:r>
        <w:rPr>
          <w:rFonts w:ascii="Times New Roman" w:cs="Times New Roman" w:hAnsi="Times New Roman"/>
          <w:sz w:val="24"/>
          <w:szCs w:val="24"/>
          <w:lang w:val="en-US"/>
        </w:rPr>
        <w:t>,</w:t>
      </w:r>
      <w:r>
        <w:rPr>
          <w:rFonts w:ascii="Times New Roman" w:cs="Times New Roman" w:hAnsi="Times New Roman"/>
          <w:i/>
          <w:sz w:val="24"/>
          <w:szCs w:val="24"/>
          <w:lang w:val="en-US"/>
        </w:rPr>
        <w:t xml:space="preserve"> The Modern Law of Torts: A kaleidoscopic perspective</w:t>
      </w:r>
      <w:r>
        <w:rPr>
          <w:rFonts w:ascii="Times New Roman" w:cs="Times New Roman" w:hAnsi="Times New Roman"/>
          <w:sz w:val="24"/>
          <w:szCs w:val="24"/>
          <w:lang w:val="en-US"/>
        </w:rPr>
        <w:t xml:space="preserve"> (Abuad printing press) </w:t>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T &amp; A Legal, ‘</w:t>
      </w:r>
      <w:r>
        <w:rPr>
          <w:rFonts w:ascii="Times New Roman" w:cs="Times New Roman" w:hAnsi="Times New Roman"/>
          <w:i/>
          <w:sz w:val="24"/>
          <w:szCs w:val="24"/>
          <w:lang w:val="en-US"/>
        </w:rPr>
        <w:t>Nigeria: an appraisal of passing off actions under the Nigerian Law’</w:t>
      </w:r>
      <w:r>
        <w:rPr>
          <w:rFonts w:ascii="Times New Roman" w:cs="Times New Roman" w:hAnsi="Times New Roman"/>
          <w:sz w:val="24"/>
          <w:szCs w:val="24"/>
          <w:lang w:val="en-US"/>
        </w:rPr>
        <w:t xml:space="preserve"> 2018</w:t>
      </w:r>
      <w:r>
        <w:rPr>
          <w:rFonts w:ascii="Times New Roman" w:cs="Times New Roman" w:hAnsi="Times New Roman"/>
          <w:sz w:val="24"/>
          <w:szCs w:val="24"/>
          <w:lang w:val="en-US"/>
        </w:rPr>
        <w:t xml:space="preserve"> </w:t>
      </w:r>
      <w:r>
        <w:rPr/>
        <w:fldChar w:fldCharType="begin"/>
      </w:r>
      <w:r>
        <w:instrText xml:space="preserve"> HYPERLINK "https://www.mondaq.com/Nigeria/intellectual%20Property/704160/An-Appraisal-of-Passing-off-Actions-Under-Nigerian-Law%20%20accessed%204th%20May%202020" </w:instrText>
      </w:r>
      <w:r>
        <w:rPr/>
        <w:fldChar w:fldCharType="separate"/>
      </w:r>
      <w:r>
        <w:rPr>
          <w:rStyle w:val="style85"/>
          <w:rFonts w:ascii="Times New Roman" w:cs="Times New Roman" w:hAnsi="Times New Roman"/>
          <w:sz w:val="24"/>
          <w:szCs w:val="24"/>
          <w:lang w:val="en-US"/>
        </w:rPr>
        <w:t>https://www.mondaq.com/Nigeria/intellectual Property/704160/An-Appraisal-of-Passing-off-Actions-Under-Nigerian-Law  accessed 4th May 2020</w:t>
      </w:r>
      <w:r>
        <w:rPr/>
        <w:fldChar w:fldCharType="end"/>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Lawteacher.net, ‘</w:t>
      </w:r>
      <w:r>
        <w:rPr>
          <w:rFonts w:ascii="Times New Roman" w:cs="Times New Roman" w:hAnsi="Times New Roman"/>
          <w:i/>
          <w:sz w:val="24"/>
          <w:szCs w:val="24"/>
          <w:lang w:val="en-US"/>
        </w:rPr>
        <w:t>Critically Assess the importance of a Passing Off Acti</w:t>
      </w:r>
      <w:r>
        <w:rPr>
          <w:rFonts w:ascii="Times New Roman" w:cs="Times New Roman" w:hAnsi="Times New Roman"/>
          <w:sz w:val="24"/>
          <w:szCs w:val="24"/>
          <w:lang w:val="en-US"/>
        </w:rPr>
        <w:t xml:space="preserve">on’ 2020 </w:t>
      </w:r>
      <w:r>
        <w:rPr/>
        <w:fldChar w:fldCharType="begin"/>
      </w:r>
      <w:r>
        <w:instrText xml:space="preserve"> HYPERLINK "https://www.lawteacher.net/free-law-essays/business-law/critically-access-the-importance-law-essays.php%20accessed%202nd%20May%202020" </w:instrText>
      </w:r>
      <w:r>
        <w:rPr/>
        <w:fldChar w:fldCharType="separate"/>
      </w:r>
      <w:r>
        <w:rPr>
          <w:rStyle w:val="style85"/>
          <w:rFonts w:ascii="Times New Roman" w:cs="Times New Roman" w:hAnsi="Times New Roman"/>
          <w:sz w:val="24"/>
          <w:szCs w:val="24"/>
          <w:lang w:val="en-US"/>
        </w:rPr>
        <w:t>https://www.lawteacher.net/free-law-essays/business-law/critically-access-the-importance-law-essays.php accessed 2nd May 2020</w:t>
      </w:r>
      <w:r>
        <w:rPr/>
        <w:fldChar w:fldCharType="end"/>
      </w: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Lexis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PS</w:t>
      </w:r>
      <w:r>
        <w:rPr>
          <w:rFonts w:ascii="Times New Roman" w:cs="Times New Roman" w:hAnsi="Times New Roman"/>
          <w:sz w:val="24"/>
          <w:szCs w:val="24"/>
          <w:lang w:val="en-US"/>
        </w:rPr>
        <w:t>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t>
      </w:r>
      <w:r>
        <w:rPr>
          <w:rFonts w:ascii="Times New Roman" w:cs="Times New Roman" w:hAnsi="Times New Roman"/>
          <w:i/>
          <w:sz w:val="24"/>
          <w:szCs w:val="24"/>
          <w:lang w:val="en-US"/>
        </w:rPr>
        <w:t xml:space="preserve">The economic </w:t>
      </w:r>
      <w:r>
        <w:rPr>
          <w:rFonts w:ascii="Times New Roman" w:cs="Times New Roman" w:hAnsi="Times New Roman"/>
          <w:i/>
          <w:sz w:val="24"/>
          <w:szCs w:val="24"/>
          <w:lang w:val="en-US"/>
        </w:rPr>
        <w:t>torts-</w:t>
      </w:r>
      <w:r>
        <w:rPr>
          <w:rFonts w:ascii="Times New Roman" w:cs="Times New Roman" w:hAnsi="Times New Roman"/>
          <w:i/>
          <w:sz w:val="24"/>
          <w:szCs w:val="24"/>
          <w:lang w:val="en-US"/>
        </w:rPr>
        <w:t>overview’</w:t>
      </w:r>
      <w:r>
        <w:rPr>
          <w:rFonts w:ascii="Times New Roman" w:cs="Times New Roman" w:hAnsi="Times New Roman"/>
          <w:i/>
          <w:sz w:val="24"/>
          <w:szCs w:val="24"/>
          <w:lang w:val="en-US"/>
        </w:rPr>
        <w:t xml:space="preserve"> </w:t>
      </w:r>
      <w:r>
        <w:rPr/>
        <w:fldChar w:fldCharType="begin"/>
      </w:r>
      <w:r>
        <w:instrText xml:space="preserve"> HYPERLINK "https://www.lexisnexis.com/uk/lexispsl%20accessed%201st%20May%202020" </w:instrText>
      </w:r>
      <w:r>
        <w:rPr/>
        <w:fldChar w:fldCharType="separate"/>
      </w:r>
      <w:r>
        <w:rPr>
          <w:rStyle w:val="style85"/>
          <w:rFonts w:ascii="Times New Roman" w:cs="Times New Roman" w:hAnsi="Times New Roman"/>
          <w:sz w:val="24"/>
          <w:szCs w:val="24"/>
          <w:lang w:val="en-US"/>
        </w:rPr>
        <w:t>https://www.lexisnexis.com/uk/lexispsl accessed 1st May 2020</w:t>
      </w:r>
      <w:r>
        <w:rPr/>
        <w:fldChar w:fldCharType="end"/>
      </w:r>
      <w:r>
        <w:rPr>
          <w:rFonts w:ascii="Times New Roman" w:cs="Times New Roman" w:hAnsi="Times New Roman"/>
          <w:sz w:val="24"/>
          <w:szCs w:val="24"/>
          <w:lang w:val="en-US"/>
        </w:rPr>
        <w:t xml:space="preserve"> </w:t>
      </w:r>
    </w:p>
    <w:bookmarkStart w:id="0" w:name="_GoBack"/>
    <w:bookmarkEnd w:id="0"/>
    <w:p>
      <w:pPr>
        <w:pStyle w:val="style0"/>
        <w:spacing w:lineRule="auto" w:line="360"/>
        <w:jc w:val="both"/>
        <w:rPr>
          <w:rFonts w:ascii="Times New Roman" w:cs="Times New Roman" w:hAnsi="Times New Roman"/>
          <w:sz w:val="24"/>
          <w:szCs w:val="24"/>
          <w:lang w:val="en-US"/>
        </w:rPr>
      </w:pPr>
    </w:p>
    <w:p>
      <w:pPr>
        <w:pStyle w:val="style0"/>
        <w:spacing w:lineRule="auto" w:line="360"/>
        <w:jc w:val="both"/>
        <w:rPr>
          <w:rFonts w:ascii="Times New Roman" w:cs="Times New Roman" w:hAnsi="Times New Roman"/>
          <w:sz w:val="24"/>
          <w:szCs w:val="24"/>
          <w:lang w:val="en-US"/>
        </w:rPr>
      </w:pPr>
    </w:p>
    <w:p>
      <w:pPr>
        <w:pStyle w:val="style0"/>
        <w:spacing w:lineRule="auto" w:line="360"/>
        <w:jc w:val="both"/>
        <w:rPr>
          <w:rFonts w:ascii="Times New Roman" w:cs="Times New Roman" w:hAnsi="Times New Roman"/>
          <w:sz w:val="24"/>
          <w:szCs w:val="24"/>
          <w:lang w:val="en-US"/>
        </w:rPr>
      </w:pPr>
    </w:p>
    <w:p>
      <w:pPr>
        <w:pStyle w:val="style0"/>
        <w:spacing w:lineRule="auto" w:line="360"/>
        <w:jc w:val="both"/>
        <w:rPr>
          <w:rFonts w:ascii="Times New Roman" w:cs="Times New Roman" w:hAnsi="Times New Roman"/>
          <w:b/>
          <w:sz w:val="24"/>
          <w:szCs w:val="24"/>
          <w:lang w:val="en-US"/>
        </w:rPr>
      </w:pPr>
      <w:r>
        <w:rPr>
          <w:rFonts w:ascii="Times New Roman" w:cs="Times New Roman" w:hAnsi="Times New Roman"/>
          <w:sz w:val="24"/>
          <w:szCs w:val="24"/>
          <w:lang w:val="en-US"/>
        </w:rPr>
        <w:tab/>
      </w:r>
      <w:r>
        <w:rPr>
          <w:rFonts w:ascii="Times New Roman" w:cs="Times New Roman" w:hAnsi="Times New Roman"/>
          <w:sz w:val="24"/>
          <w:szCs w:val="24"/>
          <w:lang w:val="en-US"/>
        </w:rPr>
        <w:t>`</w:t>
      </w:r>
    </w:p>
    <w:p>
      <w:pPr>
        <w:pStyle w:val="style0"/>
        <w:spacing w:lineRule="auto" w:line="360"/>
        <w:jc w:val="both"/>
        <w:rPr>
          <w:rFonts w:ascii="Times New Roman" w:cs="Times New Roman" w:hAnsi="Times New Roman"/>
          <w:b/>
          <w:sz w:val="24"/>
          <w:szCs w:val="24"/>
          <w:lang w:val="en-US"/>
        </w:rPr>
      </w:pPr>
    </w:p>
    <w:p>
      <w:pPr>
        <w:pStyle w:val="style0"/>
        <w:spacing w:lineRule="auto" w:line="360"/>
        <w:jc w:val="both"/>
        <w:rPr>
          <w:rFonts w:ascii="Times New Roman" w:cs="Times New Roman" w:hAnsi="Times New Roman"/>
          <w:sz w:val="24"/>
          <w:szCs w:val="24"/>
          <w:lang w:val="en-US"/>
        </w:rPr>
      </w:pPr>
    </w:p>
    <w:p>
      <w:pPr>
        <w:pStyle w:val="style0"/>
        <w:spacing w:lineRule="auto" w:line="360"/>
        <w:jc w:val="both"/>
        <w:rPr>
          <w:rFonts w:ascii="Times New Roman" w:cs="Times New Roman" w:hAnsi="Times New Roman"/>
          <w:sz w:val="24"/>
          <w:szCs w:val="24"/>
          <w:lang w:val="en-US"/>
        </w:rPr>
      </w:pPr>
    </w:p>
    <w:p>
      <w:pPr>
        <w:pStyle w:val="style0"/>
        <w:spacing w:lineRule="auto" w:line="360"/>
        <w:jc w:val="both"/>
        <w:rPr>
          <w:rFonts w:ascii="Times New Roman" w:cs="Times New Roman" w:hAnsi="Times New Roman"/>
          <w:sz w:val="24"/>
          <w:szCs w:val="24"/>
          <w:lang w:val="en-US"/>
        </w:rPr>
      </w:pPr>
    </w:p>
    <w:p>
      <w:pPr>
        <w:pStyle w:val="style0"/>
        <w:spacing w:lineRule="auto" w:line="360"/>
        <w:jc w:val="both"/>
        <w:rPr>
          <w:rFonts w:ascii="Times New Roman" w:cs="Times New Roman" w:hAnsi="Times New Roman"/>
          <w:b/>
          <w:sz w:val="24"/>
          <w:szCs w:val="24"/>
          <w:lang w:val="en-US"/>
        </w:rPr>
      </w:pPr>
    </w:p>
    <w:p>
      <w:pPr>
        <w:pStyle w:val="style0"/>
        <w:spacing w:lineRule="auto" w:line="360"/>
        <w:jc w:val="both"/>
        <w:rPr>
          <w:rFonts w:ascii="Times New Roman" w:cs="Times New Roman" w:hAnsi="Times New Roman"/>
          <w:sz w:val="24"/>
          <w:szCs w:val="24"/>
          <w:lang w:val="en-US"/>
        </w:rPr>
      </w:pPr>
    </w:p>
    <w:p>
      <w:pPr>
        <w:pStyle w:val="style0"/>
        <w:spacing w:lineRule="auto" w:line="360"/>
        <w:jc w:val="both"/>
        <w:rPr>
          <w:rFonts w:ascii="Times New Roman" w:cs="Times New Roman" w:hAnsi="Times New Roman"/>
          <w:i/>
          <w:sz w:val="24"/>
          <w:szCs w:val="24"/>
          <w:lang w:val="en-US"/>
        </w:rPr>
      </w:pPr>
    </w:p>
    <w:p>
      <w:pPr>
        <w:pStyle w:val="style0"/>
        <w:spacing w:lineRule="auto" w:line="360"/>
        <w:jc w:val="both"/>
        <w:rPr>
          <w:rFonts w:ascii="Times New Roman" w:cs="Times New Roman" w:hAnsi="Times New Roman"/>
          <w:b/>
          <w:i/>
          <w:sz w:val="24"/>
          <w:szCs w:val="24"/>
          <w:lang w:val="en-US"/>
        </w:rPr>
      </w:pPr>
    </w:p>
    <w:p>
      <w:pPr>
        <w:pStyle w:val="style0"/>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w:t>
      </w:r>
    </w:p>
    <w:p>
      <w:pPr>
        <w:pStyle w:val="style0"/>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 xml:space="preserve">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footnote w:id="1">
    <w:p>
      <w:pPr>
        <w:pStyle w:val="style29"/>
        <w:rPr>
          <w:lang w:val="en-US"/>
        </w:rPr>
      </w:pPr>
      <w:r>
        <w:rPr>
          <w:rStyle w:val="style38"/>
        </w:rPr>
        <w:footnoteRef/>
      </w:r>
      <w:r>
        <w:t xml:space="preserve"> </w:t>
      </w:r>
      <w:r>
        <w:rPr>
          <w:lang w:val="en-US"/>
        </w:rPr>
        <w:t>Collins Dictionary of law, W.J. Stewart, 2006</w:t>
      </w:r>
    </w:p>
  </w:footnote>
  <w:footnote w:id="2">
    <w:p>
      <w:pPr>
        <w:pStyle w:val="style29"/>
        <w:rPr>
          <w:lang w:val="en-US"/>
        </w:rPr>
      </w:pPr>
      <w:r>
        <w:rPr>
          <w:rStyle w:val="style38"/>
        </w:rPr>
        <w:footnoteRef/>
      </w:r>
      <w:r>
        <w:t xml:space="preserve"> </w:t>
      </w:r>
      <w:r>
        <w:rPr>
          <w:lang w:val="en-US"/>
        </w:rPr>
        <w:t>Margaret R Brazier- “</w:t>
      </w:r>
      <w:r>
        <w:rPr>
          <w:u w:val="single"/>
          <w:lang w:val="en-US"/>
        </w:rPr>
        <w:t>Clerk &amp; Lindsell on Tort</w:t>
      </w:r>
      <w:r>
        <w:rPr>
          <w:lang w:val="en-US"/>
        </w:rPr>
        <w:t>s” p.1403 (1995, 17</w:t>
      </w:r>
      <w:r>
        <w:rPr>
          <w:vertAlign w:val="superscript"/>
          <w:lang w:val="en-US"/>
        </w:rPr>
        <w:t>th</w:t>
      </w:r>
      <w:r>
        <w:rPr>
          <w:lang w:val="en-US"/>
        </w:rPr>
        <w:t xml:space="preserve"> Edition). </w:t>
      </w:r>
    </w:p>
  </w:footnote>
  <w:footnote w:id="3">
    <w:p>
      <w:pPr>
        <w:pStyle w:val="style29"/>
        <w:rPr>
          <w:lang w:val="en-US"/>
        </w:rPr>
      </w:pPr>
      <w:r>
        <w:rPr>
          <w:rStyle w:val="style38"/>
        </w:rPr>
        <w:footnoteRef/>
      </w:r>
      <w:r>
        <w:t xml:space="preserve"> </w:t>
      </w:r>
      <w:r>
        <w:rPr>
          <w:lang w:val="en-US"/>
        </w:rPr>
        <w:t>Winifield- “</w:t>
      </w:r>
      <w:r>
        <w:rPr>
          <w:u w:val="single"/>
          <w:lang w:val="en-US"/>
        </w:rPr>
        <w:t>Tort”</w:t>
      </w:r>
      <w:r>
        <w:rPr>
          <w:lang w:val="en-US"/>
        </w:rPr>
        <w:t xml:space="preserve"> p.485 9</w:t>
      </w:r>
      <w:r>
        <w:rPr>
          <w:vertAlign w:val="superscript"/>
          <w:lang w:val="en-US"/>
        </w:rPr>
        <w:t>th</w:t>
      </w:r>
      <w:r>
        <w:rPr>
          <w:lang w:val="en-US"/>
        </w:rPr>
        <w:t xml:space="preserve"> Edition.</w:t>
      </w:r>
    </w:p>
  </w:footnote>
  <w:footnote w:id="4">
    <w:p>
      <w:pPr>
        <w:pStyle w:val="style29"/>
        <w:rPr>
          <w:lang w:val="en-US"/>
        </w:rPr>
      </w:pPr>
      <w:r>
        <w:rPr>
          <w:rStyle w:val="style38"/>
        </w:rPr>
        <w:footnoteRef/>
      </w:r>
      <w:r>
        <w:t xml:space="preserve"> </w:t>
      </w:r>
      <w:r>
        <w:rPr>
          <w:lang w:val="en-US"/>
        </w:rPr>
        <w:t>The plaintiff will recover damages for the loss of profits he has suffered as a result of customers being diverted from him to the defendant. He may also recover for loss of business reputation and goodwill</w:t>
      </w:r>
      <w:r>
        <w:rPr>
          <w:i/>
          <w:lang w:val="en-US"/>
        </w:rPr>
        <w:t>: Spalding v. Gamage</w:t>
      </w:r>
      <w:r>
        <w:rPr>
          <w:lang w:val="en-US"/>
        </w:rPr>
        <w:t xml:space="preserve"> (1918) 35 R.P.C. 101.</w:t>
      </w:r>
    </w:p>
  </w:footnote>
  <w:footnote w:id="5">
    <w:p>
      <w:pPr>
        <w:pStyle w:val="style29"/>
        <w:rPr>
          <w:lang w:val="en-US"/>
        </w:rPr>
      </w:pPr>
      <w:r>
        <w:rPr>
          <w:rStyle w:val="style38"/>
        </w:rPr>
        <w:footnoteRef/>
      </w:r>
      <w:r>
        <w:t xml:space="preserve"> </w:t>
      </w:r>
      <w:r>
        <w:rPr>
          <w:lang w:val="en-US"/>
        </w:rPr>
        <w:t>(1990) R.P.C 341, HL.</w:t>
      </w:r>
    </w:p>
  </w:footnote>
  <w:footnote w:id="6">
    <w:p>
      <w:pPr>
        <w:pStyle w:val="style29"/>
        <w:rPr>
          <w:lang w:val="en-US"/>
        </w:rPr>
      </w:pPr>
      <w:r>
        <w:rPr>
          <w:rStyle w:val="style38"/>
        </w:rPr>
        <w:footnoteRef/>
      </w:r>
      <w:r>
        <w:t xml:space="preserve"> </w:t>
      </w:r>
      <w:r>
        <w:rPr>
          <w:i/>
          <w:lang w:val="en-US"/>
        </w:rPr>
        <w:t>Niger Chemists v. Nigeria Chemists Ltd</w:t>
      </w:r>
      <w:r>
        <w:rPr>
          <w:lang w:val="en-US"/>
        </w:rPr>
        <w:t>, supra</w:t>
      </w:r>
    </w:p>
  </w:footnote>
  <w:footnote w:id="7">
    <w:p>
      <w:pPr>
        <w:pStyle w:val="style29"/>
        <w:rPr>
          <w:lang w:val="en-US"/>
        </w:rPr>
      </w:pPr>
      <w:r>
        <w:rPr>
          <w:rStyle w:val="style38"/>
        </w:rPr>
        <w:footnoteRef/>
      </w:r>
      <w:r>
        <w:t xml:space="preserve"> </w:t>
      </w:r>
      <w:r>
        <w:rPr>
          <w:i/>
          <w:lang w:val="en-US"/>
        </w:rPr>
        <w:t>Draper v. Trist</w:t>
      </w:r>
      <w:r>
        <w:rPr>
          <w:lang w:val="en-US"/>
        </w:rPr>
        <w:t xml:space="preserve"> (1939) 3 All ER 513 CA</w:t>
      </w:r>
    </w:p>
  </w:footnote>
  <w:footnote w:id="8">
    <w:p>
      <w:pPr>
        <w:pStyle w:val="style29"/>
        <w:rPr>
          <w:lang w:val="en-US"/>
        </w:rPr>
      </w:pPr>
      <w:r>
        <w:rPr>
          <w:rStyle w:val="style38"/>
        </w:rPr>
        <w:footnoteRef/>
      </w:r>
      <w:r>
        <w:t xml:space="preserve"> </w:t>
      </w:r>
      <w:r>
        <w:rPr>
          <w:lang w:val="en-US"/>
        </w:rPr>
        <w:t>Salmond op cit. para 149</w:t>
      </w:r>
    </w:p>
  </w:footnote>
  <w:footnote w:id="9">
    <w:p>
      <w:pPr>
        <w:pStyle w:val="style29"/>
        <w:rPr>
          <w:lang w:val="en-US"/>
        </w:rPr>
      </w:pPr>
      <w:r>
        <w:rPr>
          <w:rStyle w:val="style38"/>
        </w:rPr>
        <w:footnoteRef/>
      </w:r>
      <w:r>
        <w:t xml:space="preserve"> </w:t>
      </w:r>
      <w:r>
        <w:rPr>
          <w:lang w:val="en-US"/>
        </w:rPr>
        <w:t>(1865) 11 HL Cas 523 at 528, (1865) 11 ER 1435</w:t>
      </w:r>
    </w:p>
  </w:footnote>
  <w:footnote w:id="10">
    <w:p>
      <w:pPr>
        <w:pStyle w:val="style29"/>
        <w:rPr>
          <w:lang w:val="en-US"/>
        </w:rPr>
      </w:pPr>
      <w:r>
        <w:rPr>
          <w:rStyle w:val="style38"/>
        </w:rPr>
        <w:footnoteRef/>
      </w:r>
      <w:r>
        <w:t xml:space="preserve"> </w:t>
      </w:r>
      <w:r>
        <w:rPr>
          <w:lang w:val="en-US"/>
        </w:rPr>
        <w:t>(1881) 50 L.J. Ch. 456.</w:t>
      </w:r>
    </w:p>
  </w:footnote>
  <w:footnote w:id="11">
    <w:p>
      <w:pPr>
        <w:pStyle w:val="style29"/>
        <w:rPr>
          <w:lang w:val="en-US"/>
        </w:rPr>
      </w:pPr>
      <w:r>
        <w:rPr>
          <w:rStyle w:val="style38"/>
        </w:rPr>
        <w:footnoteRef/>
      </w:r>
      <w:r>
        <w:t xml:space="preserve"> </w:t>
      </w:r>
      <w:r>
        <w:rPr>
          <w:lang w:val="en-US"/>
        </w:rPr>
        <w:t xml:space="preserve">(1961) All N.L.R. 171. </w:t>
      </w:r>
    </w:p>
  </w:footnote>
  <w:footnote w:id="12">
    <w:p>
      <w:pPr>
        <w:pStyle w:val="style29"/>
        <w:rPr>
          <w:lang w:val="en-US"/>
        </w:rPr>
      </w:pPr>
      <w:r>
        <w:rPr>
          <w:rStyle w:val="style38"/>
        </w:rPr>
        <w:footnoteRef/>
      </w:r>
      <w:r>
        <w:t xml:space="preserve"> </w:t>
      </w:r>
      <w:r>
        <w:rPr>
          <w:lang w:val="en-US"/>
        </w:rPr>
        <w:t>(1816) 35 ER 851</w:t>
      </w:r>
    </w:p>
  </w:footnote>
  <w:footnote w:id="13">
    <w:p>
      <w:pPr>
        <w:pStyle w:val="style29"/>
        <w:rPr>
          <w:lang w:val="en-US"/>
        </w:rPr>
      </w:pPr>
      <w:r>
        <w:rPr>
          <w:rStyle w:val="style38"/>
        </w:rPr>
        <w:footnoteRef/>
      </w:r>
      <w:r>
        <w:t xml:space="preserve"> </w:t>
      </w:r>
      <w:r>
        <w:rPr>
          <w:lang w:val="en-US"/>
        </w:rPr>
        <w:t xml:space="preserve">(1931) 16 N.L.R.1. </w:t>
      </w:r>
    </w:p>
  </w:footnote>
  <w:footnote w:id="14">
    <w:p>
      <w:pPr>
        <w:pStyle w:val="style29"/>
        <w:rPr>
          <w:lang w:val="en-US"/>
        </w:rPr>
      </w:pPr>
      <w:r>
        <w:rPr>
          <w:rStyle w:val="style38"/>
        </w:rPr>
        <w:footnoteRef/>
      </w:r>
      <w:r>
        <w:t xml:space="preserve"> In </w:t>
      </w:r>
      <w:r>
        <w:rPr>
          <w:i/>
        </w:rPr>
        <w:t>Williams v. Bronnley</w:t>
      </w:r>
      <w:r>
        <w:t xml:space="preserve"> (1909) </w:t>
      </w:r>
      <w:r>
        <w:rPr>
          <w:lang w:val="en-US"/>
        </w:rPr>
        <w:t>26 R.P.C. 765</w:t>
      </w:r>
      <w:r>
        <w:rPr>
          <w:lang w:val="en-US"/>
        </w:rPr>
        <w:t xml:space="preserve"> where it was held that a defendant who manufactured shaving sticks could not be prevented from marketing a standard type of container already used by the plaintiff since the appearance of the container was vindicated primarily by functional considerations. But it was held in </w:t>
      </w:r>
      <w:r>
        <w:rPr>
          <w:i/>
          <w:lang w:val="en-US"/>
        </w:rPr>
        <w:t>Trebor (Nigeria) Ltd v. Associated Industries Ltd</w:t>
      </w:r>
      <w:r>
        <w:rPr>
          <w:lang w:val="en-US"/>
        </w:rPr>
        <w:t xml:space="preserve">. (1972) N. N.L.R. 60 at pp.71, 72, that the use of a functional packaging having “capricious” design, shape or size closely resembling the plaintiff’s product did not constitute passing off. </w:t>
      </w:r>
    </w:p>
  </w:footnote>
  <w:footnote w:id="15">
    <w:p>
      <w:pPr>
        <w:pStyle w:val="style29"/>
        <w:rPr>
          <w:lang w:val="en-US"/>
        </w:rPr>
      </w:pPr>
      <w:r>
        <w:rPr>
          <w:rStyle w:val="style38"/>
        </w:rPr>
        <w:footnoteRef/>
      </w:r>
      <w:r>
        <w:t xml:space="preserve"> </w:t>
      </w:r>
      <w:r>
        <w:rPr>
          <w:i/>
          <w:lang w:val="en-US"/>
        </w:rPr>
        <w:t xml:space="preserve">Millington </w:t>
      </w:r>
      <w:r>
        <w:rPr>
          <w:i/>
          <w:lang w:val="en-US"/>
        </w:rPr>
        <w:t>v. F</w:t>
      </w:r>
      <w:r>
        <w:rPr>
          <w:i/>
          <w:lang w:val="en-US"/>
        </w:rPr>
        <w:t>ox</w:t>
      </w:r>
      <w:r>
        <w:rPr>
          <w:lang w:val="en-US"/>
        </w:rPr>
        <w:t xml:space="preserve"> (1863) 40 E.R 956.</w:t>
      </w:r>
    </w:p>
  </w:footnote>
  <w:footnote w:id="16">
    <w:p>
      <w:pPr>
        <w:pStyle w:val="style29"/>
        <w:rPr>
          <w:lang w:val="en-US"/>
        </w:rPr>
      </w:pPr>
      <w:r>
        <w:rPr>
          <w:rStyle w:val="style38"/>
        </w:rPr>
        <w:footnoteRef/>
      </w:r>
      <w:r>
        <w:t xml:space="preserve"> </w:t>
      </w:r>
      <w:r>
        <w:rPr>
          <w:lang w:val="en-US"/>
        </w:rPr>
        <w:t>2004</w:t>
      </w:r>
    </w:p>
  </w:footnote>
  <w:footnote w:id="17">
    <w:p>
      <w:pPr>
        <w:pStyle w:val="style29"/>
        <w:rPr>
          <w:lang w:val="en-US"/>
        </w:rPr>
      </w:pPr>
      <w:r>
        <w:rPr>
          <w:rStyle w:val="style38"/>
        </w:rPr>
        <w:footnoteRef/>
      </w:r>
      <w:r>
        <w:t xml:space="preserve"> </w:t>
      </w:r>
      <w:r>
        <w:rPr>
          <w:lang w:val="en-US"/>
        </w:rPr>
        <w:t>(1842) 49 ER 749</w:t>
      </w:r>
    </w:p>
  </w:footnote>
  <w:footnote w:id="18">
    <w:p>
      <w:pPr>
        <w:pStyle w:val="style29"/>
        <w:rPr>
          <w:lang w:val="en-US"/>
        </w:rPr>
      </w:pPr>
      <w:r>
        <w:rPr>
          <w:rStyle w:val="style38"/>
        </w:rPr>
        <w:footnoteRef/>
      </w:r>
      <w:r>
        <w:t xml:space="preserve"> </w:t>
      </w:r>
      <w:r>
        <w:rPr>
          <w:lang w:val="en-US"/>
        </w:rPr>
        <w:t>John Walker &amp; Sons Ltd v. Henry Ost  &amp; Co ltd (1970) 2 106</w:t>
      </w:r>
    </w:p>
  </w:footnote>
  <w:footnote w:id="19">
    <w:p>
      <w:pPr>
        <w:pStyle w:val="style29"/>
        <w:rPr>
          <w:lang w:val="en-US"/>
        </w:rPr>
      </w:pPr>
      <w:r>
        <w:rPr>
          <w:rStyle w:val="style38"/>
        </w:rPr>
        <w:footnoteRef/>
      </w:r>
      <w:r>
        <w:t xml:space="preserve"> </w:t>
      </w:r>
      <w:r>
        <w:rPr>
          <w:lang w:val="en-US"/>
        </w:rPr>
        <w:t xml:space="preserve">(1998) EWHC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F0EA9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7"/>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29">
    <w:name w:val="footnote text"/>
    <w:basedOn w:val="style0"/>
    <w:next w:val="style29"/>
    <w:link w:val="style4097"/>
    <w:uiPriority w:val="99"/>
    <w:pPr>
      <w:spacing w:after="0" w:lineRule="auto" w:line="240"/>
    </w:pPr>
    <w:rPr>
      <w:sz w:val="20"/>
      <w:szCs w:val="20"/>
    </w:rPr>
  </w:style>
  <w:style w:type="character" w:customStyle="1" w:styleId="style4097">
    <w:name w:val="Footnote Text Char"/>
    <w:basedOn w:val="style65"/>
    <w:next w:val="style4097"/>
    <w:link w:val="style29"/>
    <w:uiPriority w:val="99"/>
    <w:rPr>
      <w:sz w:val="20"/>
      <w:szCs w:val="20"/>
    </w:rPr>
  </w:style>
  <w:style w:type="character" w:styleId="style38">
    <w:name w:val="footnote reference"/>
    <w:basedOn w:val="style65"/>
    <w:next w:val="style38"/>
    <w:uiPriority w:val="99"/>
    <w:rPr>
      <w:vertAlign w:val="superscript"/>
    </w:rPr>
  </w:style>
  <w:style w:type="paragraph" w:styleId="style31">
    <w:name w:val="header"/>
    <w:basedOn w:val="style0"/>
    <w:next w:val="style31"/>
    <w:link w:val="style4098"/>
    <w:uiPriority w:val="99"/>
    <w:pPr>
      <w:tabs>
        <w:tab w:val="center" w:leader="none" w:pos="4513"/>
        <w:tab w:val="right" w:leader="none" w:pos="9026"/>
      </w:tabs>
      <w:spacing w:after="0" w:lineRule="auto" w:line="240"/>
    </w:pPr>
    <w:rPr/>
  </w:style>
  <w:style w:type="character" w:customStyle="1" w:styleId="style4098">
    <w:name w:val="Header Char_390122ae-37ad-4d1d-af74-558303a5fe5a"/>
    <w:basedOn w:val="style65"/>
    <w:next w:val="style4098"/>
    <w:link w:val="style31"/>
    <w:uiPriority w:val="99"/>
  </w:style>
  <w:style w:type="paragraph" w:styleId="style32">
    <w:name w:val="footer"/>
    <w:basedOn w:val="style0"/>
    <w:next w:val="style32"/>
    <w:link w:val="style4099"/>
    <w:uiPriority w:val="99"/>
    <w:pPr>
      <w:tabs>
        <w:tab w:val="center" w:leader="none" w:pos="4513"/>
        <w:tab w:val="right" w:leader="none" w:pos="9026"/>
      </w:tabs>
      <w:spacing w:after="0" w:lineRule="auto" w:line="240"/>
    </w:pPr>
    <w:rPr/>
  </w:style>
  <w:style w:type="character" w:customStyle="1" w:styleId="style4099">
    <w:name w:val="Footer Char_8332ad46-6250-4cfb-a200-b193aab72275"/>
    <w:basedOn w:val="style65"/>
    <w:next w:val="style4099"/>
    <w:link w:val="style32"/>
    <w:uiPriority w:val="99"/>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563c1"/>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notes" Target="footnotes.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FC6A4-6F09-4931-A3F4-01D245E6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Words>2184</Words>
  <Pages>8</Pages>
  <Characters>11173</Characters>
  <Application>WPS Office</Application>
  <DocSecurity>0</DocSecurity>
  <Paragraphs>99</Paragraphs>
  <ScaleCrop>false</ScaleCrop>
  <LinksUpToDate>false</LinksUpToDate>
  <CharactersWithSpaces>13375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2020-05-08T19:43:00Z</dcterms:created>
  <dc:creator>Lanre Asiwaju</dc:creator>
  <lastModifiedBy>SM-A307GN</lastModifiedBy>
  <dcterms:modified xsi:type="dcterms:W3CDTF">2020-05-08T20:11:59Z</dcterms:modified>
  <revision>2</revision>
</coreProperties>
</file>

<file path=docProps/custom.xml><?xml version="1.0" encoding="utf-8"?>
<Properties xmlns="http://schemas.openxmlformats.org/officeDocument/2006/custom-properties" xmlns:vt="http://schemas.openxmlformats.org/officeDocument/2006/docPropsVTypes"/>
</file>