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6E" w:rsidRPr="00A456D9" w:rsidRDefault="00160A6E" w:rsidP="00A456D9">
      <w:pPr>
        <w:rPr>
          <w:rFonts w:ascii="Times New Roman" w:hAnsi="Times New Roman" w:cs="Times New Roman"/>
          <w:sz w:val="24"/>
          <w:szCs w:val="24"/>
        </w:rPr>
      </w:pPr>
      <w:proofErr w:type="gramStart"/>
      <w:r w:rsidRPr="00A456D9">
        <w:rPr>
          <w:rFonts w:ascii="Times New Roman" w:hAnsi="Times New Roman" w:cs="Times New Roman"/>
          <w:sz w:val="24"/>
          <w:szCs w:val="24"/>
        </w:rPr>
        <w:t>NAME :</w:t>
      </w:r>
      <w:proofErr w:type="gramEnd"/>
      <w:r w:rsidRPr="00A456D9">
        <w:rPr>
          <w:rFonts w:ascii="Times New Roman" w:hAnsi="Times New Roman" w:cs="Times New Roman"/>
          <w:sz w:val="24"/>
          <w:szCs w:val="24"/>
        </w:rPr>
        <w:t xml:space="preserve"> AKINYOKUN PRECIOUS BOLANLE</w:t>
      </w:r>
    </w:p>
    <w:p w:rsidR="00160A6E" w:rsidRPr="00A456D9" w:rsidRDefault="00160A6E" w:rsidP="00A456D9">
      <w:pPr>
        <w:rPr>
          <w:rFonts w:ascii="Times New Roman" w:hAnsi="Times New Roman" w:cs="Times New Roman"/>
          <w:sz w:val="24"/>
          <w:szCs w:val="24"/>
        </w:rPr>
      </w:pPr>
      <w:r w:rsidRPr="00A456D9">
        <w:rPr>
          <w:rFonts w:ascii="Times New Roman" w:hAnsi="Times New Roman" w:cs="Times New Roman"/>
          <w:sz w:val="24"/>
          <w:szCs w:val="24"/>
        </w:rPr>
        <w:t>MATRIC NUMBER: 17/LAW01/044</w:t>
      </w:r>
    </w:p>
    <w:p w:rsidR="00160A6E" w:rsidRPr="00A456D9" w:rsidRDefault="00160A6E" w:rsidP="00A456D9">
      <w:pPr>
        <w:rPr>
          <w:rFonts w:ascii="Times New Roman" w:hAnsi="Times New Roman" w:cs="Times New Roman"/>
          <w:sz w:val="24"/>
          <w:szCs w:val="24"/>
        </w:rPr>
      </w:pPr>
      <w:r w:rsidRPr="00A456D9">
        <w:rPr>
          <w:rFonts w:ascii="Times New Roman" w:hAnsi="Times New Roman" w:cs="Times New Roman"/>
          <w:sz w:val="24"/>
          <w:szCs w:val="24"/>
        </w:rPr>
        <w:t>COURSE CODE: LPB 302</w:t>
      </w:r>
    </w:p>
    <w:p w:rsidR="00160A6E" w:rsidRPr="00A456D9" w:rsidRDefault="00160A6E" w:rsidP="00A456D9">
      <w:pPr>
        <w:rPr>
          <w:rFonts w:ascii="Times New Roman" w:hAnsi="Times New Roman" w:cs="Times New Roman"/>
          <w:sz w:val="24"/>
          <w:szCs w:val="24"/>
        </w:rPr>
      </w:pPr>
      <w:r w:rsidRPr="00A456D9">
        <w:rPr>
          <w:rFonts w:ascii="Times New Roman" w:hAnsi="Times New Roman" w:cs="Times New Roman"/>
          <w:sz w:val="24"/>
          <w:szCs w:val="24"/>
        </w:rPr>
        <w:t>COURSE TITTLE: LAW OF TORTS 2</w:t>
      </w:r>
    </w:p>
    <w:p w:rsidR="00160A6E" w:rsidRPr="00A456D9" w:rsidRDefault="00160A6E" w:rsidP="00A456D9">
      <w:pPr>
        <w:rPr>
          <w:rFonts w:ascii="Times New Roman" w:hAnsi="Times New Roman" w:cs="Times New Roman"/>
          <w:sz w:val="24"/>
          <w:szCs w:val="24"/>
        </w:rPr>
      </w:pPr>
      <w:r w:rsidRPr="00A456D9">
        <w:rPr>
          <w:rFonts w:ascii="Times New Roman" w:hAnsi="Times New Roman" w:cs="Times New Roman"/>
          <w:sz w:val="24"/>
          <w:szCs w:val="24"/>
        </w:rPr>
        <w:t>LECTURER: BARRISTER APARA OYEBANKE</w:t>
      </w:r>
    </w:p>
    <w:p w:rsidR="00160A6E" w:rsidRPr="00A456D9" w:rsidRDefault="00160A6E" w:rsidP="00A456D9">
      <w:pPr>
        <w:rPr>
          <w:rFonts w:ascii="Times New Roman" w:hAnsi="Times New Roman" w:cs="Times New Roman"/>
          <w:sz w:val="24"/>
          <w:szCs w:val="24"/>
        </w:rPr>
      </w:pPr>
      <w:proofErr w:type="gramStart"/>
      <w:r w:rsidRPr="00A456D9">
        <w:rPr>
          <w:rFonts w:ascii="Times New Roman" w:hAnsi="Times New Roman" w:cs="Times New Roman"/>
          <w:sz w:val="24"/>
          <w:szCs w:val="24"/>
        </w:rPr>
        <w:t>QUESTION :</w:t>
      </w:r>
      <w:proofErr w:type="gramEnd"/>
      <w:r w:rsidRPr="00A456D9">
        <w:rPr>
          <w:rFonts w:ascii="Times New Roman" w:hAnsi="Times New Roman" w:cs="Times New Roman"/>
          <w:sz w:val="24"/>
          <w:szCs w:val="24"/>
        </w:rPr>
        <w:t xml:space="preserve"> Discuss  the relevance of passing off as a form of Economic Tort in the 21</w:t>
      </w:r>
      <w:r w:rsidRPr="00A456D9">
        <w:rPr>
          <w:rFonts w:ascii="Times New Roman" w:hAnsi="Times New Roman" w:cs="Times New Roman"/>
          <w:sz w:val="24"/>
          <w:szCs w:val="24"/>
          <w:vertAlign w:val="superscript"/>
        </w:rPr>
        <w:t xml:space="preserve">st </w:t>
      </w:r>
      <w:r w:rsidRPr="00A456D9">
        <w:rPr>
          <w:rFonts w:ascii="Times New Roman" w:hAnsi="Times New Roman" w:cs="Times New Roman"/>
          <w:sz w:val="24"/>
          <w:szCs w:val="24"/>
        </w:rPr>
        <w:t>Century</w:t>
      </w:r>
    </w:p>
    <w:p w:rsidR="00160A6E" w:rsidRPr="00A456D9" w:rsidRDefault="00160A6E" w:rsidP="00A456D9">
      <w:pPr>
        <w:rPr>
          <w:rFonts w:ascii="Times New Roman" w:hAnsi="Times New Roman" w:cs="Times New Roman"/>
          <w:sz w:val="24"/>
          <w:szCs w:val="24"/>
        </w:rPr>
      </w:pPr>
      <w:r w:rsidRPr="00A456D9">
        <w:rPr>
          <w:rFonts w:ascii="Times New Roman" w:hAnsi="Times New Roman" w:cs="Times New Roman"/>
          <w:sz w:val="24"/>
          <w:szCs w:val="24"/>
        </w:rPr>
        <w:br w:type="page"/>
      </w:r>
      <w:bookmarkStart w:id="0" w:name="_GoBack"/>
      <w:bookmarkEnd w:id="0"/>
    </w:p>
    <w:p w:rsidR="00C80018" w:rsidRPr="00A456D9" w:rsidRDefault="00160A6E" w:rsidP="00A456D9">
      <w:pPr>
        <w:rPr>
          <w:rFonts w:ascii="Times New Roman" w:hAnsi="Times New Roman" w:cs="Times New Roman"/>
          <w:sz w:val="24"/>
          <w:szCs w:val="24"/>
        </w:rPr>
      </w:pPr>
      <w:proofErr w:type="gramStart"/>
      <w:r w:rsidRPr="00A456D9">
        <w:rPr>
          <w:rFonts w:ascii="Times New Roman" w:hAnsi="Times New Roman" w:cs="Times New Roman"/>
          <w:sz w:val="24"/>
          <w:szCs w:val="24"/>
        </w:rPr>
        <w:lastRenderedPageBreak/>
        <w:t>INTRODUCTION :</w:t>
      </w:r>
      <w:proofErr w:type="gramEnd"/>
    </w:p>
    <w:p w:rsidR="00160A6E" w:rsidRPr="00A456D9" w:rsidRDefault="00160A6E" w:rsidP="00A456D9">
      <w:pPr>
        <w:rPr>
          <w:rFonts w:ascii="Times New Roman" w:hAnsi="Times New Roman" w:cs="Times New Roman"/>
          <w:sz w:val="24"/>
          <w:szCs w:val="24"/>
        </w:rPr>
      </w:pPr>
      <w:r w:rsidRPr="00A456D9">
        <w:rPr>
          <w:rFonts w:ascii="Times New Roman" w:hAnsi="Times New Roman" w:cs="Times New Roman"/>
          <w:sz w:val="24"/>
          <w:szCs w:val="24"/>
        </w:rPr>
        <w:t>Economic torts are torts which inflict mainly economic losses. In other words, Econo</w:t>
      </w:r>
      <w:r w:rsidR="009870D9" w:rsidRPr="00A456D9">
        <w:rPr>
          <w:rFonts w:ascii="Times New Roman" w:hAnsi="Times New Roman" w:cs="Times New Roman"/>
          <w:sz w:val="24"/>
          <w:szCs w:val="24"/>
        </w:rPr>
        <w:t>mic torts are torts which infli</w:t>
      </w:r>
      <w:r w:rsidRPr="00A456D9">
        <w:rPr>
          <w:rFonts w:ascii="Times New Roman" w:hAnsi="Times New Roman" w:cs="Times New Roman"/>
          <w:sz w:val="24"/>
          <w:szCs w:val="24"/>
        </w:rPr>
        <w:t xml:space="preserve">ct financial losses or financial injury. </w:t>
      </w:r>
      <w:r w:rsidR="009870D9" w:rsidRPr="00A456D9">
        <w:rPr>
          <w:rFonts w:ascii="Times New Roman" w:hAnsi="Times New Roman" w:cs="Times New Roman"/>
          <w:sz w:val="24"/>
          <w:szCs w:val="24"/>
        </w:rPr>
        <w:t xml:space="preserve">Economic torts occur mainly in the economic, commercial or business sector of </w:t>
      </w:r>
      <w:proofErr w:type="gramStart"/>
      <w:r w:rsidR="009870D9" w:rsidRPr="00A456D9">
        <w:rPr>
          <w:rFonts w:ascii="Times New Roman" w:hAnsi="Times New Roman" w:cs="Times New Roman"/>
          <w:sz w:val="24"/>
          <w:szCs w:val="24"/>
        </w:rPr>
        <w:t>life .</w:t>
      </w:r>
      <w:proofErr w:type="gramEnd"/>
      <w:r w:rsidR="009870D9" w:rsidRPr="00A456D9">
        <w:rPr>
          <w:rFonts w:ascii="Times New Roman" w:hAnsi="Times New Roman" w:cs="Times New Roman"/>
          <w:sz w:val="24"/>
          <w:szCs w:val="24"/>
        </w:rPr>
        <w:t xml:space="preserve"> </w:t>
      </w:r>
      <w:r w:rsidR="009870D9" w:rsidRPr="00A456D9">
        <w:rPr>
          <w:rFonts w:ascii="Times New Roman" w:hAnsi="Times New Roman" w:cs="Times New Roman"/>
          <w:sz w:val="24"/>
          <w:szCs w:val="24"/>
        </w:rPr>
        <w:t>Economic torts include Passing off, Breach of intellectu</w:t>
      </w:r>
      <w:r w:rsidR="009870D9" w:rsidRPr="00A456D9">
        <w:rPr>
          <w:rFonts w:ascii="Times New Roman" w:hAnsi="Times New Roman" w:cs="Times New Roman"/>
          <w:sz w:val="24"/>
          <w:szCs w:val="24"/>
        </w:rPr>
        <w:t xml:space="preserve">al property rights, injurious falsehood, interference with </w:t>
      </w:r>
      <w:proofErr w:type="gramStart"/>
      <w:r w:rsidR="009870D9" w:rsidRPr="00A456D9">
        <w:rPr>
          <w:rFonts w:ascii="Times New Roman" w:hAnsi="Times New Roman" w:cs="Times New Roman"/>
          <w:sz w:val="24"/>
          <w:szCs w:val="24"/>
        </w:rPr>
        <w:t>contracts ,</w:t>
      </w:r>
      <w:proofErr w:type="gramEnd"/>
      <w:r w:rsidR="009870D9" w:rsidRPr="00A456D9">
        <w:rPr>
          <w:rFonts w:ascii="Times New Roman" w:hAnsi="Times New Roman" w:cs="Times New Roman"/>
          <w:sz w:val="24"/>
          <w:szCs w:val="24"/>
        </w:rPr>
        <w:t xml:space="preserve"> conspiracy to interfere and many more . </w:t>
      </w:r>
      <w:proofErr w:type="gramStart"/>
      <w:r w:rsidR="009870D9" w:rsidRPr="00A456D9">
        <w:rPr>
          <w:rFonts w:ascii="Times New Roman" w:hAnsi="Times New Roman" w:cs="Times New Roman"/>
          <w:sz w:val="24"/>
          <w:szCs w:val="24"/>
        </w:rPr>
        <w:t>our</w:t>
      </w:r>
      <w:proofErr w:type="gramEnd"/>
      <w:r w:rsidR="009870D9" w:rsidRPr="00A456D9">
        <w:rPr>
          <w:rFonts w:ascii="Times New Roman" w:hAnsi="Times New Roman" w:cs="Times New Roman"/>
          <w:sz w:val="24"/>
          <w:szCs w:val="24"/>
        </w:rPr>
        <w:t xml:space="preserve"> focus for this assignment would be passing off. The tort</w:t>
      </w:r>
      <w:r w:rsidR="009870D9" w:rsidRPr="00A456D9">
        <w:rPr>
          <w:rFonts w:ascii="Times New Roman" w:hAnsi="Times New Roman" w:cs="Times New Roman"/>
          <w:sz w:val="24"/>
          <w:szCs w:val="24"/>
        </w:rPr>
        <w:t xml:space="preserve"> of passing off is to protect </w:t>
      </w:r>
      <w:proofErr w:type="gramStart"/>
      <w:r w:rsidR="009870D9" w:rsidRPr="00A456D9">
        <w:rPr>
          <w:rFonts w:ascii="Times New Roman" w:hAnsi="Times New Roman" w:cs="Times New Roman"/>
          <w:sz w:val="24"/>
          <w:szCs w:val="24"/>
        </w:rPr>
        <w:t>traders</w:t>
      </w:r>
      <w:proofErr w:type="gramEnd"/>
      <w:r w:rsidR="009870D9" w:rsidRPr="00A456D9">
        <w:rPr>
          <w:rFonts w:ascii="Times New Roman" w:hAnsi="Times New Roman" w:cs="Times New Roman"/>
          <w:sz w:val="24"/>
          <w:szCs w:val="24"/>
        </w:rPr>
        <w:t xml:space="preserve"> most especially unregistered business against all forms of unfair competition</w:t>
      </w:r>
      <w:r w:rsidR="009870D9" w:rsidRPr="00A456D9">
        <w:rPr>
          <w:rFonts w:ascii="Times New Roman" w:hAnsi="Times New Roman" w:cs="Times New Roman"/>
          <w:sz w:val="24"/>
          <w:szCs w:val="24"/>
        </w:rPr>
        <w:t>.</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Passing off refers to the misrepresentation of one’s product or business as that of another person thereby deceiving purchasers o</w:t>
      </w:r>
      <w:r w:rsidRPr="00A456D9">
        <w:rPr>
          <w:rFonts w:ascii="Times New Roman" w:hAnsi="Times New Roman" w:cs="Times New Roman"/>
          <w:sz w:val="24"/>
          <w:szCs w:val="24"/>
        </w:rPr>
        <w:t xml:space="preserve">r potential purchasers. It is a deceit of the public to patronize one’s business, product or services. Passing off is an unfair unconscionable competition. In other words it is </w:t>
      </w:r>
      <w:proofErr w:type="gramStart"/>
      <w:r w:rsidRPr="00A456D9">
        <w:rPr>
          <w:rFonts w:ascii="Times New Roman" w:hAnsi="Times New Roman" w:cs="Times New Roman"/>
          <w:sz w:val="24"/>
          <w:szCs w:val="24"/>
        </w:rPr>
        <w:t xml:space="preserve">the  </w:t>
      </w:r>
      <w:proofErr w:type="spellStart"/>
      <w:r w:rsidRPr="00A456D9">
        <w:rPr>
          <w:rFonts w:ascii="Times New Roman" w:hAnsi="Times New Roman" w:cs="Times New Roman"/>
          <w:sz w:val="24"/>
          <w:szCs w:val="24"/>
        </w:rPr>
        <w:t>paasing</w:t>
      </w:r>
      <w:proofErr w:type="spellEnd"/>
      <w:proofErr w:type="gramEnd"/>
      <w:r w:rsidRPr="00A456D9">
        <w:rPr>
          <w:rFonts w:ascii="Times New Roman" w:hAnsi="Times New Roman" w:cs="Times New Roman"/>
          <w:sz w:val="24"/>
          <w:szCs w:val="24"/>
        </w:rPr>
        <w:t xml:space="preserve"> off or representation to customers of one’s products, services, or business as that of another person </w:t>
      </w:r>
      <w:proofErr w:type="spellStart"/>
      <w:r w:rsidRPr="00A456D9">
        <w:rPr>
          <w:rFonts w:ascii="Times New Roman" w:hAnsi="Times New Roman" w:cs="Times New Roman"/>
          <w:sz w:val="24"/>
          <w:szCs w:val="24"/>
        </w:rPr>
        <w:t>ehose</w:t>
      </w:r>
      <w:proofErr w:type="spellEnd"/>
      <w:r w:rsidRPr="00A456D9">
        <w:rPr>
          <w:rFonts w:ascii="Times New Roman" w:hAnsi="Times New Roman" w:cs="Times New Roman"/>
          <w:sz w:val="24"/>
          <w:szCs w:val="24"/>
        </w:rPr>
        <w:t xml:space="preserve"> reputation and goodwill one thereby enjoys</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Whenever a person sells his goods, or carries on his business under a name, trademark, and description or otherwise does anything to mislead the public into believing that the goods or business are those of another person and thereby takes advantage of that person’s reputation and goodwill, he commits the tort of passing off.</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It should be noted that the plaintiff in an action for passing off is not a member of the public that was deceived but the person whose goods have been passed off.</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w:t>
      </w:r>
      <w:r w:rsidRPr="00A456D9">
        <w:rPr>
          <w:rStyle w:val="FootnoteReference"/>
          <w:rFonts w:ascii="Times New Roman" w:hAnsi="Times New Roman" w:cs="Times New Roman"/>
          <w:sz w:val="24"/>
          <w:szCs w:val="24"/>
        </w:rPr>
        <w:footnoteReference w:id="1"/>
      </w:r>
      <w:r w:rsidRPr="00A456D9">
        <w:rPr>
          <w:rFonts w:ascii="Times New Roman" w:hAnsi="Times New Roman" w:cs="Times New Roman"/>
          <w:sz w:val="24"/>
          <w:szCs w:val="24"/>
        </w:rPr>
        <w:t xml:space="preserve"> Passing off is when a trader by some device induces or endeavors to induce purchasers or persons who may become purchasers to believe that the goods offered for sale are of a kind, or quality, or from a source, or having a reputation, other than their own, e.g., by improperly using trade mark or a trade name or its distinctive part. The law of passing off arose to prevent unfair trading and protects the property rights of a trade in his goodwill.</w:t>
      </w:r>
      <w:r w:rsidRPr="00A456D9">
        <w:rPr>
          <w:rStyle w:val="FootnoteReference"/>
          <w:rFonts w:ascii="Times New Roman" w:hAnsi="Times New Roman" w:cs="Times New Roman"/>
          <w:sz w:val="24"/>
          <w:szCs w:val="24"/>
        </w:rPr>
        <w:footnoteReference w:id="2"/>
      </w:r>
      <w:r w:rsidRPr="00A456D9">
        <w:rPr>
          <w:rFonts w:ascii="Times New Roman" w:hAnsi="Times New Roman" w:cs="Times New Roman"/>
          <w:sz w:val="24"/>
          <w:szCs w:val="24"/>
        </w:rPr>
        <w:t xml:space="preserve"> </w:t>
      </w:r>
      <w:proofErr w:type="spellStart"/>
      <w:r w:rsidRPr="00A456D9">
        <w:rPr>
          <w:rFonts w:ascii="Times New Roman" w:hAnsi="Times New Roman" w:cs="Times New Roman"/>
          <w:sz w:val="24"/>
          <w:szCs w:val="24"/>
        </w:rPr>
        <w:t>Jowitt’s</w:t>
      </w:r>
      <w:proofErr w:type="spellEnd"/>
      <w:r w:rsidRPr="00A456D9">
        <w:rPr>
          <w:rFonts w:ascii="Times New Roman" w:hAnsi="Times New Roman" w:cs="Times New Roman"/>
          <w:sz w:val="24"/>
          <w:szCs w:val="24"/>
        </w:rPr>
        <w:t xml:space="preserve"> Dictionary of English Law defines passing off as the wrong committed by a person who sells goods or carries on with business, etc. under such a name, mark, description or otherwise in such a manner as to mislead the public into believing that the goods or business, etc. are those of another person. The latter person has a right of action in damages</w:t>
      </w:r>
      <w:r w:rsidRPr="00A456D9">
        <w:rPr>
          <w:rStyle w:val="FootnoteReference"/>
          <w:rFonts w:ascii="Times New Roman" w:hAnsi="Times New Roman" w:cs="Times New Roman"/>
          <w:sz w:val="24"/>
          <w:szCs w:val="24"/>
        </w:rPr>
        <w:footnoteReference w:id="3"/>
      </w:r>
      <w:r w:rsidRPr="00A456D9">
        <w:rPr>
          <w:rFonts w:ascii="Times New Roman" w:hAnsi="Times New Roman" w:cs="Times New Roman"/>
          <w:sz w:val="24"/>
          <w:szCs w:val="24"/>
        </w:rPr>
        <w:t xml:space="preserve"> or for an account, and for injunction to restrain the defendant for the future. </w:t>
      </w:r>
    </w:p>
    <w:p w:rsidR="009870D9" w:rsidRPr="00A456D9" w:rsidRDefault="009870D9" w:rsidP="00A456D9">
      <w:pPr>
        <w:rPr>
          <w:rFonts w:ascii="Times New Roman" w:hAnsi="Times New Roman" w:cs="Times New Roman"/>
          <w:b/>
          <w:sz w:val="24"/>
          <w:szCs w:val="24"/>
        </w:rPr>
      </w:pPr>
      <w:r w:rsidRPr="00A456D9">
        <w:rPr>
          <w:rFonts w:ascii="Times New Roman" w:hAnsi="Times New Roman" w:cs="Times New Roman"/>
          <w:b/>
          <w:sz w:val="24"/>
          <w:szCs w:val="24"/>
        </w:rPr>
        <w:t>Methods of Passing Off</w:t>
      </w:r>
      <w:r w:rsidRPr="00A456D9">
        <w:rPr>
          <w:rFonts w:ascii="Times New Roman" w:hAnsi="Times New Roman" w:cs="Times New Roman"/>
          <w:b/>
          <w:sz w:val="24"/>
          <w:szCs w:val="24"/>
        </w:rPr>
        <w:t>:</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Marketing a product as that of the plaintiff</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Imitating the appearance of the plaintiff’s goods</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lastRenderedPageBreak/>
        <w:t>Using a name similar to the plaintiff’s goods</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Using the plaintiff’s name</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Selling inferior or expired goods of the plaintiff as current stock</w:t>
      </w:r>
    </w:p>
    <w:p w:rsidR="009870D9" w:rsidRPr="00A456D9" w:rsidRDefault="009870D9" w:rsidP="00A456D9">
      <w:pPr>
        <w:rPr>
          <w:rFonts w:ascii="Times New Roman" w:hAnsi="Times New Roman" w:cs="Times New Roman"/>
          <w:b/>
          <w:sz w:val="24"/>
          <w:szCs w:val="24"/>
        </w:rPr>
      </w:pPr>
      <w:r w:rsidRPr="00A456D9">
        <w:rPr>
          <w:rFonts w:ascii="Times New Roman" w:hAnsi="Times New Roman" w:cs="Times New Roman"/>
          <w:b/>
          <w:sz w:val="24"/>
          <w:szCs w:val="24"/>
        </w:rPr>
        <w:t>Elements of Passing Off</w:t>
      </w:r>
      <w:r w:rsidRPr="00A456D9">
        <w:rPr>
          <w:rFonts w:ascii="Times New Roman" w:hAnsi="Times New Roman" w:cs="Times New Roman"/>
          <w:b/>
          <w:sz w:val="24"/>
          <w:szCs w:val="24"/>
        </w:rPr>
        <w:tab/>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 xml:space="preserve">Lord </w:t>
      </w:r>
      <w:proofErr w:type="spellStart"/>
      <w:r w:rsidRPr="00A456D9">
        <w:rPr>
          <w:rFonts w:ascii="Times New Roman" w:hAnsi="Times New Roman" w:cs="Times New Roman"/>
          <w:sz w:val="24"/>
          <w:szCs w:val="24"/>
        </w:rPr>
        <w:t>Diplock</w:t>
      </w:r>
      <w:proofErr w:type="spellEnd"/>
      <w:r w:rsidRPr="00A456D9">
        <w:rPr>
          <w:rFonts w:ascii="Times New Roman" w:hAnsi="Times New Roman" w:cs="Times New Roman"/>
          <w:sz w:val="24"/>
          <w:szCs w:val="24"/>
        </w:rPr>
        <w:t xml:space="preserve"> in </w:t>
      </w:r>
      <w:proofErr w:type="spellStart"/>
      <w:r w:rsidRPr="00A456D9">
        <w:rPr>
          <w:rFonts w:ascii="Times New Roman" w:hAnsi="Times New Roman" w:cs="Times New Roman"/>
          <w:i/>
          <w:sz w:val="24"/>
          <w:szCs w:val="24"/>
        </w:rPr>
        <w:t>Erven</w:t>
      </w:r>
      <w:proofErr w:type="spellEnd"/>
      <w:r w:rsidRPr="00A456D9">
        <w:rPr>
          <w:rFonts w:ascii="Times New Roman" w:hAnsi="Times New Roman" w:cs="Times New Roman"/>
          <w:i/>
          <w:sz w:val="24"/>
          <w:szCs w:val="24"/>
        </w:rPr>
        <w:t xml:space="preserve"> </w:t>
      </w:r>
      <w:proofErr w:type="spellStart"/>
      <w:r w:rsidRPr="00A456D9">
        <w:rPr>
          <w:rFonts w:ascii="Times New Roman" w:hAnsi="Times New Roman" w:cs="Times New Roman"/>
          <w:i/>
          <w:sz w:val="24"/>
          <w:szCs w:val="24"/>
        </w:rPr>
        <w:t>Warnick</w:t>
      </w:r>
      <w:proofErr w:type="spellEnd"/>
      <w:r w:rsidRPr="00A456D9">
        <w:rPr>
          <w:rFonts w:ascii="Times New Roman" w:hAnsi="Times New Roman" w:cs="Times New Roman"/>
          <w:i/>
          <w:sz w:val="24"/>
          <w:szCs w:val="24"/>
        </w:rPr>
        <w:t xml:space="preserve"> BV v J Townsend &amp;Sons (Hull) Ltd</w:t>
      </w:r>
      <w:r w:rsidRPr="00A456D9">
        <w:rPr>
          <w:rStyle w:val="FootnoteReference"/>
          <w:rFonts w:ascii="Times New Roman" w:hAnsi="Times New Roman" w:cs="Times New Roman"/>
          <w:i/>
          <w:sz w:val="24"/>
          <w:szCs w:val="24"/>
        </w:rPr>
        <w:footnoteReference w:id="4"/>
      </w:r>
      <w:r w:rsidRPr="00A456D9">
        <w:rPr>
          <w:rFonts w:ascii="Times New Roman" w:hAnsi="Times New Roman" w:cs="Times New Roman"/>
          <w:sz w:val="24"/>
          <w:szCs w:val="24"/>
        </w:rPr>
        <w:t xml:space="preserve"> identified the five essential elements of the tort when he said that it is:</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‘…possible to identify characteristics which must be present in order to create a valid cause of action for passing off:</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 xml:space="preserve"> (1) </w:t>
      </w:r>
      <w:proofErr w:type="gramStart"/>
      <w:r w:rsidRPr="00A456D9">
        <w:rPr>
          <w:rFonts w:ascii="Times New Roman" w:hAnsi="Times New Roman" w:cs="Times New Roman"/>
          <w:sz w:val="24"/>
          <w:szCs w:val="24"/>
        </w:rPr>
        <w:t>a</w:t>
      </w:r>
      <w:proofErr w:type="gramEnd"/>
      <w:r w:rsidRPr="00A456D9">
        <w:rPr>
          <w:rFonts w:ascii="Times New Roman" w:hAnsi="Times New Roman" w:cs="Times New Roman"/>
          <w:sz w:val="24"/>
          <w:szCs w:val="24"/>
        </w:rPr>
        <w:t xml:space="preserve"> misrepresentation,</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 xml:space="preserve"> (2) </w:t>
      </w:r>
      <w:proofErr w:type="gramStart"/>
      <w:r w:rsidRPr="00A456D9">
        <w:rPr>
          <w:rFonts w:ascii="Times New Roman" w:hAnsi="Times New Roman" w:cs="Times New Roman"/>
          <w:sz w:val="24"/>
          <w:szCs w:val="24"/>
        </w:rPr>
        <w:t>made</w:t>
      </w:r>
      <w:proofErr w:type="gramEnd"/>
      <w:r w:rsidRPr="00A456D9">
        <w:rPr>
          <w:rFonts w:ascii="Times New Roman" w:hAnsi="Times New Roman" w:cs="Times New Roman"/>
          <w:sz w:val="24"/>
          <w:szCs w:val="24"/>
        </w:rPr>
        <w:t xml:space="preserve"> by a trader in the course of trade</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 xml:space="preserve">(3) </w:t>
      </w:r>
      <w:proofErr w:type="gramStart"/>
      <w:r w:rsidRPr="00A456D9">
        <w:rPr>
          <w:rFonts w:ascii="Times New Roman" w:hAnsi="Times New Roman" w:cs="Times New Roman"/>
          <w:sz w:val="24"/>
          <w:szCs w:val="24"/>
        </w:rPr>
        <w:t>to</w:t>
      </w:r>
      <w:proofErr w:type="gramEnd"/>
      <w:r w:rsidRPr="00A456D9">
        <w:rPr>
          <w:rFonts w:ascii="Times New Roman" w:hAnsi="Times New Roman" w:cs="Times New Roman"/>
          <w:sz w:val="24"/>
          <w:szCs w:val="24"/>
        </w:rPr>
        <w:t xml:space="preserve"> prospective customers of his or ultimate consumers of goods or services supplied by him, </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 xml:space="preserve">(4) </w:t>
      </w:r>
      <w:proofErr w:type="gramStart"/>
      <w:r w:rsidRPr="00A456D9">
        <w:rPr>
          <w:rFonts w:ascii="Times New Roman" w:hAnsi="Times New Roman" w:cs="Times New Roman"/>
          <w:sz w:val="24"/>
          <w:szCs w:val="24"/>
        </w:rPr>
        <w:t>which</w:t>
      </w:r>
      <w:proofErr w:type="gramEnd"/>
      <w:r w:rsidRPr="00A456D9">
        <w:rPr>
          <w:rFonts w:ascii="Times New Roman" w:hAnsi="Times New Roman" w:cs="Times New Roman"/>
          <w:sz w:val="24"/>
          <w:szCs w:val="24"/>
        </w:rPr>
        <w:t xml:space="preserve"> is calculated to injure the business or goodwill of another trader (in the sense that this is a reasona</w:t>
      </w:r>
      <w:r w:rsidRPr="00A456D9">
        <w:rPr>
          <w:rFonts w:ascii="Times New Roman" w:hAnsi="Times New Roman" w:cs="Times New Roman"/>
          <w:sz w:val="24"/>
          <w:szCs w:val="24"/>
        </w:rPr>
        <w:t xml:space="preserve">bly foreseeable consequence) </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 xml:space="preserve">(5) </w:t>
      </w:r>
      <w:proofErr w:type="gramStart"/>
      <w:r w:rsidRPr="00A456D9">
        <w:rPr>
          <w:rFonts w:ascii="Times New Roman" w:hAnsi="Times New Roman" w:cs="Times New Roman"/>
          <w:sz w:val="24"/>
          <w:szCs w:val="24"/>
        </w:rPr>
        <w:t>which</w:t>
      </w:r>
      <w:proofErr w:type="gramEnd"/>
      <w:r w:rsidRPr="00A456D9">
        <w:rPr>
          <w:rFonts w:ascii="Times New Roman" w:hAnsi="Times New Roman" w:cs="Times New Roman"/>
          <w:sz w:val="24"/>
          <w:szCs w:val="24"/>
        </w:rPr>
        <w:t xml:space="preserve"> causes actual damage to a business or goodwill of the trader by whom the action is brought or will probably do so.</w:t>
      </w:r>
    </w:p>
    <w:p w:rsidR="009870D9" w:rsidRPr="00A456D9" w:rsidRDefault="009870D9" w:rsidP="00A456D9">
      <w:pPr>
        <w:rPr>
          <w:rFonts w:ascii="Times New Roman" w:hAnsi="Times New Roman" w:cs="Times New Roman"/>
          <w:sz w:val="24"/>
          <w:szCs w:val="24"/>
        </w:rPr>
      </w:pPr>
    </w:p>
    <w:p w:rsidR="009870D9" w:rsidRPr="00A456D9" w:rsidRDefault="009870D9" w:rsidP="00A456D9">
      <w:pPr>
        <w:rPr>
          <w:rFonts w:ascii="Times New Roman" w:hAnsi="Times New Roman" w:cs="Times New Roman"/>
          <w:b/>
          <w:sz w:val="24"/>
          <w:szCs w:val="24"/>
        </w:rPr>
      </w:pPr>
      <w:r w:rsidRPr="00A456D9">
        <w:rPr>
          <w:rFonts w:ascii="Times New Roman" w:hAnsi="Times New Roman" w:cs="Times New Roman"/>
          <w:b/>
          <w:sz w:val="24"/>
          <w:szCs w:val="24"/>
        </w:rPr>
        <w:t xml:space="preserve">Purpose of the Law of Passing off </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 xml:space="preserve">Passing off is a common law tort that was established long before trademarks became registered. Its purpose is to protect traders by allowing them to bring an action against a trader attempting to ride off the back of their established </w:t>
      </w:r>
      <w:proofErr w:type="gramStart"/>
      <w:r w:rsidRPr="00A456D9">
        <w:rPr>
          <w:rFonts w:ascii="Times New Roman" w:hAnsi="Times New Roman" w:cs="Times New Roman"/>
          <w:sz w:val="24"/>
          <w:szCs w:val="24"/>
        </w:rPr>
        <w:t>relationship(</w:t>
      </w:r>
      <w:proofErr w:type="gramEnd"/>
      <w:r w:rsidRPr="00A456D9">
        <w:rPr>
          <w:rFonts w:ascii="Times New Roman" w:hAnsi="Times New Roman" w:cs="Times New Roman"/>
          <w:sz w:val="24"/>
          <w:szCs w:val="24"/>
        </w:rPr>
        <w:t xml:space="preserve">goodwill) by using a similar mark or get up as their own. </w:t>
      </w:r>
      <w:r w:rsidRPr="00A456D9">
        <w:rPr>
          <w:rFonts w:ascii="Times New Roman" w:hAnsi="Times New Roman" w:cs="Times New Roman"/>
          <w:b/>
          <w:sz w:val="24"/>
          <w:szCs w:val="24"/>
        </w:rPr>
        <w:t xml:space="preserve">Sir John </w:t>
      </w:r>
      <w:proofErr w:type="spellStart"/>
      <w:r w:rsidRPr="00A456D9">
        <w:rPr>
          <w:rFonts w:ascii="Times New Roman" w:hAnsi="Times New Roman" w:cs="Times New Roman"/>
          <w:b/>
          <w:sz w:val="24"/>
          <w:szCs w:val="24"/>
        </w:rPr>
        <w:t>Salmond</w:t>
      </w:r>
      <w:proofErr w:type="spellEnd"/>
      <w:r w:rsidRPr="00A456D9">
        <w:rPr>
          <w:rFonts w:ascii="Times New Roman" w:hAnsi="Times New Roman" w:cs="Times New Roman"/>
          <w:sz w:val="24"/>
          <w:szCs w:val="24"/>
        </w:rPr>
        <w:t xml:space="preserve"> in his book </w:t>
      </w:r>
      <w:r w:rsidRPr="00A456D9">
        <w:rPr>
          <w:rFonts w:ascii="Times New Roman" w:hAnsi="Times New Roman" w:cs="Times New Roman"/>
          <w:b/>
          <w:i/>
          <w:sz w:val="24"/>
          <w:szCs w:val="24"/>
        </w:rPr>
        <w:t>Law of Tort</w:t>
      </w:r>
      <w:r w:rsidRPr="00A456D9">
        <w:rPr>
          <w:rFonts w:ascii="Times New Roman" w:hAnsi="Times New Roman" w:cs="Times New Roman"/>
          <w:sz w:val="24"/>
          <w:szCs w:val="24"/>
        </w:rPr>
        <w:t xml:space="preserve"> stated the reason for the tort of passing off as thus:</w:t>
      </w:r>
    </w:p>
    <w:p w:rsidR="009870D9" w:rsidRPr="00A456D9" w:rsidRDefault="009870D9" w:rsidP="00A456D9">
      <w:pPr>
        <w:rPr>
          <w:rFonts w:ascii="Times New Roman" w:hAnsi="Times New Roman" w:cs="Times New Roman"/>
          <w:i/>
          <w:sz w:val="24"/>
          <w:szCs w:val="24"/>
        </w:rPr>
      </w:pPr>
      <w:r w:rsidRPr="00A456D9">
        <w:rPr>
          <w:rFonts w:ascii="Times New Roman" w:hAnsi="Times New Roman" w:cs="Times New Roman"/>
          <w:i/>
          <w:sz w:val="24"/>
          <w:szCs w:val="24"/>
        </w:rPr>
        <w:t xml:space="preserve">       “The law … is designed to protect traders against that form of unfair competition which consists in acquiring for oneself, by means of false or misleading devices, the benefit of reputation already achieved by rival traders”</w:t>
      </w:r>
      <w:r w:rsidRPr="00A456D9">
        <w:rPr>
          <w:rStyle w:val="FootnoteReference"/>
          <w:rFonts w:ascii="Times New Roman" w:hAnsi="Times New Roman" w:cs="Times New Roman"/>
          <w:i/>
          <w:sz w:val="24"/>
          <w:szCs w:val="24"/>
        </w:rPr>
        <w:footnoteReference w:id="5"/>
      </w:r>
      <w:r w:rsidRPr="00A456D9">
        <w:rPr>
          <w:rFonts w:ascii="Times New Roman" w:hAnsi="Times New Roman" w:cs="Times New Roman"/>
          <w:i/>
          <w:sz w:val="24"/>
          <w:szCs w:val="24"/>
        </w:rPr>
        <w:t xml:space="preserve"> </w:t>
      </w:r>
    </w:p>
    <w:p w:rsidR="009870D9" w:rsidRPr="00A456D9" w:rsidRDefault="009870D9" w:rsidP="00A456D9">
      <w:pPr>
        <w:rPr>
          <w:rFonts w:ascii="Times New Roman" w:hAnsi="Times New Roman" w:cs="Times New Roman"/>
          <w:b/>
          <w:sz w:val="24"/>
          <w:szCs w:val="24"/>
        </w:rPr>
      </w:pPr>
      <w:r w:rsidRPr="00A456D9">
        <w:rPr>
          <w:rFonts w:ascii="Times New Roman" w:hAnsi="Times New Roman" w:cs="Times New Roman"/>
          <w:b/>
          <w:sz w:val="24"/>
          <w:szCs w:val="24"/>
        </w:rPr>
        <w:t>Relevance of Passing off in Torts in the 21st Century</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 xml:space="preserve">The tort of passing off is common in the business and commercial sector of a society as people try to expand their businesses. The tort of passing off is therefore designed to prevent one trade </w:t>
      </w:r>
      <w:r w:rsidRPr="00A456D9">
        <w:rPr>
          <w:rFonts w:ascii="Times New Roman" w:hAnsi="Times New Roman" w:cs="Times New Roman"/>
          <w:sz w:val="24"/>
          <w:szCs w:val="24"/>
        </w:rPr>
        <w:lastRenderedPageBreak/>
        <w:t>from damaging or exploiting the goodwill and reputation built up by another. The tort of passing off protects a person’s business interest from unfair trade practices of other persons.</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The importance of the law of passing off was reduced by the Trade Marks Act 1994, particularly in so far as the Act allowed a trade mark to be registered in respect of a container or the goods. Nevertheless, even where there appears to be a strong case of trade mark infringement it remains common to run a parallel claim for passing off and it will be the only remedy where the law of trademarks is inapplicable or the registration is invalid or, of course, where there has been no attempt at registration.</w:t>
      </w:r>
    </w:p>
    <w:p w:rsidR="009870D9" w:rsidRPr="00A456D9" w:rsidRDefault="009870D9" w:rsidP="00A456D9">
      <w:pPr>
        <w:rPr>
          <w:rFonts w:ascii="Times New Roman" w:hAnsi="Times New Roman" w:cs="Times New Roman"/>
          <w:sz w:val="24"/>
          <w:szCs w:val="24"/>
        </w:rPr>
      </w:pPr>
      <w:r w:rsidRPr="00A456D9">
        <w:rPr>
          <w:rFonts w:ascii="Times New Roman" w:hAnsi="Times New Roman" w:cs="Times New Roman"/>
          <w:sz w:val="24"/>
          <w:szCs w:val="24"/>
        </w:rPr>
        <w:t xml:space="preserve">Passing off and law on infringement although quite similar are significantly different because passing off also covers unregistered trademarks and herein lies the relevance of passing off in the 21st century. Although many companies have been encouraged to register their trademark to ensure protection of their designs and work, passing off still comes in handy. One can say that it is gradually losing it relevance however it is not completely outdated and irrelevant. </w:t>
      </w:r>
    </w:p>
    <w:p w:rsidR="0086592D" w:rsidRPr="00A456D9" w:rsidRDefault="0086592D" w:rsidP="00A456D9">
      <w:pPr>
        <w:rPr>
          <w:rFonts w:ascii="Times New Roman" w:hAnsi="Times New Roman" w:cs="Times New Roman"/>
          <w:b/>
          <w:sz w:val="24"/>
          <w:szCs w:val="24"/>
        </w:rPr>
      </w:pPr>
      <w:r w:rsidRPr="00A456D9">
        <w:rPr>
          <w:rFonts w:ascii="Times New Roman" w:hAnsi="Times New Roman" w:cs="Times New Roman"/>
          <w:b/>
          <w:sz w:val="24"/>
          <w:szCs w:val="24"/>
        </w:rPr>
        <w:t>Bibliography</w:t>
      </w:r>
    </w:p>
    <w:p w:rsidR="00A456D9" w:rsidRPr="00A456D9" w:rsidRDefault="00A456D9" w:rsidP="00A456D9">
      <w:pPr>
        <w:rPr>
          <w:rFonts w:ascii="Times New Roman" w:hAnsi="Times New Roman" w:cs="Times New Roman"/>
          <w:sz w:val="24"/>
          <w:szCs w:val="24"/>
        </w:rPr>
      </w:pPr>
      <w:proofErr w:type="spellStart"/>
      <w:r w:rsidRPr="00A456D9">
        <w:rPr>
          <w:rFonts w:ascii="Times New Roman" w:hAnsi="Times New Roman" w:cs="Times New Roman"/>
          <w:sz w:val="24"/>
          <w:szCs w:val="24"/>
        </w:rPr>
        <w:t>Aluko</w:t>
      </w:r>
      <w:proofErr w:type="spellEnd"/>
      <w:r w:rsidRPr="00A456D9">
        <w:rPr>
          <w:rFonts w:ascii="Times New Roman" w:hAnsi="Times New Roman" w:cs="Times New Roman"/>
          <w:sz w:val="24"/>
          <w:szCs w:val="24"/>
        </w:rPr>
        <w:t xml:space="preserve"> O and </w:t>
      </w:r>
      <w:proofErr w:type="spellStart"/>
      <w:r w:rsidRPr="00A456D9">
        <w:rPr>
          <w:rFonts w:ascii="Times New Roman" w:hAnsi="Times New Roman" w:cs="Times New Roman"/>
          <w:sz w:val="24"/>
          <w:szCs w:val="24"/>
        </w:rPr>
        <w:t>Kodilinye</w:t>
      </w:r>
      <w:proofErr w:type="spellEnd"/>
      <w:r w:rsidRPr="00A456D9">
        <w:rPr>
          <w:rFonts w:ascii="Times New Roman" w:hAnsi="Times New Roman" w:cs="Times New Roman"/>
          <w:sz w:val="24"/>
          <w:szCs w:val="24"/>
        </w:rPr>
        <w:t xml:space="preserve"> G, </w:t>
      </w:r>
      <w:proofErr w:type="gramStart"/>
      <w:r w:rsidRPr="00A456D9">
        <w:rPr>
          <w:rFonts w:ascii="Times New Roman" w:hAnsi="Times New Roman" w:cs="Times New Roman"/>
          <w:i/>
          <w:sz w:val="24"/>
          <w:szCs w:val="24"/>
        </w:rPr>
        <w:t>The</w:t>
      </w:r>
      <w:proofErr w:type="gramEnd"/>
      <w:r w:rsidRPr="00A456D9">
        <w:rPr>
          <w:rFonts w:ascii="Times New Roman" w:hAnsi="Times New Roman" w:cs="Times New Roman"/>
          <w:i/>
          <w:sz w:val="24"/>
          <w:szCs w:val="24"/>
        </w:rPr>
        <w:t xml:space="preserve"> Nigerian Law of Torts </w:t>
      </w:r>
      <w:r w:rsidRPr="00A456D9">
        <w:rPr>
          <w:rFonts w:ascii="Times New Roman" w:hAnsi="Times New Roman" w:cs="Times New Roman"/>
          <w:sz w:val="24"/>
          <w:szCs w:val="24"/>
        </w:rPr>
        <w:t>(Spectrum Limited 1999)</w:t>
      </w:r>
    </w:p>
    <w:p w:rsidR="00A456D9" w:rsidRPr="00A456D9" w:rsidRDefault="00A456D9" w:rsidP="00A456D9">
      <w:pPr>
        <w:rPr>
          <w:rFonts w:ascii="Times New Roman" w:hAnsi="Times New Roman" w:cs="Times New Roman"/>
          <w:sz w:val="24"/>
          <w:szCs w:val="24"/>
        </w:rPr>
      </w:pPr>
      <w:proofErr w:type="spellStart"/>
      <w:r w:rsidRPr="00A456D9">
        <w:rPr>
          <w:rFonts w:ascii="Times New Roman" w:hAnsi="Times New Roman" w:cs="Times New Roman"/>
          <w:sz w:val="24"/>
          <w:szCs w:val="24"/>
        </w:rPr>
        <w:t>Malemi</w:t>
      </w:r>
      <w:proofErr w:type="spellEnd"/>
      <w:r w:rsidRPr="00A456D9">
        <w:rPr>
          <w:rFonts w:ascii="Times New Roman" w:hAnsi="Times New Roman" w:cs="Times New Roman"/>
          <w:sz w:val="24"/>
          <w:szCs w:val="24"/>
        </w:rPr>
        <w:t xml:space="preserve"> E, </w:t>
      </w:r>
      <w:r w:rsidRPr="00A456D9">
        <w:rPr>
          <w:rFonts w:ascii="Times New Roman" w:hAnsi="Times New Roman" w:cs="Times New Roman"/>
          <w:i/>
          <w:sz w:val="24"/>
          <w:szCs w:val="24"/>
        </w:rPr>
        <w:t>Law of Torts in Nigeria</w:t>
      </w:r>
      <w:r w:rsidRPr="00A456D9">
        <w:rPr>
          <w:rFonts w:ascii="Times New Roman" w:hAnsi="Times New Roman" w:cs="Times New Roman"/>
          <w:sz w:val="24"/>
          <w:szCs w:val="24"/>
        </w:rPr>
        <w:t xml:space="preserve"> (Princeton Publishing Company 200)</w:t>
      </w:r>
    </w:p>
    <w:p w:rsidR="00A456D9" w:rsidRPr="00A456D9" w:rsidRDefault="00A456D9" w:rsidP="00A456D9">
      <w:pPr>
        <w:rPr>
          <w:rFonts w:ascii="Times New Roman" w:hAnsi="Times New Roman" w:cs="Times New Roman"/>
          <w:b/>
          <w:sz w:val="24"/>
          <w:szCs w:val="24"/>
        </w:rPr>
      </w:pPr>
      <w:r>
        <w:rPr>
          <w:rFonts w:ascii="Times New Roman" w:hAnsi="Times New Roman" w:cs="Times New Roman"/>
          <w:b/>
          <w:sz w:val="24"/>
          <w:szCs w:val="24"/>
        </w:rPr>
        <w:br w:type="page"/>
      </w:r>
      <w:r w:rsidRPr="00A456D9">
        <w:rPr>
          <w:rFonts w:ascii="Times New Roman" w:hAnsi="Times New Roman" w:cs="Times New Roman"/>
          <w:b/>
          <w:sz w:val="24"/>
          <w:szCs w:val="24"/>
        </w:rPr>
        <w:lastRenderedPageBreak/>
        <w:t>Bibliography</w:t>
      </w:r>
    </w:p>
    <w:p w:rsidR="00A456D9" w:rsidRPr="00A456D9" w:rsidRDefault="00A456D9" w:rsidP="00A456D9">
      <w:pPr>
        <w:rPr>
          <w:rFonts w:ascii="Times New Roman" w:hAnsi="Times New Roman" w:cs="Times New Roman"/>
          <w:sz w:val="24"/>
          <w:szCs w:val="24"/>
        </w:rPr>
      </w:pPr>
      <w:proofErr w:type="spellStart"/>
      <w:r w:rsidRPr="00A456D9">
        <w:rPr>
          <w:rFonts w:ascii="Times New Roman" w:hAnsi="Times New Roman" w:cs="Times New Roman"/>
          <w:sz w:val="24"/>
          <w:szCs w:val="24"/>
        </w:rPr>
        <w:t>Aluko</w:t>
      </w:r>
      <w:proofErr w:type="spellEnd"/>
      <w:r w:rsidRPr="00A456D9">
        <w:rPr>
          <w:rFonts w:ascii="Times New Roman" w:hAnsi="Times New Roman" w:cs="Times New Roman"/>
          <w:sz w:val="24"/>
          <w:szCs w:val="24"/>
        </w:rPr>
        <w:t xml:space="preserve"> O and </w:t>
      </w:r>
      <w:proofErr w:type="spellStart"/>
      <w:r w:rsidRPr="00A456D9">
        <w:rPr>
          <w:rFonts w:ascii="Times New Roman" w:hAnsi="Times New Roman" w:cs="Times New Roman"/>
          <w:sz w:val="24"/>
          <w:szCs w:val="24"/>
        </w:rPr>
        <w:t>Kodilinye</w:t>
      </w:r>
      <w:proofErr w:type="spellEnd"/>
      <w:r w:rsidRPr="00A456D9">
        <w:rPr>
          <w:rFonts w:ascii="Times New Roman" w:hAnsi="Times New Roman" w:cs="Times New Roman"/>
          <w:sz w:val="24"/>
          <w:szCs w:val="24"/>
        </w:rPr>
        <w:t xml:space="preserve"> G, </w:t>
      </w:r>
      <w:proofErr w:type="gramStart"/>
      <w:r w:rsidRPr="00A456D9">
        <w:rPr>
          <w:rFonts w:ascii="Times New Roman" w:hAnsi="Times New Roman" w:cs="Times New Roman"/>
          <w:i/>
          <w:sz w:val="24"/>
          <w:szCs w:val="24"/>
        </w:rPr>
        <w:t>The</w:t>
      </w:r>
      <w:proofErr w:type="gramEnd"/>
      <w:r w:rsidRPr="00A456D9">
        <w:rPr>
          <w:rFonts w:ascii="Times New Roman" w:hAnsi="Times New Roman" w:cs="Times New Roman"/>
          <w:i/>
          <w:sz w:val="24"/>
          <w:szCs w:val="24"/>
        </w:rPr>
        <w:t xml:space="preserve"> Nigerian Law of Torts </w:t>
      </w:r>
      <w:r w:rsidRPr="00A456D9">
        <w:rPr>
          <w:rFonts w:ascii="Times New Roman" w:hAnsi="Times New Roman" w:cs="Times New Roman"/>
          <w:sz w:val="24"/>
          <w:szCs w:val="24"/>
        </w:rPr>
        <w:t>(Spectrum Limited 1999)</w:t>
      </w:r>
    </w:p>
    <w:p w:rsidR="00A456D9" w:rsidRPr="00A456D9" w:rsidRDefault="00A456D9" w:rsidP="00A456D9">
      <w:pPr>
        <w:rPr>
          <w:rFonts w:ascii="Times New Roman" w:hAnsi="Times New Roman" w:cs="Times New Roman"/>
          <w:sz w:val="24"/>
          <w:szCs w:val="24"/>
        </w:rPr>
      </w:pPr>
      <w:proofErr w:type="spellStart"/>
      <w:r w:rsidRPr="00A456D9">
        <w:rPr>
          <w:rFonts w:ascii="Times New Roman" w:hAnsi="Times New Roman" w:cs="Times New Roman"/>
          <w:sz w:val="24"/>
          <w:szCs w:val="24"/>
        </w:rPr>
        <w:t>Malemi</w:t>
      </w:r>
      <w:proofErr w:type="spellEnd"/>
      <w:r w:rsidRPr="00A456D9">
        <w:rPr>
          <w:rFonts w:ascii="Times New Roman" w:hAnsi="Times New Roman" w:cs="Times New Roman"/>
          <w:sz w:val="24"/>
          <w:szCs w:val="24"/>
        </w:rPr>
        <w:t xml:space="preserve"> E, </w:t>
      </w:r>
      <w:r w:rsidRPr="00A456D9">
        <w:rPr>
          <w:rFonts w:ascii="Times New Roman" w:hAnsi="Times New Roman" w:cs="Times New Roman"/>
          <w:i/>
          <w:sz w:val="24"/>
          <w:szCs w:val="24"/>
        </w:rPr>
        <w:t>Law of Torts in Nigeria</w:t>
      </w:r>
      <w:r w:rsidRPr="00A456D9">
        <w:rPr>
          <w:rFonts w:ascii="Times New Roman" w:hAnsi="Times New Roman" w:cs="Times New Roman"/>
          <w:sz w:val="24"/>
          <w:szCs w:val="24"/>
        </w:rPr>
        <w:t xml:space="preserve"> (Princeton Publishing Company 200)</w:t>
      </w:r>
    </w:p>
    <w:p w:rsidR="00A456D9" w:rsidRDefault="00A456D9" w:rsidP="00A456D9">
      <w:pPr>
        <w:rPr>
          <w:rFonts w:ascii="Times New Roman" w:hAnsi="Times New Roman" w:cs="Times New Roman"/>
          <w:b/>
          <w:sz w:val="24"/>
          <w:szCs w:val="24"/>
        </w:rPr>
      </w:pPr>
    </w:p>
    <w:p w:rsidR="009870D9" w:rsidRPr="00A456D9" w:rsidRDefault="009870D9" w:rsidP="00A456D9">
      <w:pPr>
        <w:rPr>
          <w:rFonts w:ascii="Times New Roman" w:hAnsi="Times New Roman" w:cs="Times New Roman"/>
          <w:sz w:val="24"/>
          <w:szCs w:val="24"/>
        </w:rPr>
      </w:pPr>
    </w:p>
    <w:sectPr w:rsidR="009870D9" w:rsidRPr="00A456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C6" w:rsidRDefault="00A37AC6" w:rsidP="009870D9">
      <w:pPr>
        <w:spacing w:after="0" w:line="240" w:lineRule="auto"/>
      </w:pPr>
      <w:r>
        <w:separator/>
      </w:r>
    </w:p>
  </w:endnote>
  <w:endnote w:type="continuationSeparator" w:id="0">
    <w:p w:rsidR="00A37AC6" w:rsidRDefault="00A37AC6" w:rsidP="0098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C6" w:rsidRDefault="00A37AC6" w:rsidP="009870D9">
      <w:pPr>
        <w:spacing w:after="0" w:line="240" w:lineRule="auto"/>
      </w:pPr>
      <w:r>
        <w:separator/>
      </w:r>
    </w:p>
  </w:footnote>
  <w:footnote w:type="continuationSeparator" w:id="0">
    <w:p w:rsidR="00A37AC6" w:rsidRDefault="00A37AC6" w:rsidP="009870D9">
      <w:pPr>
        <w:spacing w:after="0" w:line="240" w:lineRule="auto"/>
      </w:pPr>
      <w:r>
        <w:continuationSeparator/>
      </w:r>
    </w:p>
  </w:footnote>
  <w:footnote w:id="1">
    <w:p w:rsidR="009870D9" w:rsidRPr="00805D24" w:rsidRDefault="009870D9" w:rsidP="009870D9">
      <w:pPr>
        <w:pStyle w:val="FootnoteText"/>
        <w:rPr>
          <w:lang w:val="en-US"/>
        </w:rPr>
      </w:pPr>
      <w:r>
        <w:rPr>
          <w:rStyle w:val="FootnoteReference"/>
        </w:rPr>
        <w:footnoteRef/>
      </w:r>
      <w:r>
        <w:t xml:space="preserve"> </w:t>
      </w:r>
      <w:proofErr w:type="gramStart"/>
      <w:r>
        <w:rPr>
          <w:lang w:val="en-US"/>
        </w:rPr>
        <w:t>Margaret R Brazier- “</w:t>
      </w:r>
      <w:r w:rsidRPr="00586740">
        <w:rPr>
          <w:u w:val="single"/>
          <w:lang w:val="en-US"/>
        </w:rPr>
        <w:t xml:space="preserve">Clerk &amp; </w:t>
      </w:r>
      <w:proofErr w:type="spellStart"/>
      <w:r w:rsidRPr="00586740">
        <w:rPr>
          <w:u w:val="single"/>
          <w:lang w:val="en-US"/>
        </w:rPr>
        <w:t>Lindsell</w:t>
      </w:r>
      <w:proofErr w:type="spellEnd"/>
      <w:r w:rsidRPr="00586740">
        <w:rPr>
          <w:u w:val="single"/>
          <w:lang w:val="en-US"/>
        </w:rPr>
        <w:t xml:space="preserve"> on Tort</w:t>
      </w:r>
      <w:r>
        <w:rPr>
          <w:lang w:val="en-US"/>
        </w:rPr>
        <w:t>s” p.1403 (1995, 17</w:t>
      </w:r>
      <w:r w:rsidRPr="00805D24">
        <w:rPr>
          <w:vertAlign w:val="superscript"/>
          <w:lang w:val="en-US"/>
        </w:rPr>
        <w:t>th</w:t>
      </w:r>
      <w:r>
        <w:rPr>
          <w:lang w:val="en-US"/>
        </w:rPr>
        <w:t xml:space="preserve"> Edition).</w:t>
      </w:r>
      <w:proofErr w:type="gramEnd"/>
      <w:r>
        <w:rPr>
          <w:lang w:val="en-US"/>
        </w:rPr>
        <w:t xml:space="preserve"> </w:t>
      </w:r>
    </w:p>
  </w:footnote>
  <w:footnote w:id="2">
    <w:p w:rsidR="009870D9" w:rsidRPr="00586740" w:rsidRDefault="009870D9" w:rsidP="009870D9">
      <w:pPr>
        <w:pStyle w:val="FootnoteText"/>
        <w:rPr>
          <w:lang w:val="en-US"/>
        </w:rPr>
      </w:pPr>
      <w:r>
        <w:rPr>
          <w:rStyle w:val="FootnoteReference"/>
        </w:rPr>
        <w:footnoteRef/>
      </w:r>
      <w:r>
        <w:t xml:space="preserve"> </w:t>
      </w:r>
      <w:proofErr w:type="spellStart"/>
      <w:proofErr w:type="gramStart"/>
      <w:r>
        <w:rPr>
          <w:lang w:val="en-US"/>
        </w:rPr>
        <w:t>Winifield</w:t>
      </w:r>
      <w:proofErr w:type="spellEnd"/>
      <w:r>
        <w:rPr>
          <w:lang w:val="en-US"/>
        </w:rPr>
        <w:t>- “</w:t>
      </w:r>
      <w:r w:rsidRPr="00586740">
        <w:rPr>
          <w:u w:val="single"/>
          <w:lang w:val="en-US"/>
        </w:rPr>
        <w:t>Tort”</w:t>
      </w:r>
      <w:r>
        <w:rPr>
          <w:lang w:val="en-US"/>
        </w:rPr>
        <w:t xml:space="preserve"> p.485 9</w:t>
      </w:r>
      <w:r w:rsidRPr="00586740">
        <w:rPr>
          <w:vertAlign w:val="superscript"/>
          <w:lang w:val="en-US"/>
        </w:rPr>
        <w:t>th</w:t>
      </w:r>
      <w:r>
        <w:rPr>
          <w:lang w:val="en-US"/>
        </w:rPr>
        <w:t xml:space="preserve"> Edition.</w:t>
      </w:r>
      <w:proofErr w:type="gramEnd"/>
    </w:p>
  </w:footnote>
  <w:footnote w:id="3">
    <w:p w:rsidR="009870D9" w:rsidRPr="009870D9" w:rsidRDefault="009870D9" w:rsidP="009870D9">
      <w:pPr>
        <w:pStyle w:val="FootnoteText"/>
        <w:rPr>
          <w:lang w:val="en-US"/>
        </w:rPr>
      </w:pPr>
      <w:r>
        <w:rPr>
          <w:rStyle w:val="FootnoteReference"/>
        </w:rPr>
        <w:footnoteRef/>
      </w:r>
      <w:r>
        <w:t xml:space="preserve"> </w:t>
      </w:r>
      <w:r w:rsidRPr="00B3590D">
        <w:rPr>
          <w:i/>
          <w:lang w:val="en-US"/>
        </w:rPr>
        <w:t xml:space="preserve">: Spalding </w:t>
      </w:r>
      <w:proofErr w:type="gramStart"/>
      <w:r w:rsidRPr="00B3590D">
        <w:rPr>
          <w:i/>
          <w:lang w:val="en-US"/>
        </w:rPr>
        <w:t xml:space="preserve">v. </w:t>
      </w:r>
      <w:proofErr w:type="spellStart"/>
      <w:r w:rsidRPr="00B3590D">
        <w:rPr>
          <w:i/>
          <w:lang w:val="en-US"/>
        </w:rPr>
        <w:t>Gamage</w:t>
      </w:r>
      <w:proofErr w:type="spellEnd"/>
      <w:r>
        <w:rPr>
          <w:lang w:val="en-US"/>
        </w:rPr>
        <w:t xml:space="preserve"> (1918) 35 R.P.C. 101</w:t>
      </w:r>
      <w:proofErr w:type="gramEnd"/>
      <w:r>
        <w:rPr>
          <w:lang w:val="en-US"/>
        </w:rPr>
        <w:t>.</w:t>
      </w:r>
    </w:p>
  </w:footnote>
  <w:footnote w:id="4">
    <w:p w:rsidR="009870D9" w:rsidRDefault="009870D9" w:rsidP="009870D9">
      <w:pPr>
        <w:pStyle w:val="FootnoteText"/>
      </w:pPr>
      <w:r>
        <w:rPr>
          <w:rStyle w:val="FootnoteReference"/>
        </w:rPr>
        <w:footnoteRef/>
      </w:r>
      <w:r>
        <w:t xml:space="preserve"> </w:t>
      </w:r>
      <w:r>
        <w:t>[1979] AC  p731</w:t>
      </w:r>
    </w:p>
  </w:footnote>
  <w:footnote w:id="5">
    <w:p w:rsidR="009870D9" w:rsidRPr="00E65058" w:rsidRDefault="009870D9" w:rsidP="009870D9">
      <w:pPr>
        <w:pStyle w:val="FootnoteText"/>
        <w:rPr>
          <w:lang w:val="en-US"/>
        </w:rPr>
      </w:pPr>
      <w:r>
        <w:rPr>
          <w:rStyle w:val="FootnoteReference"/>
        </w:rPr>
        <w:footnoteRef/>
      </w:r>
      <w:r>
        <w:t xml:space="preserve"> </w:t>
      </w:r>
      <w:proofErr w:type="spellStart"/>
      <w:r>
        <w:rPr>
          <w:lang w:val="en-US"/>
        </w:rPr>
        <w:t>Salmond</w:t>
      </w:r>
      <w:proofErr w:type="spellEnd"/>
      <w:r>
        <w:rPr>
          <w:lang w:val="en-US"/>
        </w:rPr>
        <w:t xml:space="preserve"> op cit. </w:t>
      </w:r>
      <w:proofErr w:type="spellStart"/>
      <w:r>
        <w:rPr>
          <w:lang w:val="en-US"/>
        </w:rPr>
        <w:t>para</w:t>
      </w:r>
      <w:proofErr w:type="spellEnd"/>
      <w:r>
        <w:rPr>
          <w:lang w:val="en-US"/>
        </w:rPr>
        <w:t xml:space="preserve"> 149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61A"/>
    <w:multiLevelType w:val="hybridMultilevel"/>
    <w:tmpl w:val="008A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6E"/>
    <w:rsid w:val="00160A6E"/>
    <w:rsid w:val="0086592D"/>
    <w:rsid w:val="009138DB"/>
    <w:rsid w:val="009870D9"/>
    <w:rsid w:val="00A37AC6"/>
    <w:rsid w:val="00A456D9"/>
    <w:rsid w:val="00C8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70D9"/>
    <w:pPr>
      <w:spacing w:after="0" w:line="240" w:lineRule="auto"/>
    </w:pPr>
    <w:rPr>
      <w:sz w:val="20"/>
      <w:szCs w:val="20"/>
      <w:lang/>
    </w:rPr>
  </w:style>
  <w:style w:type="character" w:customStyle="1" w:styleId="FootnoteTextChar">
    <w:name w:val="Footnote Text Char"/>
    <w:basedOn w:val="DefaultParagraphFont"/>
    <w:link w:val="FootnoteText"/>
    <w:uiPriority w:val="99"/>
    <w:semiHidden/>
    <w:rsid w:val="009870D9"/>
    <w:rPr>
      <w:sz w:val="20"/>
      <w:szCs w:val="20"/>
      <w:lang/>
    </w:rPr>
  </w:style>
  <w:style w:type="character" w:styleId="FootnoteReference">
    <w:name w:val="footnote reference"/>
    <w:basedOn w:val="DefaultParagraphFont"/>
    <w:uiPriority w:val="99"/>
    <w:semiHidden/>
    <w:unhideWhenUsed/>
    <w:rsid w:val="009870D9"/>
    <w:rPr>
      <w:vertAlign w:val="superscript"/>
    </w:rPr>
  </w:style>
  <w:style w:type="paragraph" w:styleId="ListParagraph">
    <w:name w:val="List Paragraph"/>
    <w:basedOn w:val="Normal"/>
    <w:uiPriority w:val="34"/>
    <w:qFormat/>
    <w:rsid w:val="00987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70D9"/>
    <w:pPr>
      <w:spacing w:after="0" w:line="240" w:lineRule="auto"/>
    </w:pPr>
    <w:rPr>
      <w:sz w:val="20"/>
      <w:szCs w:val="20"/>
      <w:lang/>
    </w:rPr>
  </w:style>
  <w:style w:type="character" w:customStyle="1" w:styleId="FootnoteTextChar">
    <w:name w:val="Footnote Text Char"/>
    <w:basedOn w:val="DefaultParagraphFont"/>
    <w:link w:val="FootnoteText"/>
    <w:uiPriority w:val="99"/>
    <w:semiHidden/>
    <w:rsid w:val="009870D9"/>
    <w:rPr>
      <w:sz w:val="20"/>
      <w:szCs w:val="20"/>
      <w:lang/>
    </w:rPr>
  </w:style>
  <w:style w:type="character" w:styleId="FootnoteReference">
    <w:name w:val="footnote reference"/>
    <w:basedOn w:val="DefaultParagraphFont"/>
    <w:uiPriority w:val="99"/>
    <w:semiHidden/>
    <w:unhideWhenUsed/>
    <w:rsid w:val="009870D9"/>
    <w:rPr>
      <w:vertAlign w:val="superscript"/>
    </w:rPr>
  </w:style>
  <w:style w:type="paragraph" w:styleId="ListParagraph">
    <w:name w:val="List Paragraph"/>
    <w:basedOn w:val="Normal"/>
    <w:uiPriority w:val="34"/>
    <w:qFormat/>
    <w:rsid w:val="0098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4447-C9E7-4323-8C12-E7EC22E5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2020-05-08T12:33:00Z</dcterms:created>
  <dcterms:modified xsi:type="dcterms:W3CDTF">2020-05-08T22:36:00Z</dcterms:modified>
</cp:coreProperties>
</file>