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C1"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NAME: AMAEWHULE WALLIS</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MATRIC NO: 17/LAW01/056</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COLLEGE: LAW</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LEVEL: 300</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COURSE: LAW OF TORT II</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COURSE CODE: LPB 302</w:t>
      </w:r>
    </w:p>
    <w:p w:rsidR="009D1626" w:rsidRDefault="009D1626" w:rsidP="009D1626">
      <w:pPr>
        <w:spacing w:line="360" w:lineRule="auto"/>
        <w:rPr>
          <w:rFonts w:ascii="Times New Roman" w:hAnsi="Times New Roman" w:cs="Times New Roman"/>
          <w:b/>
          <w:sz w:val="24"/>
          <w:szCs w:val="24"/>
        </w:rPr>
      </w:pPr>
      <w:r>
        <w:rPr>
          <w:rFonts w:ascii="Times New Roman" w:hAnsi="Times New Roman" w:cs="Times New Roman"/>
          <w:b/>
          <w:sz w:val="24"/>
          <w:szCs w:val="24"/>
        </w:rPr>
        <w:t>QUESTION: DISCUSS THE RELEVANCE OF PASSING OFF AS A FORM OF ECONOMIC TORTS IN THE 21</w:t>
      </w:r>
      <w:r w:rsidRPr="009D1626">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NIGERIA.</w:t>
      </w: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7D14A7" w:rsidRDefault="007D14A7" w:rsidP="009D1626">
      <w:pPr>
        <w:spacing w:line="360" w:lineRule="auto"/>
        <w:rPr>
          <w:rFonts w:ascii="Times New Roman" w:hAnsi="Times New Roman" w:cs="Times New Roman"/>
          <w:b/>
          <w:sz w:val="24"/>
          <w:szCs w:val="24"/>
        </w:rPr>
      </w:pPr>
    </w:p>
    <w:p w:rsidR="00306733" w:rsidRDefault="00306733" w:rsidP="009D162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we attack the question given, I feel it is of relevance that we briefly explain the term </w:t>
      </w:r>
      <w:r w:rsidR="003371E7">
        <w:rPr>
          <w:rFonts w:ascii="Times New Roman" w:hAnsi="Times New Roman" w:cs="Times New Roman"/>
          <w:sz w:val="24"/>
          <w:szCs w:val="24"/>
        </w:rPr>
        <w:t>“</w:t>
      </w:r>
      <w:r>
        <w:rPr>
          <w:rFonts w:ascii="Times New Roman" w:hAnsi="Times New Roman" w:cs="Times New Roman"/>
          <w:sz w:val="24"/>
          <w:szCs w:val="24"/>
        </w:rPr>
        <w:t>economic tort</w:t>
      </w:r>
      <w:r w:rsidR="003371E7">
        <w:rPr>
          <w:rFonts w:ascii="Times New Roman" w:hAnsi="Times New Roman" w:cs="Times New Roman"/>
          <w:sz w:val="24"/>
          <w:szCs w:val="24"/>
        </w:rPr>
        <w:t>s”</w:t>
      </w:r>
      <w:r>
        <w:rPr>
          <w:rFonts w:ascii="Times New Roman" w:hAnsi="Times New Roman" w:cs="Times New Roman"/>
          <w:sz w:val="24"/>
          <w:szCs w:val="24"/>
        </w:rPr>
        <w:t xml:space="preserve"> as it would be essential to have an overview of it if we are to talk about one of its forms, passing off and its relevance to it.</w:t>
      </w:r>
    </w:p>
    <w:p w:rsidR="002345C9" w:rsidRDefault="00011C25" w:rsidP="009D1626">
      <w:pPr>
        <w:spacing w:line="360" w:lineRule="auto"/>
        <w:rPr>
          <w:rFonts w:ascii="Times New Roman" w:hAnsi="Times New Roman" w:cs="Times New Roman"/>
          <w:sz w:val="24"/>
          <w:szCs w:val="24"/>
        </w:rPr>
      </w:pPr>
      <w:r>
        <w:rPr>
          <w:rFonts w:ascii="Times New Roman" w:hAnsi="Times New Roman" w:cs="Times New Roman"/>
          <w:sz w:val="24"/>
          <w:szCs w:val="24"/>
        </w:rPr>
        <w:t>Economic torts, which are also called business torts, are torts that provide the common law rules on liability which arise out of business transactions such as interference with economic or business relationships and are likely to involve pure economic loss</w:t>
      </w:r>
      <w:r w:rsidR="003371E7">
        <w:rPr>
          <w:rFonts w:ascii="Times New Roman" w:hAnsi="Times New Roman" w:cs="Times New Roman"/>
          <w:sz w:val="24"/>
          <w:szCs w:val="24"/>
        </w:rPr>
        <w:t>.</w:t>
      </w:r>
      <w:r>
        <w:rPr>
          <w:rFonts w:ascii="Times New Roman" w:hAnsi="Times New Roman" w:cs="Times New Roman"/>
          <w:sz w:val="24"/>
          <w:szCs w:val="24"/>
        </w:rPr>
        <w:t xml:space="preserve"> Economic torts are tortious interference actions designed to protect </w:t>
      </w:r>
      <w:r w:rsidR="00EA6399">
        <w:rPr>
          <w:rFonts w:ascii="Times New Roman" w:hAnsi="Times New Roman" w:cs="Times New Roman"/>
          <w:sz w:val="24"/>
          <w:szCs w:val="24"/>
        </w:rPr>
        <w:t xml:space="preserve">trade or business. The area includes the doctrine of restraint of trade and, particularly in the United Kingdom has largely been submerged in the twentieth century by statutory interventions on collective labour law and modern competition law, and certain laws governing intellectual property, particularly unfair competition law. There is an absence of any unifying principle drawing together the different </w:t>
      </w:r>
      <w:r w:rsidR="002345C9">
        <w:rPr>
          <w:rFonts w:ascii="Times New Roman" w:hAnsi="Times New Roman" w:cs="Times New Roman"/>
          <w:sz w:val="24"/>
          <w:szCs w:val="24"/>
        </w:rPr>
        <w:t>heads of economic tort liability. The principle forms of economic torts are</w:t>
      </w:r>
    </w:p>
    <w:p w:rsidR="002345C9" w:rsidRPr="0012332C" w:rsidRDefault="0012332C" w:rsidP="0012332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002345C9" w:rsidRPr="0012332C">
        <w:rPr>
          <w:rFonts w:ascii="Times New Roman" w:hAnsi="Times New Roman" w:cs="Times New Roman"/>
          <w:sz w:val="24"/>
          <w:szCs w:val="24"/>
        </w:rPr>
        <w:t>Passing off</w:t>
      </w:r>
      <w:r>
        <w:rPr>
          <w:rFonts w:ascii="Times New Roman" w:hAnsi="Times New Roman" w:cs="Times New Roman"/>
          <w:sz w:val="24"/>
          <w:szCs w:val="24"/>
        </w:rPr>
        <w:t xml:space="preserve">                                            B       </w:t>
      </w:r>
      <w:r w:rsidR="002345C9" w:rsidRPr="0012332C">
        <w:rPr>
          <w:rFonts w:ascii="Times New Roman" w:hAnsi="Times New Roman" w:cs="Times New Roman"/>
          <w:sz w:val="24"/>
          <w:szCs w:val="24"/>
        </w:rPr>
        <w:t>Injurious falsehood and trade libel</w:t>
      </w:r>
    </w:p>
    <w:p w:rsidR="002345C9" w:rsidRPr="0012332C" w:rsidRDefault="0012332C" w:rsidP="0012332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002345C9" w:rsidRPr="0012332C">
        <w:rPr>
          <w:rFonts w:ascii="Times New Roman" w:hAnsi="Times New Roman" w:cs="Times New Roman"/>
          <w:sz w:val="24"/>
          <w:szCs w:val="24"/>
        </w:rPr>
        <w:t>Conspiracy</w:t>
      </w:r>
      <w:r>
        <w:rPr>
          <w:rFonts w:ascii="Times New Roman" w:hAnsi="Times New Roman" w:cs="Times New Roman"/>
          <w:sz w:val="24"/>
          <w:szCs w:val="24"/>
        </w:rPr>
        <w:t xml:space="preserve">                                            D      </w:t>
      </w:r>
      <w:r w:rsidR="002345C9" w:rsidRPr="0012332C">
        <w:rPr>
          <w:rFonts w:ascii="Times New Roman" w:hAnsi="Times New Roman" w:cs="Times New Roman"/>
          <w:sz w:val="24"/>
          <w:szCs w:val="24"/>
        </w:rPr>
        <w:t>Inducement of breach of contract</w:t>
      </w:r>
    </w:p>
    <w:p w:rsidR="002345C9" w:rsidRPr="0012332C" w:rsidRDefault="0012332C" w:rsidP="0012332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E    </w:t>
      </w:r>
      <w:r w:rsidR="002345C9" w:rsidRPr="0012332C">
        <w:rPr>
          <w:rFonts w:ascii="Times New Roman" w:hAnsi="Times New Roman" w:cs="Times New Roman"/>
          <w:sz w:val="24"/>
          <w:szCs w:val="24"/>
        </w:rPr>
        <w:t>Tortious i</w:t>
      </w:r>
      <w:r w:rsidR="00CA13F0" w:rsidRPr="0012332C">
        <w:rPr>
          <w:rFonts w:ascii="Times New Roman" w:hAnsi="Times New Roman" w:cs="Times New Roman"/>
          <w:sz w:val="24"/>
          <w:szCs w:val="24"/>
        </w:rPr>
        <w:t>nterference</w:t>
      </w:r>
      <w:r w:rsidR="002345C9" w:rsidRPr="0012332C">
        <w:rPr>
          <w:rFonts w:ascii="Times New Roman" w:hAnsi="Times New Roman" w:cs="Times New Roman"/>
          <w:sz w:val="24"/>
          <w:szCs w:val="24"/>
        </w:rPr>
        <w:t xml:space="preserve"> (such as interfere</w:t>
      </w:r>
      <w:r w:rsidR="00CA13F0" w:rsidRPr="0012332C">
        <w:rPr>
          <w:rFonts w:ascii="Times New Roman" w:hAnsi="Times New Roman" w:cs="Times New Roman"/>
          <w:sz w:val="24"/>
          <w:szCs w:val="24"/>
        </w:rPr>
        <w:t>nce with economic relations)</w:t>
      </w:r>
    </w:p>
    <w:p w:rsidR="002345C9" w:rsidRPr="0012332C" w:rsidRDefault="0012332C" w:rsidP="0012332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F   </w:t>
      </w:r>
      <w:r w:rsidR="002345C9" w:rsidRPr="0012332C">
        <w:rPr>
          <w:rFonts w:ascii="Times New Roman" w:hAnsi="Times New Roman" w:cs="Times New Roman"/>
          <w:sz w:val="24"/>
          <w:szCs w:val="24"/>
        </w:rPr>
        <w:t>Negligent misrepresentation</w:t>
      </w:r>
      <w:r>
        <w:rPr>
          <w:rFonts w:ascii="Times New Roman" w:hAnsi="Times New Roman" w:cs="Times New Roman"/>
          <w:sz w:val="24"/>
          <w:szCs w:val="24"/>
        </w:rPr>
        <w:t xml:space="preserve">                 G       </w:t>
      </w:r>
      <w:r w:rsidR="002345C9" w:rsidRPr="0012332C">
        <w:rPr>
          <w:rFonts w:ascii="Times New Roman" w:hAnsi="Times New Roman" w:cs="Times New Roman"/>
          <w:sz w:val="24"/>
          <w:szCs w:val="24"/>
        </w:rPr>
        <w:t>Watching and besetting</w:t>
      </w:r>
    </w:p>
    <w:p w:rsidR="002345C9" w:rsidRDefault="002345C9" w:rsidP="002345C9">
      <w:pPr>
        <w:spacing w:line="360" w:lineRule="auto"/>
        <w:rPr>
          <w:rFonts w:ascii="Times New Roman" w:hAnsi="Times New Roman" w:cs="Times New Roman"/>
          <w:sz w:val="24"/>
          <w:szCs w:val="24"/>
        </w:rPr>
      </w:pPr>
      <w:r>
        <w:rPr>
          <w:rFonts w:ascii="Times New Roman" w:hAnsi="Times New Roman" w:cs="Times New Roman"/>
          <w:sz w:val="24"/>
          <w:szCs w:val="24"/>
        </w:rPr>
        <w:t>These torts represent the common law</w:t>
      </w:r>
      <w:r w:rsidR="00306733">
        <w:rPr>
          <w:rFonts w:ascii="Times New Roman" w:hAnsi="Times New Roman" w:cs="Times New Roman"/>
          <w:sz w:val="24"/>
          <w:szCs w:val="24"/>
        </w:rPr>
        <w:t>’s historical attempt to balance the need to protect claimants against those who inflict economic harm and the wider need to allow effective, even aggressive competition</w:t>
      </w:r>
      <w:r w:rsidR="003371E7">
        <w:rPr>
          <w:rStyle w:val="FootnoteReference"/>
          <w:rFonts w:ascii="Times New Roman" w:hAnsi="Times New Roman" w:cs="Times New Roman"/>
          <w:sz w:val="24"/>
          <w:szCs w:val="24"/>
        </w:rPr>
        <w:footnoteReference w:id="1"/>
      </w:r>
    </w:p>
    <w:p w:rsidR="00306733" w:rsidRDefault="00306733" w:rsidP="002345C9">
      <w:pPr>
        <w:spacing w:line="360" w:lineRule="auto"/>
        <w:rPr>
          <w:rFonts w:ascii="Times New Roman" w:hAnsi="Times New Roman" w:cs="Times New Roman"/>
          <w:sz w:val="24"/>
          <w:szCs w:val="24"/>
        </w:rPr>
      </w:pPr>
      <w:r>
        <w:rPr>
          <w:rFonts w:ascii="Times New Roman" w:hAnsi="Times New Roman" w:cs="Times New Roman"/>
          <w:sz w:val="24"/>
          <w:szCs w:val="24"/>
        </w:rPr>
        <w:t xml:space="preserve">Moving forward, we shift our focus </w:t>
      </w:r>
      <w:r w:rsidR="003371E7">
        <w:rPr>
          <w:rFonts w:ascii="Times New Roman" w:hAnsi="Times New Roman" w:cs="Times New Roman"/>
          <w:sz w:val="24"/>
          <w:szCs w:val="24"/>
        </w:rPr>
        <w:t>to, “passing off”. What does the term “passing off” mean?</w:t>
      </w:r>
    </w:p>
    <w:p w:rsidR="00BB2DD9" w:rsidRDefault="00F47263" w:rsidP="002345C9">
      <w:pPr>
        <w:spacing w:line="360" w:lineRule="auto"/>
        <w:rPr>
          <w:rFonts w:ascii="Times New Roman" w:hAnsi="Times New Roman" w:cs="Times New Roman"/>
          <w:sz w:val="24"/>
          <w:szCs w:val="24"/>
        </w:rPr>
      </w:pPr>
      <w:r>
        <w:rPr>
          <w:rFonts w:ascii="Times New Roman" w:hAnsi="Times New Roman" w:cs="Times New Roman"/>
          <w:sz w:val="24"/>
          <w:szCs w:val="24"/>
        </w:rPr>
        <w:t>Passing off is described as an unfair competition by misrepresentation or literally speaking “the cause of confusion or deception”. Generally, an action for passing for passing off arises where the deception is made in the course of trade, which could lead to confusion amongst customers. This applies to both e-commerce business</w:t>
      </w:r>
      <w:r w:rsidR="00BB2DD9">
        <w:rPr>
          <w:rFonts w:ascii="Times New Roman" w:hAnsi="Times New Roman" w:cs="Times New Roman"/>
          <w:sz w:val="24"/>
          <w:szCs w:val="24"/>
        </w:rPr>
        <w:t>es</w:t>
      </w:r>
      <w:r>
        <w:rPr>
          <w:rFonts w:ascii="Times New Roman" w:hAnsi="Times New Roman" w:cs="Times New Roman"/>
          <w:sz w:val="24"/>
          <w:szCs w:val="24"/>
        </w:rPr>
        <w:t xml:space="preserve"> and business</w:t>
      </w:r>
      <w:r w:rsidR="00BB2DD9">
        <w:rPr>
          <w:rFonts w:ascii="Times New Roman" w:hAnsi="Times New Roman" w:cs="Times New Roman"/>
          <w:sz w:val="24"/>
          <w:szCs w:val="24"/>
        </w:rPr>
        <w:t>es with physical addresses.</w:t>
      </w:r>
    </w:p>
    <w:p w:rsidR="003371E7" w:rsidRDefault="00BB2DD9" w:rsidP="002345C9">
      <w:pPr>
        <w:spacing w:line="360" w:lineRule="auto"/>
        <w:rPr>
          <w:rFonts w:ascii="Times New Roman" w:hAnsi="Times New Roman" w:cs="Times New Roman"/>
          <w:sz w:val="24"/>
          <w:szCs w:val="24"/>
        </w:rPr>
      </w:pPr>
      <w:r>
        <w:rPr>
          <w:rFonts w:ascii="Times New Roman" w:hAnsi="Times New Roman" w:cs="Times New Roman"/>
          <w:sz w:val="24"/>
          <w:szCs w:val="24"/>
        </w:rPr>
        <w:t xml:space="preserve"> Passing off is also defined as the act of falsely representing ones product to be that of another for the purpose of deceiving buyers</w:t>
      </w:r>
      <w:r w:rsidR="00540E29">
        <w:rPr>
          <w:rFonts w:ascii="Times New Roman" w:hAnsi="Times New Roman" w:cs="Times New Roman"/>
          <w:sz w:val="24"/>
          <w:szCs w:val="24"/>
        </w:rPr>
        <w:t>. This is by virtue of Black’s Law Dictionary.</w:t>
      </w:r>
    </w:p>
    <w:p w:rsidR="00BB2DD9" w:rsidRDefault="00BB2DD9" w:rsidP="002345C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Duhaime’s Legal Dictionary, defines passing off as making some false representation likely to induce a person </w:t>
      </w:r>
      <w:r w:rsidR="00C609B2">
        <w:rPr>
          <w:rFonts w:ascii="Times New Roman" w:hAnsi="Times New Roman" w:cs="Times New Roman"/>
          <w:sz w:val="24"/>
          <w:szCs w:val="24"/>
        </w:rPr>
        <w:t>to believe that the goods and services are those of another.</w:t>
      </w:r>
    </w:p>
    <w:p w:rsidR="00C609B2" w:rsidRDefault="00C609B2" w:rsidP="002345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PASSING OFF AND TRADEMARK INFRINGEMENT </w:t>
      </w:r>
    </w:p>
    <w:p w:rsidR="00C609B2" w:rsidRDefault="00C609B2" w:rsidP="002345C9">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necessary to state that passing off and trademarks infringement go hand in hand and are very similar in nature. </w:t>
      </w:r>
      <w:r w:rsidR="009D4792">
        <w:rPr>
          <w:rFonts w:ascii="Times New Roman" w:hAnsi="Times New Roman" w:cs="Times New Roman"/>
          <w:sz w:val="24"/>
          <w:szCs w:val="24"/>
        </w:rPr>
        <w:t>W</w:t>
      </w:r>
      <w:r>
        <w:rPr>
          <w:rFonts w:ascii="Times New Roman" w:hAnsi="Times New Roman" w:cs="Times New Roman"/>
          <w:sz w:val="24"/>
          <w:szCs w:val="24"/>
        </w:rPr>
        <w:t>hi</w:t>
      </w:r>
      <w:r w:rsidR="009D4792">
        <w:rPr>
          <w:rFonts w:ascii="Times New Roman" w:hAnsi="Times New Roman" w:cs="Times New Roman"/>
          <w:sz w:val="24"/>
          <w:szCs w:val="24"/>
        </w:rPr>
        <w:t>lst, “passing off” is an action on unregistered marks that have become notoriously attributable to a person or company, a trademark infringement action usually involves a registered mark.</w:t>
      </w:r>
    </w:p>
    <w:p w:rsidR="009D4792" w:rsidRDefault="009D4792" w:rsidP="002345C9">
      <w:pPr>
        <w:spacing w:line="360" w:lineRule="auto"/>
        <w:rPr>
          <w:rFonts w:ascii="Times New Roman" w:hAnsi="Times New Roman" w:cs="Times New Roman"/>
          <w:sz w:val="24"/>
          <w:szCs w:val="24"/>
        </w:rPr>
      </w:pPr>
      <w:r>
        <w:rPr>
          <w:rFonts w:ascii="Times New Roman" w:hAnsi="Times New Roman" w:cs="Times New Roman"/>
          <w:sz w:val="24"/>
          <w:szCs w:val="24"/>
        </w:rPr>
        <w:t>Another distinction is whilst an action for infringement of trade mark is a statutory remedy conferred on the owner of a registered trade mark, for the enforcement of a right to use the trademark in relation to the goods/services for whi</w:t>
      </w:r>
      <w:r w:rsidR="00941B69">
        <w:rPr>
          <w:rFonts w:ascii="Times New Roman" w:hAnsi="Times New Roman" w:cs="Times New Roman"/>
          <w:sz w:val="24"/>
          <w:szCs w:val="24"/>
        </w:rPr>
        <w:t xml:space="preserve">ch the mark has been registered, an action for passing off is both a common law and statutory remedy. It is an action against the deceit on the colourable imitation of a mark adopted by a person/company in relation to goods or services which has acquired a distinctive reputation in the market and is known as belonging to or produced by that person or company only. Passing </w:t>
      </w:r>
      <w:r w:rsidR="00687116">
        <w:rPr>
          <w:rFonts w:ascii="Times New Roman" w:hAnsi="Times New Roman" w:cs="Times New Roman"/>
          <w:sz w:val="24"/>
          <w:szCs w:val="24"/>
        </w:rPr>
        <w:t>off</w:t>
      </w:r>
      <w:r w:rsidR="00941B69">
        <w:rPr>
          <w:rFonts w:ascii="Times New Roman" w:hAnsi="Times New Roman" w:cs="Times New Roman"/>
          <w:sz w:val="24"/>
          <w:szCs w:val="24"/>
        </w:rPr>
        <w:t xml:space="preserve"> </w:t>
      </w:r>
      <w:r w:rsidR="00A45A1E">
        <w:rPr>
          <w:rFonts w:ascii="Times New Roman" w:hAnsi="Times New Roman" w:cs="Times New Roman"/>
          <w:sz w:val="24"/>
          <w:szCs w:val="24"/>
        </w:rPr>
        <w:t>both a common law and statutory remedy in N</w:t>
      </w:r>
      <w:r w:rsidR="00687116">
        <w:rPr>
          <w:rFonts w:ascii="Times New Roman" w:hAnsi="Times New Roman" w:cs="Times New Roman"/>
          <w:sz w:val="24"/>
          <w:szCs w:val="24"/>
        </w:rPr>
        <w:t>igeria is supported by</w:t>
      </w:r>
      <w:r w:rsidR="00A45A1E">
        <w:rPr>
          <w:rFonts w:ascii="Times New Roman" w:hAnsi="Times New Roman" w:cs="Times New Roman"/>
          <w:sz w:val="24"/>
          <w:szCs w:val="24"/>
        </w:rPr>
        <w:t xml:space="preserve"> section 3 of the </w:t>
      </w:r>
      <w:r w:rsidR="00A45A1E">
        <w:rPr>
          <w:rFonts w:ascii="Times New Roman" w:hAnsi="Times New Roman" w:cs="Times New Roman"/>
          <w:i/>
          <w:sz w:val="24"/>
          <w:szCs w:val="24"/>
        </w:rPr>
        <w:t>Trademarks Act</w:t>
      </w:r>
      <w:r w:rsidR="00540E29">
        <w:rPr>
          <w:rStyle w:val="FootnoteReference"/>
          <w:rFonts w:ascii="Times New Roman" w:hAnsi="Times New Roman" w:cs="Times New Roman"/>
          <w:i/>
          <w:sz w:val="24"/>
          <w:szCs w:val="24"/>
        </w:rPr>
        <w:footnoteReference w:id="2"/>
      </w:r>
      <w:r w:rsidR="00A45A1E">
        <w:rPr>
          <w:rFonts w:ascii="Times New Roman" w:hAnsi="Times New Roman" w:cs="Times New Roman"/>
          <w:i/>
          <w:sz w:val="24"/>
          <w:szCs w:val="24"/>
        </w:rPr>
        <w:t xml:space="preserve"> </w:t>
      </w:r>
      <w:r w:rsidR="00A45A1E">
        <w:rPr>
          <w:rFonts w:ascii="Times New Roman" w:hAnsi="Times New Roman" w:cs="Times New Roman"/>
          <w:sz w:val="24"/>
          <w:szCs w:val="24"/>
        </w:rPr>
        <w:t>which provides that:</w:t>
      </w:r>
    </w:p>
    <w:p w:rsidR="00A45A1E" w:rsidRDefault="00A45A1E" w:rsidP="002345C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 </w:t>
      </w:r>
    </w:p>
    <w:p w:rsidR="00D5090A" w:rsidRDefault="00D5090A" w:rsidP="002345C9">
      <w:pPr>
        <w:spacing w:line="360" w:lineRule="auto"/>
        <w:rPr>
          <w:rFonts w:ascii="Times New Roman" w:hAnsi="Times New Roman" w:cs="Times New Roman"/>
          <w:sz w:val="24"/>
          <w:szCs w:val="24"/>
        </w:rPr>
      </w:pPr>
      <w:r>
        <w:rPr>
          <w:rFonts w:ascii="Times New Roman" w:hAnsi="Times New Roman" w:cs="Times New Roman"/>
          <w:sz w:val="24"/>
          <w:szCs w:val="24"/>
        </w:rPr>
        <w:t>Cases that promotes our understanding of what passing off entails includes</w:t>
      </w:r>
    </w:p>
    <w:p w:rsidR="00D5090A" w:rsidRDefault="00D5090A" w:rsidP="002345C9">
      <w:pPr>
        <w:spacing w:line="360" w:lineRule="auto"/>
        <w:rPr>
          <w:rFonts w:ascii="Times New Roman" w:hAnsi="Times New Roman" w:cs="Times New Roman"/>
          <w:sz w:val="24"/>
          <w:szCs w:val="24"/>
        </w:rPr>
      </w:pPr>
      <w:r>
        <w:rPr>
          <w:rFonts w:ascii="Times New Roman" w:hAnsi="Times New Roman" w:cs="Times New Roman"/>
          <w:i/>
          <w:sz w:val="24"/>
          <w:szCs w:val="24"/>
        </w:rPr>
        <w:t>Niger Chemists Limited v Nigeria Chemists</w:t>
      </w:r>
      <w:r w:rsidR="002E6F09">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 xml:space="preserve"> the issue for determination was whether the defendant creating a chemists business, with similar name to that of the plaintiff on the same street is likely to deceive the public that there was a relationship between them. The court ruled in favour of the plaintiff and granted an injunction against the defendant against the use of the name. in this instance passing off occurred by use of similar trade name.</w:t>
      </w:r>
    </w:p>
    <w:p w:rsidR="00DB266A" w:rsidRDefault="00D5090A" w:rsidP="00DB266A">
      <w:pPr>
        <w:spacing w:line="360" w:lineRule="auto"/>
        <w:rPr>
          <w:rFonts w:ascii="Times New Roman" w:hAnsi="Times New Roman" w:cs="Times New Roman"/>
          <w:sz w:val="24"/>
          <w:szCs w:val="24"/>
        </w:rPr>
      </w:pPr>
      <w:r>
        <w:rPr>
          <w:rFonts w:ascii="Times New Roman" w:hAnsi="Times New Roman" w:cs="Times New Roman"/>
          <w:i/>
          <w:sz w:val="24"/>
          <w:szCs w:val="24"/>
        </w:rPr>
        <w:t>Trebor Nigeria Limited v Associat</w:t>
      </w:r>
      <w:r w:rsidR="00A20DD9">
        <w:rPr>
          <w:rFonts w:ascii="Times New Roman" w:hAnsi="Times New Roman" w:cs="Times New Roman"/>
          <w:i/>
          <w:sz w:val="24"/>
          <w:szCs w:val="24"/>
        </w:rPr>
        <w:t>ed industries limited</w:t>
      </w:r>
      <w:r w:rsidR="002E6F09">
        <w:rPr>
          <w:rStyle w:val="FootnoteReference"/>
          <w:rFonts w:ascii="Times New Roman" w:hAnsi="Times New Roman" w:cs="Times New Roman"/>
          <w:i/>
          <w:sz w:val="24"/>
          <w:szCs w:val="24"/>
        </w:rPr>
        <w:footnoteReference w:id="4"/>
      </w:r>
      <w:r w:rsidR="00A20DD9">
        <w:rPr>
          <w:rFonts w:ascii="Times New Roman" w:hAnsi="Times New Roman" w:cs="Times New Roman"/>
          <w:i/>
          <w:sz w:val="24"/>
          <w:szCs w:val="24"/>
        </w:rPr>
        <w:t xml:space="preserve">: </w:t>
      </w:r>
      <w:r w:rsidR="00A20DD9">
        <w:rPr>
          <w:rFonts w:ascii="Times New Roman" w:hAnsi="Times New Roman" w:cs="Times New Roman"/>
          <w:sz w:val="24"/>
          <w:szCs w:val="24"/>
        </w:rPr>
        <w:t xml:space="preserve">issue for determination was whether the defendant’s wrapper used to package their product being similar to that of the plaintiff’s is guilty of passing off their product as that of the plaintiff? Although the defendant raised </w:t>
      </w:r>
      <w:r w:rsidR="00A20DD9">
        <w:rPr>
          <w:rFonts w:ascii="Times New Roman" w:hAnsi="Times New Roman" w:cs="Times New Roman"/>
          <w:sz w:val="24"/>
          <w:szCs w:val="24"/>
        </w:rPr>
        <w:lastRenderedPageBreak/>
        <w:t>two dissimilarities as part of a defence, the court ruled in favour of the plaintiff and found the defendant guilty of passing off. In this case passing off occurred by using packaging strongly similar to that of the plaintiff.</w:t>
      </w:r>
      <w:r>
        <w:rPr>
          <w:rFonts w:ascii="Times New Roman" w:hAnsi="Times New Roman" w:cs="Times New Roman"/>
          <w:i/>
          <w:sz w:val="24"/>
          <w:szCs w:val="24"/>
        </w:rPr>
        <w:t xml:space="preserve"> </w:t>
      </w:r>
    </w:p>
    <w:p w:rsidR="002F0A06" w:rsidRPr="002F0A06" w:rsidRDefault="002F0A06" w:rsidP="00DB266A">
      <w:pPr>
        <w:spacing w:line="360" w:lineRule="auto"/>
        <w:rPr>
          <w:rFonts w:ascii="Times New Roman" w:hAnsi="Times New Roman" w:cs="Times New Roman"/>
          <w:b/>
          <w:sz w:val="24"/>
          <w:szCs w:val="24"/>
        </w:rPr>
      </w:pPr>
      <w:r>
        <w:rPr>
          <w:rFonts w:ascii="Times New Roman" w:hAnsi="Times New Roman" w:cs="Times New Roman"/>
          <w:b/>
          <w:sz w:val="24"/>
          <w:szCs w:val="24"/>
        </w:rPr>
        <w:t>JURISDICTION OF THE COURTS</w:t>
      </w:r>
    </w:p>
    <w:p w:rsid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An action for infringement of registered trademarks should always be instituted in the Federal High Court only because the action arises in relation to a Federal enactment which is the Trade Mark Act. However, the courts have variant decisions on the jurisdiction of the</w:t>
      </w:r>
      <w:r>
        <w:rPr>
          <w:rFonts w:ascii="Times New Roman" w:hAnsi="Times New Roman" w:cs="Times New Roman"/>
          <w:sz w:val="24"/>
          <w:szCs w:val="24"/>
        </w:rPr>
        <w:t xml:space="preserve"> courts on Passing off actions. </w:t>
      </w:r>
    </w:p>
    <w:p w:rsid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 xml:space="preserve">In </w:t>
      </w:r>
      <w:r w:rsidRPr="002E6F09">
        <w:rPr>
          <w:rFonts w:ascii="Times New Roman" w:hAnsi="Times New Roman" w:cs="Times New Roman"/>
          <w:i/>
          <w:sz w:val="24"/>
          <w:szCs w:val="24"/>
        </w:rPr>
        <w:t>Patkun Industries Ltd. v Niger Shoes Ltd</w:t>
      </w:r>
      <w:r w:rsidR="002E6F09">
        <w:rPr>
          <w:rStyle w:val="FootnoteReference"/>
          <w:rFonts w:ascii="Times New Roman" w:hAnsi="Times New Roman" w:cs="Times New Roman"/>
          <w:i/>
          <w:sz w:val="24"/>
          <w:szCs w:val="24"/>
        </w:rPr>
        <w:footnoteReference w:id="5"/>
      </w:r>
      <w:r w:rsidRPr="00DB266A">
        <w:rPr>
          <w:rFonts w:ascii="Times New Roman" w:hAnsi="Times New Roman" w:cs="Times New Roman"/>
          <w:sz w:val="24"/>
          <w:szCs w:val="24"/>
        </w:rPr>
        <w:t>, a 1988 decision, the Supreme Court held that the Federal High Court has jurisdiction in trademarks infringement and Passing off actions stemming from the infringement of trademarks, whet</w:t>
      </w:r>
      <w:r>
        <w:rPr>
          <w:rFonts w:ascii="Times New Roman" w:hAnsi="Times New Roman" w:cs="Times New Roman"/>
          <w:sz w:val="24"/>
          <w:szCs w:val="24"/>
        </w:rPr>
        <w:t xml:space="preserve">her registered or unregistered. </w:t>
      </w:r>
      <w:r w:rsidRPr="00DB266A">
        <w:rPr>
          <w:rFonts w:ascii="Times New Roman" w:hAnsi="Times New Roman" w:cs="Times New Roman"/>
          <w:sz w:val="24"/>
          <w:szCs w:val="24"/>
        </w:rPr>
        <w:t xml:space="preserve">However, the reasoning and opinion of Nnamani J.S.C, Uwais J.S.C the Chief Justice of Nigeria at the time, and Mohammed J.S.C in the 2003 case of </w:t>
      </w:r>
      <w:r w:rsidR="002E6F09">
        <w:rPr>
          <w:rFonts w:ascii="Times New Roman" w:hAnsi="Times New Roman" w:cs="Times New Roman"/>
          <w:i/>
          <w:sz w:val="24"/>
          <w:szCs w:val="24"/>
        </w:rPr>
        <w:t>Ayman Enterprises Limited v</w:t>
      </w:r>
      <w:r w:rsidRPr="002E6F09">
        <w:rPr>
          <w:rFonts w:ascii="Times New Roman" w:hAnsi="Times New Roman" w:cs="Times New Roman"/>
          <w:i/>
          <w:sz w:val="24"/>
          <w:szCs w:val="24"/>
        </w:rPr>
        <w:t xml:space="preserve"> Akuma Industries Limited &amp; Ors</w:t>
      </w:r>
      <w:r w:rsidR="002E6F09">
        <w:rPr>
          <w:rStyle w:val="FootnoteReference"/>
          <w:rFonts w:ascii="Times New Roman" w:hAnsi="Times New Roman" w:cs="Times New Roman"/>
          <w:i/>
          <w:sz w:val="24"/>
          <w:szCs w:val="24"/>
        </w:rPr>
        <w:footnoteReference w:id="6"/>
      </w:r>
      <w:r w:rsidRPr="00DB266A">
        <w:rPr>
          <w:rFonts w:ascii="Times New Roman" w:hAnsi="Times New Roman" w:cs="Times New Roman"/>
          <w:sz w:val="24"/>
          <w:szCs w:val="24"/>
        </w:rPr>
        <w:t xml:space="preserve"> was that, a Passing off action for an unregistered trademark should not be instituted in the Federal High Court but a State High Court as the right of action in a Passing off did not arise from the infringement of any Federal enactment and so may only be a common law right but that the Federal High Court has jurisdiction over Passing off claims arising from the infringement of a trademark only if the trademark allegedly</w:t>
      </w:r>
      <w:r>
        <w:rPr>
          <w:rFonts w:ascii="Times New Roman" w:hAnsi="Times New Roman" w:cs="Times New Roman"/>
          <w:sz w:val="24"/>
          <w:szCs w:val="24"/>
        </w:rPr>
        <w:t xml:space="preserve"> infringed was registered.</w:t>
      </w:r>
    </w:p>
    <w:p w:rsid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 xml:space="preserve">In </w:t>
      </w:r>
      <w:r w:rsidRPr="002E6F09">
        <w:rPr>
          <w:rFonts w:ascii="Times New Roman" w:hAnsi="Times New Roman" w:cs="Times New Roman"/>
          <w:i/>
          <w:sz w:val="24"/>
          <w:szCs w:val="24"/>
        </w:rPr>
        <w:t>Omnia (Nig.) v Dyktrade Ltd</w:t>
      </w:r>
      <w:r w:rsidR="002E6F09">
        <w:rPr>
          <w:rStyle w:val="FootnoteReference"/>
          <w:rFonts w:ascii="Times New Roman" w:hAnsi="Times New Roman" w:cs="Times New Roman"/>
          <w:i/>
          <w:sz w:val="24"/>
          <w:szCs w:val="24"/>
        </w:rPr>
        <w:footnoteReference w:id="7"/>
      </w:r>
      <w:r w:rsidRPr="00DB266A">
        <w:rPr>
          <w:rFonts w:ascii="Times New Roman" w:hAnsi="Times New Roman" w:cs="Times New Roman"/>
          <w:sz w:val="24"/>
          <w:szCs w:val="24"/>
        </w:rPr>
        <w:t xml:space="preserve"> a 2007 decision, it was held that the Federal High Court has exclusive jurisdiction to hear and determine a claim for Passing off whether the claim arises from the infringement of a registered or u</w:t>
      </w:r>
      <w:r>
        <w:rPr>
          <w:rFonts w:ascii="Times New Roman" w:hAnsi="Times New Roman" w:cs="Times New Roman"/>
          <w:sz w:val="24"/>
          <w:szCs w:val="24"/>
        </w:rPr>
        <w:t>nregistered trade mark.</w:t>
      </w:r>
    </w:p>
    <w:p w:rsidR="00DB266A" w:rsidRP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The Constitution spe</w:t>
      </w:r>
      <w:r>
        <w:rPr>
          <w:rFonts w:ascii="Times New Roman" w:hAnsi="Times New Roman" w:cs="Times New Roman"/>
          <w:sz w:val="24"/>
          <w:szCs w:val="24"/>
        </w:rPr>
        <w:t>cifically makes provisions for p</w:t>
      </w:r>
      <w:r w:rsidRPr="00DB266A">
        <w:rPr>
          <w:rFonts w:ascii="Times New Roman" w:hAnsi="Times New Roman" w:cs="Times New Roman"/>
          <w:sz w:val="24"/>
          <w:szCs w:val="24"/>
        </w:rPr>
        <w:t>assing off actions as follows:</w:t>
      </w:r>
      <w:r w:rsidR="002E6F09">
        <w:rPr>
          <w:rStyle w:val="FootnoteReference"/>
          <w:rFonts w:ascii="Times New Roman" w:hAnsi="Times New Roman" w:cs="Times New Roman"/>
          <w:sz w:val="24"/>
          <w:szCs w:val="24"/>
        </w:rPr>
        <w:footnoteReference w:id="8"/>
      </w:r>
    </w:p>
    <w:p w:rsidR="00DB266A" w:rsidRPr="00DB266A" w:rsidRDefault="00DB266A" w:rsidP="00DB266A">
      <w:pPr>
        <w:spacing w:line="360" w:lineRule="auto"/>
        <w:rPr>
          <w:rFonts w:ascii="Times New Roman" w:hAnsi="Times New Roman" w:cs="Times New Roman"/>
          <w:i/>
          <w:sz w:val="24"/>
          <w:szCs w:val="24"/>
        </w:rPr>
      </w:pPr>
      <w:r w:rsidRPr="00DB266A">
        <w:rPr>
          <w:rFonts w:ascii="Times New Roman" w:hAnsi="Times New Roman" w:cs="Times New Roman"/>
          <w:i/>
          <w:sz w:val="24"/>
          <w:szCs w:val="24"/>
        </w:rPr>
        <w:t xml:space="preserve">"Notwithstanding anything to the contrary contained in this Constitution and in addition to such other jurisdiction as may be conferred upon it by an Act of the National Assembly, the Federal High Court shall have and exercise jurisdiction to the exclusion of any other court in civil causes and matters on any Federal enactment relating to copyright, patent, designs, trademarks and Passing-off, industrial designs and merchandise marks, business names, </w:t>
      </w:r>
      <w:r w:rsidRPr="00DB266A">
        <w:rPr>
          <w:rFonts w:ascii="Times New Roman" w:hAnsi="Times New Roman" w:cs="Times New Roman"/>
          <w:i/>
          <w:sz w:val="24"/>
          <w:szCs w:val="24"/>
        </w:rPr>
        <w:lastRenderedPageBreak/>
        <w:t>commercial and industrial monopolies, combines and trusts, standards of goods and commodities and industrial standards".</w:t>
      </w:r>
    </w:p>
    <w:p w:rsidR="00DB266A" w:rsidRP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The Co</w:t>
      </w:r>
      <w:r>
        <w:rPr>
          <w:rFonts w:ascii="Times New Roman" w:hAnsi="Times New Roman" w:cs="Times New Roman"/>
          <w:sz w:val="24"/>
          <w:szCs w:val="24"/>
        </w:rPr>
        <w:t>nstitution</w:t>
      </w:r>
      <w:r w:rsidR="002E6F09">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also provides that, </w:t>
      </w:r>
      <w:r w:rsidRPr="00DB266A">
        <w:rPr>
          <w:rFonts w:ascii="Times New Roman" w:hAnsi="Times New Roman" w:cs="Times New Roman"/>
          <w:i/>
          <w:sz w:val="24"/>
          <w:szCs w:val="24"/>
        </w:rPr>
        <w:t>“</w:t>
      </w:r>
      <w:r w:rsidRPr="00DB266A">
        <w:rPr>
          <w:rFonts w:ascii="Times New Roman" w:hAnsi="Times New Roman" w:cs="Times New Roman"/>
          <w:i/>
          <w:sz w:val="24"/>
          <w:szCs w:val="24"/>
        </w:rPr>
        <w:t>If there is any other law that is inconsistent with its provisions, the Constitution will prevail, and that other law shall, to the extent of the inconsistency, be void</w:t>
      </w:r>
      <w:r w:rsidRPr="00DB266A">
        <w:rPr>
          <w:rFonts w:ascii="Times New Roman" w:hAnsi="Times New Roman" w:cs="Times New Roman"/>
          <w:i/>
          <w:sz w:val="24"/>
          <w:szCs w:val="24"/>
        </w:rPr>
        <w:t>”</w:t>
      </w:r>
      <w:r w:rsidRPr="00DB266A">
        <w:rPr>
          <w:rFonts w:ascii="Times New Roman" w:hAnsi="Times New Roman" w:cs="Times New Roman"/>
          <w:sz w:val="24"/>
          <w:szCs w:val="24"/>
        </w:rPr>
        <w:t>. These provisions in the grundnorm places the correct position in perspective and emphasizes the position of the Federal High Court as the Court with exclusive jurisdiction in Passing off actions.</w:t>
      </w:r>
    </w:p>
    <w:p w:rsidR="00DB266A" w:rsidRPr="002F0A06" w:rsidRDefault="002F0A06" w:rsidP="00DB266A">
      <w:pPr>
        <w:spacing w:line="360" w:lineRule="auto"/>
        <w:rPr>
          <w:rFonts w:ascii="Times New Roman" w:hAnsi="Times New Roman" w:cs="Times New Roman"/>
          <w:b/>
          <w:sz w:val="24"/>
          <w:szCs w:val="24"/>
        </w:rPr>
      </w:pPr>
      <w:r>
        <w:rPr>
          <w:rFonts w:ascii="Times New Roman" w:hAnsi="Times New Roman" w:cs="Times New Roman"/>
          <w:b/>
          <w:sz w:val="24"/>
          <w:szCs w:val="24"/>
        </w:rPr>
        <w:t>COMPONENTS/ELEMENTS OF PASSING OFF</w:t>
      </w:r>
    </w:p>
    <w:p w:rsidR="00DB266A" w:rsidRPr="00DB266A" w:rsidRDefault="00DB266A" w:rsidP="00DB266A">
      <w:pPr>
        <w:spacing w:line="360" w:lineRule="auto"/>
        <w:rPr>
          <w:rFonts w:ascii="Times New Roman" w:hAnsi="Times New Roman" w:cs="Times New Roman"/>
          <w:sz w:val="24"/>
          <w:szCs w:val="24"/>
        </w:rPr>
      </w:pPr>
      <w:r w:rsidRPr="00DB266A">
        <w:rPr>
          <w:rFonts w:ascii="Times New Roman" w:hAnsi="Times New Roman" w:cs="Times New Roman"/>
          <w:sz w:val="24"/>
          <w:szCs w:val="24"/>
        </w:rPr>
        <w:t xml:space="preserve">Aside from the key component of deception, Justice Nnaemeka Agu, in the 1977 case of The </w:t>
      </w:r>
      <w:r w:rsidR="006B23D6">
        <w:rPr>
          <w:rFonts w:ascii="Times New Roman" w:hAnsi="Times New Roman" w:cs="Times New Roman"/>
          <w:i/>
          <w:sz w:val="24"/>
          <w:szCs w:val="24"/>
        </w:rPr>
        <w:t>Boots Company Limited v</w:t>
      </w:r>
      <w:r w:rsidRPr="006B23D6">
        <w:rPr>
          <w:rFonts w:ascii="Times New Roman" w:hAnsi="Times New Roman" w:cs="Times New Roman"/>
          <w:i/>
          <w:sz w:val="24"/>
          <w:szCs w:val="24"/>
        </w:rPr>
        <w:t xml:space="preserve"> United Niger Imports Limited</w:t>
      </w:r>
      <w:r w:rsidR="006B23D6">
        <w:rPr>
          <w:rStyle w:val="FootnoteReference"/>
          <w:rFonts w:ascii="Times New Roman" w:hAnsi="Times New Roman" w:cs="Times New Roman"/>
          <w:i/>
          <w:sz w:val="24"/>
          <w:szCs w:val="24"/>
        </w:rPr>
        <w:footnoteReference w:id="10"/>
      </w:r>
      <w:r w:rsidRPr="00DB266A">
        <w:rPr>
          <w:rFonts w:ascii="Times New Roman" w:hAnsi="Times New Roman" w:cs="Times New Roman"/>
          <w:sz w:val="24"/>
          <w:szCs w:val="24"/>
        </w:rPr>
        <w:t>, carefully listed what he considered to be the ingredients of a successful Passing off action as follows:</w:t>
      </w:r>
    </w:p>
    <w:p w:rsidR="00DB266A" w:rsidRPr="00DB266A" w:rsidRDefault="00DB266A" w:rsidP="00DB266A">
      <w:pPr>
        <w:pStyle w:val="ListParagraph"/>
        <w:numPr>
          <w:ilvl w:val="0"/>
          <w:numId w:val="2"/>
        </w:numPr>
        <w:spacing w:line="360" w:lineRule="auto"/>
        <w:rPr>
          <w:rFonts w:ascii="Times New Roman" w:hAnsi="Times New Roman" w:cs="Times New Roman"/>
          <w:sz w:val="24"/>
          <w:szCs w:val="24"/>
        </w:rPr>
      </w:pPr>
      <w:r w:rsidRPr="00DB266A">
        <w:rPr>
          <w:rFonts w:ascii="Times New Roman" w:hAnsi="Times New Roman" w:cs="Times New Roman"/>
          <w:sz w:val="24"/>
          <w:szCs w:val="24"/>
        </w:rPr>
        <w:t>Proof that the name, mark, sign which the plaintiff claims ownership has become distinctive of his goods and is regarded by a substantial number of the public or persons involved in a trade in the relevant market as coming from a particular source</w:t>
      </w:r>
    </w:p>
    <w:p w:rsidR="00DB266A" w:rsidRPr="00DB266A" w:rsidRDefault="00DB266A" w:rsidP="00DB266A">
      <w:pPr>
        <w:pStyle w:val="ListParagraph"/>
        <w:numPr>
          <w:ilvl w:val="0"/>
          <w:numId w:val="2"/>
        </w:numPr>
        <w:spacing w:line="360" w:lineRule="auto"/>
        <w:rPr>
          <w:rFonts w:ascii="Times New Roman" w:hAnsi="Times New Roman" w:cs="Times New Roman"/>
          <w:sz w:val="24"/>
          <w:szCs w:val="24"/>
        </w:rPr>
      </w:pPr>
      <w:r w:rsidRPr="00DB266A">
        <w:rPr>
          <w:rFonts w:ascii="Times New Roman" w:hAnsi="Times New Roman" w:cs="Times New Roman"/>
          <w:sz w:val="24"/>
          <w:szCs w:val="24"/>
        </w:rPr>
        <w:t>That the defendants who are engaged in a common field have used a name, mark, sign so resembling to the plaintiff's that it is likely or calculated to deceive or cause confusion in the minds of the common customer</w:t>
      </w:r>
    </w:p>
    <w:p w:rsidR="00DB266A" w:rsidRPr="00DB266A" w:rsidRDefault="00DB266A" w:rsidP="00DB266A">
      <w:pPr>
        <w:pStyle w:val="ListParagraph"/>
        <w:numPr>
          <w:ilvl w:val="0"/>
          <w:numId w:val="2"/>
        </w:numPr>
        <w:spacing w:line="360" w:lineRule="auto"/>
        <w:rPr>
          <w:rFonts w:ascii="Times New Roman" w:hAnsi="Times New Roman" w:cs="Times New Roman"/>
          <w:sz w:val="24"/>
          <w:szCs w:val="24"/>
        </w:rPr>
      </w:pPr>
      <w:r w:rsidRPr="00DB266A">
        <w:rPr>
          <w:rFonts w:ascii="Times New Roman" w:hAnsi="Times New Roman" w:cs="Times New Roman"/>
          <w:sz w:val="24"/>
          <w:szCs w:val="24"/>
        </w:rPr>
        <w:t>That the use of the name, mark, sign is likely to cause or has caused injury, actual or probable to the goodwill of the plaintiff's business.</w:t>
      </w:r>
    </w:p>
    <w:p w:rsidR="00DB266A" w:rsidRPr="00CA13F0" w:rsidRDefault="00CA13F0" w:rsidP="00DB266A">
      <w:pPr>
        <w:spacing w:line="360" w:lineRule="auto"/>
        <w:rPr>
          <w:rFonts w:ascii="Times New Roman" w:hAnsi="Times New Roman" w:cs="Times New Roman"/>
          <w:b/>
          <w:sz w:val="24"/>
          <w:szCs w:val="24"/>
        </w:rPr>
      </w:pPr>
      <w:r>
        <w:rPr>
          <w:rFonts w:ascii="Times New Roman" w:hAnsi="Times New Roman" w:cs="Times New Roman"/>
          <w:b/>
          <w:sz w:val="24"/>
          <w:szCs w:val="24"/>
        </w:rPr>
        <w:t>REMEDIES</w:t>
      </w:r>
    </w:p>
    <w:p w:rsidR="00DB266A" w:rsidRPr="00254B7A" w:rsidRDefault="00DB266A" w:rsidP="00254B7A">
      <w:pPr>
        <w:pStyle w:val="ListParagraph"/>
        <w:numPr>
          <w:ilvl w:val="0"/>
          <w:numId w:val="3"/>
        </w:numPr>
        <w:spacing w:line="360" w:lineRule="auto"/>
        <w:rPr>
          <w:rFonts w:ascii="Times New Roman" w:hAnsi="Times New Roman" w:cs="Times New Roman"/>
          <w:sz w:val="24"/>
          <w:szCs w:val="24"/>
        </w:rPr>
      </w:pPr>
      <w:r w:rsidRPr="00254B7A">
        <w:rPr>
          <w:rFonts w:ascii="Times New Roman" w:hAnsi="Times New Roman" w:cs="Times New Roman"/>
          <w:sz w:val="24"/>
          <w:szCs w:val="24"/>
        </w:rPr>
        <w:t>Injunction: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DB266A" w:rsidRPr="00254B7A" w:rsidRDefault="00687116" w:rsidP="00254B7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Damages:</w:t>
      </w:r>
      <w:r w:rsidR="00512A8A">
        <w:rPr>
          <w:rFonts w:ascii="Times New Roman" w:hAnsi="Times New Roman" w:cs="Times New Roman"/>
          <w:sz w:val="24"/>
          <w:szCs w:val="24"/>
        </w:rPr>
        <w:t xml:space="preserve"> A</w:t>
      </w:r>
      <w:r w:rsidR="00254B7A">
        <w:rPr>
          <w:rFonts w:ascii="Times New Roman" w:hAnsi="Times New Roman" w:cs="Times New Roman"/>
          <w:sz w:val="24"/>
          <w:szCs w:val="24"/>
        </w:rPr>
        <w:t xml:space="preserve"> successful litigant in a P</w:t>
      </w:r>
      <w:r w:rsidR="00DB266A" w:rsidRPr="00254B7A">
        <w:rPr>
          <w:rFonts w:ascii="Times New Roman" w:hAnsi="Times New Roman" w:cs="Times New Roman"/>
          <w:sz w:val="24"/>
          <w:szCs w:val="24"/>
        </w:rPr>
        <w:t>assing off action is entitled to damages. Damages here could be general, special or punitive. These usually emanate from losses which are presumed to have been suffered by a Plaintiff in a Passing off action.</w:t>
      </w:r>
    </w:p>
    <w:p w:rsidR="00DB266A" w:rsidRPr="00254B7A" w:rsidRDefault="00DB266A" w:rsidP="00254B7A">
      <w:pPr>
        <w:pStyle w:val="ListParagraph"/>
        <w:numPr>
          <w:ilvl w:val="0"/>
          <w:numId w:val="3"/>
        </w:numPr>
        <w:spacing w:line="360" w:lineRule="auto"/>
        <w:rPr>
          <w:rFonts w:ascii="Times New Roman" w:hAnsi="Times New Roman" w:cs="Times New Roman"/>
          <w:sz w:val="24"/>
          <w:szCs w:val="24"/>
        </w:rPr>
      </w:pPr>
      <w:r w:rsidRPr="00254B7A">
        <w:rPr>
          <w:rFonts w:ascii="Times New Roman" w:hAnsi="Times New Roman" w:cs="Times New Roman"/>
          <w:sz w:val="24"/>
          <w:szCs w:val="24"/>
        </w:rPr>
        <w:t xml:space="preserve">Delivery up for destruction of infringing goods: This is usually claimed where physical goods are involved. This occurs where goods are produced in breach of the </w:t>
      </w:r>
      <w:r w:rsidRPr="00254B7A">
        <w:rPr>
          <w:rFonts w:ascii="Times New Roman" w:hAnsi="Times New Roman" w:cs="Times New Roman"/>
          <w:sz w:val="24"/>
          <w:szCs w:val="24"/>
        </w:rPr>
        <w:lastRenderedPageBreak/>
        <w:t>trademark of another identical product. Thus, the Plaintiff usually claim for the goods to be delivered up especially so that it can be destroyed.</w:t>
      </w:r>
    </w:p>
    <w:p w:rsidR="00DB266A" w:rsidRPr="007B7ED1" w:rsidRDefault="00DB266A" w:rsidP="00254B7A">
      <w:pPr>
        <w:pStyle w:val="ListParagraph"/>
        <w:numPr>
          <w:ilvl w:val="0"/>
          <w:numId w:val="3"/>
        </w:numPr>
        <w:spacing w:line="360" w:lineRule="auto"/>
        <w:rPr>
          <w:rFonts w:ascii="Times New Roman" w:hAnsi="Times New Roman" w:cs="Times New Roman"/>
          <w:i/>
          <w:sz w:val="24"/>
          <w:szCs w:val="24"/>
        </w:rPr>
      </w:pPr>
      <w:r w:rsidRPr="00254B7A">
        <w:rPr>
          <w:rFonts w:ascii="Times New Roman" w:hAnsi="Times New Roman" w:cs="Times New Roman"/>
          <w:sz w:val="24"/>
          <w:szCs w:val="24"/>
        </w:rPr>
        <w:t xml:space="preserve">Anton Piller Orders: This is an order for inspection and delivery up of infringing materials in the possession or control of an infringer. </w:t>
      </w:r>
      <w:r w:rsidRPr="007B7ED1">
        <w:rPr>
          <w:rFonts w:ascii="Times New Roman" w:hAnsi="Times New Roman" w:cs="Times New Roman"/>
          <w:i/>
          <w:sz w:val="24"/>
          <w:szCs w:val="24"/>
        </w:rPr>
        <w:t>Ferodo Limited &amp; Anor. V. Ibeto Industries Limited</w:t>
      </w:r>
      <w:r w:rsidR="007B7ED1">
        <w:rPr>
          <w:rStyle w:val="FootnoteReference"/>
          <w:rFonts w:ascii="Times New Roman" w:hAnsi="Times New Roman" w:cs="Times New Roman"/>
          <w:i/>
          <w:sz w:val="24"/>
          <w:szCs w:val="24"/>
        </w:rPr>
        <w:footnoteReference w:id="11"/>
      </w:r>
      <w:r w:rsidRPr="007B7ED1">
        <w:rPr>
          <w:rFonts w:ascii="Times New Roman" w:hAnsi="Times New Roman" w:cs="Times New Roman"/>
          <w:i/>
          <w:sz w:val="24"/>
          <w:szCs w:val="24"/>
        </w:rPr>
        <w:t>.</w:t>
      </w:r>
    </w:p>
    <w:p w:rsidR="00DB266A" w:rsidRPr="00254B7A" w:rsidRDefault="00DB266A" w:rsidP="00254B7A">
      <w:pPr>
        <w:pStyle w:val="ListParagraph"/>
        <w:numPr>
          <w:ilvl w:val="0"/>
          <w:numId w:val="3"/>
        </w:numPr>
        <w:spacing w:line="360" w:lineRule="auto"/>
        <w:rPr>
          <w:rFonts w:ascii="Times New Roman" w:hAnsi="Times New Roman" w:cs="Times New Roman"/>
          <w:sz w:val="24"/>
          <w:szCs w:val="24"/>
        </w:rPr>
      </w:pPr>
      <w:r w:rsidRPr="00254B7A">
        <w:rPr>
          <w:rFonts w:ascii="Times New Roman" w:hAnsi="Times New Roman" w:cs="Times New Roman"/>
          <w:sz w:val="24"/>
          <w:szCs w:val="24"/>
        </w:rPr>
        <w:t>Account of profit</w:t>
      </w:r>
      <w:r w:rsidR="007B7ED1">
        <w:rPr>
          <w:rStyle w:val="FootnoteReference"/>
          <w:rFonts w:ascii="Times New Roman" w:hAnsi="Times New Roman" w:cs="Times New Roman"/>
          <w:sz w:val="24"/>
          <w:szCs w:val="24"/>
        </w:rPr>
        <w:footnoteReference w:id="12"/>
      </w:r>
      <w:r w:rsidRPr="00254B7A">
        <w:rPr>
          <w:rFonts w:ascii="Times New Roman" w:hAnsi="Times New Roman" w:cs="Times New Roman"/>
          <w:sz w:val="24"/>
          <w:szCs w:val="24"/>
        </w:rPr>
        <w:t>: Here the Plaintiff is entitled to profit on goods wrongly sold by the infringer.</w:t>
      </w:r>
    </w:p>
    <w:p w:rsidR="00DB266A" w:rsidRPr="00DB266A" w:rsidRDefault="00CA13F0" w:rsidP="00DB266A">
      <w:pPr>
        <w:spacing w:line="360" w:lineRule="auto"/>
        <w:rPr>
          <w:rFonts w:ascii="Times New Roman" w:hAnsi="Times New Roman" w:cs="Times New Roman"/>
          <w:sz w:val="24"/>
          <w:szCs w:val="24"/>
        </w:rPr>
      </w:pPr>
      <w:r>
        <w:rPr>
          <w:rFonts w:ascii="Times New Roman" w:hAnsi="Times New Roman" w:cs="Times New Roman"/>
          <w:b/>
          <w:sz w:val="24"/>
          <w:szCs w:val="24"/>
        </w:rPr>
        <w:t>DEFENCES TO PASSING OFF</w:t>
      </w:r>
    </w:p>
    <w:p w:rsidR="00DB266A" w:rsidRPr="00254B7A" w:rsidRDefault="00DB266A" w:rsidP="00254B7A">
      <w:pPr>
        <w:pStyle w:val="ListParagraph"/>
        <w:numPr>
          <w:ilvl w:val="0"/>
          <w:numId w:val="4"/>
        </w:numPr>
        <w:spacing w:line="360" w:lineRule="auto"/>
        <w:rPr>
          <w:rFonts w:ascii="Times New Roman" w:hAnsi="Times New Roman" w:cs="Times New Roman"/>
          <w:sz w:val="24"/>
          <w:szCs w:val="24"/>
        </w:rPr>
      </w:pPr>
      <w:r w:rsidRPr="00254B7A">
        <w:rPr>
          <w:rFonts w:ascii="Times New Roman" w:hAnsi="Times New Roman" w:cs="Times New Roman"/>
          <w:sz w:val="24"/>
          <w:szCs w:val="24"/>
        </w:rPr>
        <w:t>Consent of the Plaintiff to the use of the name, mark, sign or slogan.</w:t>
      </w:r>
    </w:p>
    <w:p w:rsidR="00DB266A" w:rsidRPr="00254B7A" w:rsidRDefault="00DB266A" w:rsidP="00254B7A">
      <w:pPr>
        <w:pStyle w:val="ListParagraph"/>
        <w:numPr>
          <w:ilvl w:val="0"/>
          <w:numId w:val="4"/>
        </w:numPr>
        <w:spacing w:line="360" w:lineRule="auto"/>
        <w:rPr>
          <w:rFonts w:ascii="Times New Roman" w:hAnsi="Times New Roman" w:cs="Times New Roman"/>
          <w:sz w:val="24"/>
          <w:szCs w:val="24"/>
        </w:rPr>
      </w:pPr>
      <w:r w:rsidRPr="00254B7A">
        <w:rPr>
          <w:rFonts w:ascii="Times New Roman" w:hAnsi="Times New Roman" w:cs="Times New Roman"/>
          <w:sz w:val="24"/>
          <w:szCs w:val="24"/>
        </w:rPr>
        <w:t>Indistinct name, mark, sign and slogan of the plaintiff</w:t>
      </w:r>
      <w:r w:rsidR="007B7ED1">
        <w:rPr>
          <w:rStyle w:val="FootnoteReference"/>
          <w:rFonts w:ascii="Times New Roman" w:hAnsi="Times New Roman" w:cs="Times New Roman"/>
          <w:sz w:val="24"/>
          <w:szCs w:val="24"/>
        </w:rPr>
        <w:footnoteReference w:id="13"/>
      </w:r>
      <w:r w:rsidRPr="00254B7A">
        <w:rPr>
          <w:rFonts w:ascii="Times New Roman" w:hAnsi="Times New Roman" w:cs="Times New Roman"/>
          <w:sz w:val="24"/>
          <w:szCs w:val="24"/>
        </w:rPr>
        <w:t>.</w:t>
      </w:r>
    </w:p>
    <w:p w:rsidR="00DB266A" w:rsidRPr="00254B7A" w:rsidRDefault="00DB266A" w:rsidP="00254B7A">
      <w:pPr>
        <w:pStyle w:val="ListParagraph"/>
        <w:numPr>
          <w:ilvl w:val="0"/>
          <w:numId w:val="4"/>
        </w:numPr>
        <w:spacing w:line="360" w:lineRule="auto"/>
        <w:rPr>
          <w:rFonts w:ascii="Times New Roman" w:hAnsi="Times New Roman" w:cs="Times New Roman"/>
          <w:sz w:val="24"/>
          <w:szCs w:val="24"/>
        </w:rPr>
      </w:pPr>
      <w:r w:rsidRPr="00254B7A">
        <w:rPr>
          <w:rFonts w:ascii="Times New Roman" w:hAnsi="Times New Roman" w:cs="Times New Roman"/>
          <w:sz w:val="24"/>
          <w:szCs w:val="24"/>
        </w:rPr>
        <w:t>That the Plaintiff's name, mark, sign hand slogan has become generic/common place.</w:t>
      </w:r>
    </w:p>
    <w:p w:rsidR="00DB266A" w:rsidRPr="00254B7A" w:rsidRDefault="00DB266A" w:rsidP="00254B7A">
      <w:pPr>
        <w:pStyle w:val="ListParagraph"/>
        <w:numPr>
          <w:ilvl w:val="0"/>
          <w:numId w:val="4"/>
        </w:numPr>
        <w:spacing w:line="360" w:lineRule="auto"/>
        <w:rPr>
          <w:rFonts w:ascii="Times New Roman" w:hAnsi="Times New Roman" w:cs="Times New Roman"/>
          <w:sz w:val="24"/>
          <w:szCs w:val="24"/>
        </w:rPr>
      </w:pPr>
      <w:r w:rsidRPr="00254B7A">
        <w:rPr>
          <w:rFonts w:ascii="Times New Roman" w:hAnsi="Times New Roman" w:cs="Times New Roman"/>
          <w:sz w:val="24"/>
          <w:szCs w:val="24"/>
        </w:rPr>
        <w:t xml:space="preserve">Dissimilarities in the mark </w:t>
      </w:r>
      <w:r w:rsidR="002F0A06" w:rsidRPr="00254B7A">
        <w:rPr>
          <w:rFonts w:ascii="Times New Roman" w:hAnsi="Times New Roman" w:cs="Times New Roman"/>
          <w:sz w:val="24"/>
          <w:szCs w:val="24"/>
        </w:rPr>
        <w:t>of the Plaintiff and Defendant</w:t>
      </w:r>
      <w:r w:rsidR="007B7ED1">
        <w:rPr>
          <w:rStyle w:val="FootnoteReference"/>
          <w:rFonts w:ascii="Times New Roman" w:hAnsi="Times New Roman" w:cs="Times New Roman"/>
          <w:sz w:val="24"/>
          <w:szCs w:val="24"/>
        </w:rPr>
        <w:footnoteReference w:id="14"/>
      </w:r>
      <w:r w:rsidRPr="00254B7A">
        <w:rPr>
          <w:rFonts w:ascii="Times New Roman" w:hAnsi="Times New Roman" w:cs="Times New Roman"/>
          <w:sz w:val="24"/>
          <w:szCs w:val="24"/>
        </w:rPr>
        <w:t>.</w:t>
      </w:r>
    </w:p>
    <w:p w:rsidR="00DB266A" w:rsidRDefault="00DB266A" w:rsidP="00254B7A">
      <w:pPr>
        <w:pStyle w:val="ListParagraph"/>
        <w:numPr>
          <w:ilvl w:val="0"/>
          <w:numId w:val="4"/>
        </w:numPr>
        <w:spacing w:line="360" w:lineRule="auto"/>
        <w:rPr>
          <w:rFonts w:ascii="Times New Roman" w:hAnsi="Times New Roman" w:cs="Times New Roman"/>
          <w:sz w:val="24"/>
          <w:szCs w:val="24"/>
        </w:rPr>
      </w:pPr>
      <w:r w:rsidRPr="00254B7A">
        <w:rPr>
          <w:rFonts w:ascii="Times New Roman" w:hAnsi="Times New Roman" w:cs="Times New Roman"/>
          <w:sz w:val="24"/>
          <w:szCs w:val="24"/>
        </w:rPr>
        <w:t>Innocent usage of the Plaintiff's name.</w:t>
      </w:r>
    </w:p>
    <w:p w:rsidR="00A557C2" w:rsidRDefault="00254B7A" w:rsidP="00254B7A">
      <w:pPr>
        <w:spacing w:line="360" w:lineRule="auto"/>
        <w:rPr>
          <w:rFonts w:ascii="Times New Roman" w:hAnsi="Times New Roman" w:cs="Times New Roman"/>
          <w:sz w:val="24"/>
          <w:szCs w:val="24"/>
        </w:rPr>
      </w:pPr>
      <w:r>
        <w:rPr>
          <w:rFonts w:ascii="Times New Roman" w:hAnsi="Times New Roman" w:cs="Times New Roman"/>
          <w:sz w:val="24"/>
          <w:szCs w:val="24"/>
        </w:rPr>
        <w:t xml:space="preserve">Moving forward, we shall now attack the main question in light of the information above </w:t>
      </w:r>
    </w:p>
    <w:p w:rsidR="00A557C2" w:rsidRDefault="00A557C2" w:rsidP="00254B7A">
      <w:pPr>
        <w:spacing w:line="360" w:lineRule="auto"/>
        <w:rPr>
          <w:rFonts w:ascii="Times New Roman" w:hAnsi="Times New Roman" w:cs="Times New Roman"/>
          <w:b/>
          <w:sz w:val="24"/>
          <w:szCs w:val="24"/>
        </w:rPr>
      </w:pPr>
      <w:r>
        <w:rPr>
          <w:rFonts w:ascii="Times New Roman" w:hAnsi="Times New Roman" w:cs="Times New Roman"/>
          <w:b/>
          <w:sz w:val="24"/>
          <w:szCs w:val="24"/>
        </w:rPr>
        <w:t>RELEVANCE OF PASSING OFF AS A FORM OF ECONOMIC TORT</w:t>
      </w:r>
    </w:p>
    <w:p w:rsidR="00A557C2" w:rsidRDefault="00A557C2" w:rsidP="00254B7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relevance of passing off is immense as it tries to protect the rights of product manufacturers, those who do not have trademarks from people exploiting the goodwill or reputation built by them. This torts makes it possible that if such happens one may be able to seek certain remedies against the defendant that aim to mitigate all of past, present and potential future loss or damage. </w:t>
      </w:r>
    </w:p>
    <w:p w:rsidR="00540E29" w:rsidRDefault="00A557C2" w:rsidP="00254B7A">
      <w:pPr>
        <w:spacing w:line="360" w:lineRule="auto"/>
        <w:rPr>
          <w:rFonts w:ascii="Times New Roman" w:hAnsi="Times New Roman" w:cs="Times New Roman"/>
          <w:sz w:val="24"/>
          <w:szCs w:val="24"/>
        </w:rPr>
      </w:pPr>
      <w:r>
        <w:rPr>
          <w:rFonts w:ascii="Times New Roman" w:hAnsi="Times New Roman" w:cs="Times New Roman"/>
          <w:sz w:val="24"/>
          <w:szCs w:val="24"/>
        </w:rPr>
        <w:t xml:space="preserve">As such small businesses and medium businesses should be enlightened and educated to explore the possibility of seeking legal actions </w:t>
      </w:r>
      <w:r w:rsidR="00540E29">
        <w:rPr>
          <w:rFonts w:ascii="Times New Roman" w:hAnsi="Times New Roman" w:cs="Times New Roman"/>
          <w:sz w:val="24"/>
          <w:szCs w:val="24"/>
        </w:rPr>
        <w:t xml:space="preserve">on passing off and take advantage of the remedies available to protect their goodwill, trade name and profits. </w:t>
      </w:r>
    </w:p>
    <w:p w:rsidR="0092073B" w:rsidRDefault="00540E29" w:rsidP="00254B7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2073B">
        <w:rPr>
          <w:rFonts w:ascii="Times New Roman" w:hAnsi="Times New Roman" w:cs="Times New Roman"/>
          <w:sz w:val="24"/>
          <w:szCs w:val="24"/>
        </w:rPr>
        <w:t>Supreme Court</w:t>
      </w:r>
      <w:r>
        <w:rPr>
          <w:rFonts w:ascii="Times New Roman" w:hAnsi="Times New Roman" w:cs="Times New Roman"/>
          <w:sz w:val="24"/>
          <w:szCs w:val="24"/>
        </w:rPr>
        <w:t xml:space="preserve"> also needs to resolve with one voice, the jurisdiction of the Federal High Court in line with the constitution to prevent objections and delay of justice a</w:t>
      </w:r>
      <w:r w:rsidR="0092073B">
        <w:rPr>
          <w:rFonts w:ascii="Times New Roman" w:hAnsi="Times New Roman" w:cs="Times New Roman"/>
          <w:sz w:val="24"/>
          <w:szCs w:val="24"/>
        </w:rPr>
        <w:t>t court</w:t>
      </w:r>
    </w:p>
    <w:sdt>
      <w:sdtPr>
        <w:id w:val="-1121458409"/>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512A8A" w:rsidRDefault="00512A8A">
          <w:pPr>
            <w:pStyle w:val="Heading1"/>
          </w:pPr>
          <w:r>
            <w:t>Bibliography</w:t>
          </w:r>
        </w:p>
        <w:sdt>
          <w:sdtPr>
            <w:id w:val="111145805"/>
            <w:bibliography/>
          </w:sdtPr>
          <w:sdtContent>
            <w:p w:rsidR="00876F95" w:rsidRDefault="00512A8A">
              <w:pPr>
                <w:rPr>
                  <w:i/>
                </w:rPr>
              </w:pPr>
              <w:r>
                <w:t>T</w:t>
              </w:r>
              <w:r w:rsidR="00876F95">
                <w:t xml:space="preserve"> &amp; A Legal, </w:t>
              </w:r>
              <w:r w:rsidR="00876F95">
                <w:rPr>
                  <w:i/>
                </w:rPr>
                <w:t>An Appraisal Of Passing Off Actions Under Nigerian Law</w:t>
              </w:r>
              <w:r w:rsidR="002D2B85">
                <w:rPr>
                  <w:i/>
                </w:rPr>
                <w:t xml:space="preserve"> (Mondaq Limited 2018)</w:t>
              </w:r>
              <w:bookmarkStart w:id="0" w:name="_GoBack"/>
              <w:bookmarkEnd w:id="0"/>
            </w:p>
            <w:p w:rsidR="00512A8A" w:rsidRDefault="00876F95">
              <w:r>
                <w:t xml:space="preserve">Nicola Laver LLB, </w:t>
              </w:r>
              <w:r>
                <w:rPr>
                  <w:i/>
                </w:rPr>
                <w:t>Passing Off: A Law Of Tort (In Brief Publishing</w:t>
              </w:r>
              <w:r w:rsidR="002D2B85">
                <w:rPr>
                  <w:i/>
                </w:rPr>
                <w:t xml:space="preserve"> 2019)</w:t>
              </w:r>
            </w:p>
          </w:sdtContent>
        </w:sdt>
      </w:sdtContent>
    </w:sdt>
    <w:p w:rsidR="00512A8A" w:rsidRPr="00254B7A" w:rsidRDefault="00512A8A" w:rsidP="00254B7A">
      <w:pPr>
        <w:spacing w:line="360" w:lineRule="auto"/>
        <w:rPr>
          <w:rFonts w:ascii="Times New Roman" w:hAnsi="Times New Roman" w:cs="Times New Roman"/>
          <w:sz w:val="24"/>
          <w:szCs w:val="24"/>
        </w:rPr>
      </w:pPr>
    </w:p>
    <w:sectPr w:rsidR="00512A8A" w:rsidRPr="00254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BC" w:rsidRDefault="004825BC" w:rsidP="00011C25">
      <w:pPr>
        <w:spacing w:after="0" w:line="240" w:lineRule="auto"/>
      </w:pPr>
      <w:r>
        <w:separator/>
      </w:r>
    </w:p>
  </w:endnote>
  <w:endnote w:type="continuationSeparator" w:id="0">
    <w:p w:rsidR="004825BC" w:rsidRDefault="004825BC" w:rsidP="000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BC" w:rsidRDefault="004825BC" w:rsidP="00011C25">
      <w:pPr>
        <w:spacing w:after="0" w:line="240" w:lineRule="auto"/>
      </w:pPr>
      <w:r>
        <w:separator/>
      </w:r>
    </w:p>
  </w:footnote>
  <w:footnote w:type="continuationSeparator" w:id="0">
    <w:p w:rsidR="004825BC" w:rsidRDefault="004825BC" w:rsidP="00011C25">
      <w:pPr>
        <w:spacing w:after="0" w:line="240" w:lineRule="auto"/>
      </w:pPr>
      <w:r>
        <w:continuationSeparator/>
      </w:r>
    </w:p>
  </w:footnote>
  <w:footnote w:id="1">
    <w:p w:rsidR="003371E7" w:rsidRDefault="003371E7">
      <w:pPr>
        <w:pStyle w:val="FootnoteText"/>
      </w:pPr>
      <w:r>
        <w:rPr>
          <w:rStyle w:val="FootnoteReference"/>
        </w:rPr>
        <w:footnoteRef/>
      </w:r>
      <w:r>
        <w:t xml:space="preserve"> Wikipedia</w:t>
      </w:r>
    </w:p>
  </w:footnote>
  <w:footnote w:id="2">
    <w:p w:rsidR="00540E29" w:rsidRDefault="00540E29">
      <w:pPr>
        <w:pStyle w:val="FootnoteText"/>
      </w:pPr>
      <w:r>
        <w:rPr>
          <w:rStyle w:val="FootnoteReference"/>
        </w:rPr>
        <w:footnoteRef/>
      </w:r>
      <w:r>
        <w:t xml:space="preserve"> Section 3 of the Trademark Act CAP T13 Laws of the Federation of Nigeria, 2004</w:t>
      </w:r>
    </w:p>
  </w:footnote>
  <w:footnote w:id="3">
    <w:p w:rsidR="002E6F09" w:rsidRDefault="002E6F09">
      <w:pPr>
        <w:pStyle w:val="FootnoteText"/>
      </w:pPr>
      <w:r>
        <w:rPr>
          <w:rStyle w:val="FootnoteReference"/>
        </w:rPr>
        <w:footnoteRef/>
      </w:r>
      <w:r>
        <w:t xml:space="preserve"> (1961) ANLR 180</w:t>
      </w:r>
    </w:p>
  </w:footnote>
  <w:footnote w:id="4">
    <w:p w:rsidR="002E6F09" w:rsidRDefault="002E6F09">
      <w:pPr>
        <w:pStyle w:val="FootnoteText"/>
      </w:pPr>
      <w:r>
        <w:rPr>
          <w:rStyle w:val="FootnoteReference"/>
        </w:rPr>
        <w:footnoteRef/>
      </w:r>
      <w:r>
        <w:t xml:space="preserve"> (1972) NNLR 60</w:t>
      </w:r>
    </w:p>
  </w:footnote>
  <w:footnote w:id="5">
    <w:p w:rsidR="002E6F09" w:rsidRDefault="002E6F09">
      <w:pPr>
        <w:pStyle w:val="FootnoteText"/>
      </w:pPr>
      <w:r>
        <w:rPr>
          <w:rStyle w:val="FootnoteReference"/>
        </w:rPr>
        <w:footnoteRef/>
      </w:r>
      <w:r>
        <w:t xml:space="preserve"> (1988) 5 NWLR (Pt 93) 138</w:t>
      </w:r>
    </w:p>
  </w:footnote>
  <w:footnote w:id="6">
    <w:p w:rsidR="002E6F09" w:rsidRDefault="002E6F09">
      <w:pPr>
        <w:pStyle w:val="FootnoteText"/>
      </w:pPr>
      <w:r>
        <w:rPr>
          <w:rStyle w:val="FootnoteReference"/>
        </w:rPr>
        <w:footnoteRef/>
      </w:r>
      <w:r>
        <w:t xml:space="preserve"> (2003) LPELR-SC. 116/1999</w:t>
      </w:r>
    </w:p>
  </w:footnote>
  <w:footnote w:id="7">
    <w:p w:rsidR="006B23D6" w:rsidRDefault="002E6F09">
      <w:pPr>
        <w:pStyle w:val="FootnoteText"/>
      </w:pPr>
      <w:r>
        <w:rPr>
          <w:rStyle w:val="FootnoteReference"/>
        </w:rPr>
        <w:footnoteRef/>
      </w:r>
      <w:r>
        <w:t xml:space="preserve"> </w:t>
      </w:r>
      <w:r w:rsidR="006B23D6">
        <w:t>(2007) 15 NWLR (Pt. 1058) 576</w:t>
      </w:r>
    </w:p>
  </w:footnote>
  <w:footnote w:id="8">
    <w:p w:rsidR="006B23D6" w:rsidRDefault="002E6F09">
      <w:pPr>
        <w:pStyle w:val="FootnoteText"/>
      </w:pPr>
      <w:r>
        <w:rPr>
          <w:rStyle w:val="FootnoteReference"/>
        </w:rPr>
        <w:footnoteRef/>
      </w:r>
      <w:r>
        <w:t xml:space="preserve"> </w:t>
      </w:r>
      <w:r w:rsidR="006B23D6">
        <w:t>Section 251 (f) of the 1999 Nigerian Constitution</w:t>
      </w:r>
    </w:p>
  </w:footnote>
  <w:footnote w:id="9">
    <w:p w:rsidR="002E6F09" w:rsidRDefault="002E6F09">
      <w:pPr>
        <w:pStyle w:val="FootnoteText"/>
      </w:pPr>
      <w:r>
        <w:rPr>
          <w:rStyle w:val="FootnoteReference"/>
        </w:rPr>
        <w:footnoteRef/>
      </w:r>
      <w:r>
        <w:t xml:space="preserve"> </w:t>
      </w:r>
      <w:r w:rsidR="006B23D6">
        <w:t>Section 1 (3) of the 1999 Nigerian Constitution</w:t>
      </w:r>
    </w:p>
  </w:footnote>
  <w:footnote w:id="10">
    <w:p w:rsidR="006B23D6" w:rsidRDefault="006B23D6">
      <w:pPr>
        <w:pStyle w:val="FootnoteText"/>
      </w:pPr>
      <w:r>
        <w:rPr>
          <w:rStyle w:val="FootnoteReference"/>
        </w:rPr>
        <w:footnoteRef/>
      </w:r>
      <w:r>
        <w:t xml:space="preserve"> (1977) 1 A.N.S.L.R. 144</w:t>
      </w:r>
    </w:p>
  </w:footnote>
  <w:footnote w:id="11">
    <w:p w:rsidR="007B7ED1" w:rsidRDefault="007B7ED1">
      <w:pPr>
        <w:pStyle w:val="FootnoteText"/>
      </w:pPr>
      <w:r>
        <w:rPr>
          <w:rStyle w:val="FootnoteReference"/>
        </w:rPr>
        <w:footnoteRef/>
      </w:r>
      <w:r>
        <w:t xml:space="preserve"> </w:t>
      </w:r>
      <w:r w:rsidR="0092073B">
        <w:t>(2004) LPELR-1275(SC)</w:t>
      </w:r>
    </w:p>
  </w:footnote>
  <w:footnote w:id="12">
    <w:p w:rsidR="0092073B" w:rsidRDefault="007B7ED1">
      <w:pPr>
        <w:pStyle w:val="FootnoteText"/>
      </w:pPr>
      <w:r>
        <w:rPr>
          <w:rStyle w:val="FootnoteReference"/>
        </w:rPr>
        <w:footnoteRef/>
      </w:r>
      <w:r>
        <w:t xml:space="preserve"> </w:t>
      </w:r>
      <w:r w:rsidR="0092073B">
        <w:t>Nwabachili, Chudi C, Intellectual Property and Law in Nigeria</w:t>
      </w:r>
    </w:p>
  </w:footnote>
  <w:footnote w:id="13">
    <w:p w:rsidR="007B7ED1" w:rsidRDefault="007B7ED1">
      <w:pPr>
        <w:pStyle w:val="FootnoteText"/>
      </w:pPr>
      <w:r>
        <w:rPr>
          <w:rStyle w:val="FootnoteReference"/>
        </w:rPr>
        <w:footnoteRef/>
      </w:r>
      <w:r>
        <w:t xml:space="preserve"> </w:t>
      </w:r>
      <w:r w:rsidR="0092073B">
        <w:t>Supra in 11 above</w:t>
      </w:r>
    </w:p>
  </w:footnote>
  <w:footnote w:id="14">
    <w:p w:rsidR="007B7ED1" w:rsidRDefault="007B7ED1">
      <w:pPr>
        <w:pStyle w:val="FootnoteText"/>
      </w:pPr>
      <w:r>
        <w:rPr>
          <w:rStyle w:val="FootnoteReference"/>
        </w:rPr>
        <w:footnoteRef/>
      </w:r>
      <w:r>
        <w:t xml:space="preserve"> </w:t>
      </w:r>
      <w:r w:rsidR="0092073B">
        <w:t>Supra in 4 above</w:t>
      </w:r>
    </w:p>
    <w:p w:rsidR="00512A8A" w:rsidRDefault="00512A8A">
      <w:pPr>
        <w:pStyle w:val="FootnoteText"/>
      </w:pPr>
    </w:p>
    <w:p w:rsidR="00512A8A" w:rsidRDefault="00512A8A">
      <w:pPr>
        <w:pStyle w:val="FootnoteText"/>
      </w:pPr>
    </w:p>
    <w:p w:rsidR="00512A8A" w:rsidRDefault="00512A8A">
      <w:pPr>
        <w:pStyle w:val="FootnoteText"/>
      </w:pPr>
    </w:p>
    <w:p w:rsidR="00512A8A" w:rsidRDefault="00512A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4E2"/>
    <w:multiLevelType w:val="hybridMultilevel"/>
    <w:tmpl w:val="20327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E2762"/>
    <w:multiLevelType w:val="hybridMultilevel"/>
    <w:tmpl w:val="60FAAC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B724D0"/>
    <w:multiLevelType w:val="hybridMultilevel"/>
    <w:tmpl w:val="108AE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124789"/>
    <w:multiLevelType w:val="hybridMultilevel"/>
    <w:tmpl w:val="B562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26"/>
    <w:rsid w:val="00011C25"/>
    <w:rsid w:val="0012332C"/>
    <w:rsid w:val="002345C9"/>
    <w:rsid w:val="00254B7A"/>
    <w:rsid w:val="002D2B85"/>
    <w:rsid w:val="002E6F09"/>
    <w:rsid w:val="002F0A06"/>
    <w:rsid w:val="00306733"/>
    <w:rsid w:val="003371E7"/>
    <w:rsid w:val="004825BC"/>
    <w:rsid w:val="00512A8A"/>
    <w:rsid w:val="00540E29"/>
    <w:rsid w:val="00687116"/>
    <w:rsid w:val="006B23D6"/>
    <w:rsid w:val="007B7ED1"/>
    <w:rsid w:val="007D14A7"/>
    <w:rsid w:val="00876F95"/>
    <w:rsid w:val="0092073B"/>
    <w:rsid w:val="00941B69"/>
    <w:rsid w:val="009D1626"/>
    <w:rsid w:val="009D22DB"/>
    <w:rsid w:val="009D4792"/>
    <w:rsid w:val="00A20DD9"/>
    <w:rsid w:val="00A45A1E"/>
    <w:rsid w:val="00A557C2"/>
    <w:rsid w:val="00BB2DD9"/>
    <w:rsid w:val="00C609B2"/>
    <w:rsid w:val="00CA13F0"/>
    <w:rsid w:val="00CE6962"/>
    <w:rsid w:val="00D5090A"/>
    <w:rsid w:val="00DB266A"/>
    <w:rsid w:val="00EA6399"/>
    <w:rsid w:val="00F4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8F3A0-9594-4B9A-AC04-B273AE53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A8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1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C25"/>
    <w:rPr>
      <w:sz w:val="20"/>
      <w:szCs w:val="20"/>
    </w:rPr>
  </w:style>
  <w:style w:type="character" w:styleId="EndnoteReference">
    <w:name w:val="endnote reference"/>
    <w:basedOn w:val="DefaultParagraphFont"/>
    <w:uiPriority w:val="99"/>
    <w:semiHidden/>
    <w:unhideWhenUsed/>
    <w:rsid w:val="00011C25"/>
    <w:rPr>
      <w:vertAlign w:val="superscript"/>
    </w:rPr>
  </w:style>
  <w:style w:type="paragraph" w:styleId="ListParagraph">
    <w:name w:val="List Paragraph"/>
    <w:basedOn w:val="Normal"/>
    <w:uiPriority w:val="34"/>
    <w:qFormat/>
    <w:rsid w:val="002345C9"/>
    <w:pPr>
      <w:ind w:left="720"/>
      <w:contextualSpacing/>
    </w:pPr>
  </w:style>
  <w:style w:type="paragraph" w:styleId="FootnoteText">
    <w:name w:val="footnote text"/>
    <w:basedOn w:val="Normal"/>
    <w:link w:val="FootnoteTextChar"/>
    <w:uiPriority w:val="99"/>
    <w:semiHidden/>
    <w:unhideWhenUsed/>
    <w:rsid w:val="00306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733"/>
    <w:rPr>
      <w:sz w:val="20"/>
      <w:szCs w:val="20"/>
    </w:rPr>
  </w:style>
  <w:style w:type="character" w:styleId="FootnoteReference">
    <w:name w:val="footnote reference"/>
    <w:basedOn w:val="DefaultParagraphFont"/>
    <w:uiPriority w:val="99"/>
    <w:semiHidden/>
    <w:unhideWhenUsed/>
    <w:rsid w:val="00306733"/>
    <w:rPr>
      <w:vertAlign w:val="superscript"/>
    </w:rPr>
  </w:style>
  <w:style w:type="character" w:customStyle="1" w:styleId="Heading1Char">
    <w:name w:val="Heading 1 Char"/>
    <w:basedOn w:val="DefaultParagraphFont"/>
    <w:link w:val="Heading1"/>
    <w:uiPriority w:val="9"/>
    <w:rsid w:val="00512A8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E00C-A234-47DB-9531-6D01580D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2020-05-07T16:37:00Z</dcterms:created>
  <dcterms:modified xsi:type="dcterms:W3CDTF">2020-05-08T21:59:00Z</dcterms:modified>
</cp:coreProperties>
</file>