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34A0" w:rsidRDefault="008F379D">
      <w:pPr>
        <w:spacing w:line="360" w:lineRule="auto"/>
        <w:jc w:val="both"/>
        <w:rPr>
          <w:rFonts w:ascii="Times New Roman" w:eastAsia="Times New Roman" w:hAnsi="Times New Roman" w:cs="Times New Roman"/>
          <w:b/>
          <w:sz w:val="24"/>
          <w:szCs w:val="24"/>
          <w:lang w:val="en-US"/>
        </w:rPr>
      </w:pPr>
      <w:bookmarkStart w:id="0" w:name="_GoBack"/>
      <w:r>
        <w:rPr>
          <w:rFonts w:ascii="Times New Roman" w:eastAsia="Times New Roman" w:hAnsi="Times New Roman" w:cs="Times New Roman"/>
          <w:b/>
          <w:sz w:val="24"/>
          <w:szCs w:val="24"/>
          <w:lang w:val="en-US"/>
        </w:rPr>
        <w:t xml:space="preserve">DESMOND-EKE OLADIPUPO </w:t>
      </w:r>
    </w:p>
    <w:bookmarkEnd w:id="0"/>
    <w:p w:rsidR="006134A0" w:rsidRDefault="008F379D">
      <w:pPr>
        <w:spacing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17/LAW01/090</w:t>
      </w:r>
    </w:p>
    <w:p w:rsidR="006134A0" w:rsidRDefault="008F379D">
      <w:pPr>
        <w:spacing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LAW OF TORTS </w:t>
      </w:r>
    </w:p>
    <w:p w:rsidR="006134A0" w:rsidRDefault="006134A0">
      <w:pPr>
        <w:spacing w:line="360" w:lineRule="auto"/>
        <w:jc w:val="both"/>
        <w:rPr>
          <w:rFonts w:ascii="Times New Roman" w:eastAsia="Times New Roman" w:hAnsi="Times New Roman" w:cs="Times New Roman"/>
          <w:b/>
          <w:sz w:val="24"/>
          <w:szCs w:val="24"/>
          <w:lang w:val="en-US"/>
        </w:rPr>
      </w:pPr>
    </w:p>
    <w:p w:rsidR="006134A0" w:rsidRDefault="006134A0">
      <w:pPr>
        <w:spacing w:line="360" w:lineRule="auto"/>
        <w:jc w:val="both"/>
        <w:rPr>
          <w:rFonts w:ascii="Times New Roman" w:eastAsia="Times New Roman" w:hAnsi="Times New Roman" w:cs="Times New Roman"/>
          <w:b/>
          <w:sz w:val="24"/>
          <w:szCs w:val="24"/>
          <w:lang w:val="en-US"/>
        </w:rPr>
      </w:pPr>
    </w:p>
    <w:p w:rsidR="006134A0" w:rsidRDefault="008F379D">
      <w:pPr>
        <w:pStyle w:val="NormalWeb"/>
        <w:spacing w:beforeAutospacing="0" w:after="105" w:afterAutospacing="0" w:line="18" w:lineRule="atLeast"/>
        <w:rPr>
          <w:rFonts w:eastAsia="Times New Roman"/>
          <w:b/>
          <w:bCs/>
          <w:color w:val="121212"/>
          <w:sz w:val="27"/>
          <w:szCs w:val="27"/>
        </w:rPr>
      </w:pPr>
      <w:r>
        <w:rPr>
          <w:rFonts w:eastAsia="Times New Roman"/>
          <w:b/>
          <w:bCs/>
          <w:color w:val="121212"/>
          <w:sz w:val="15"/>
          <w:szCs w:val="15"/>
        </w:rPr>
        <w:t>Discuss the relevance of Passing Off as a form of Economic Torts in the 21st Century Nigeria.</w:t>
      </w:r>
    </w:p>
    <w:p w:rsidR="006134A0" w:rsidRDefault="006134A0">
      <w:pPr>
        <w:rPr>
          <w:rFonts w:ascii="Times New Roman" w:eastAsia="Times New Roman" w:hAnsi="Times New Roman" w:cs="Times New Roman"/>
          <w:b/>
          <w:bCs/>
          <w:color w:val="121212"/>
        </w:rPr>
      </w:pPr>
    </w:p>
    <w:p w:rsidR="006134A0" w:rsidRDefault="006134A0">
      <w:pPr>
        <w:spacing w:line="360" w:lineRule="auto"/>
        <w:jc w:val="both"/>
        <w:rPr>
          <w:rFonts w:ascii="Times New Roman" w:eastAsia="Times New Roman" w:hAnsi="Times New Roman" w:cs="Times New Roman"/>
          <w:b/>
          <w:sz w:val="24"/>
          <w:szCs w:val="24"/>
          <w:lang w:val="en-US"/>
        </w:rPr>
      </w:pPr>
    </w:p>
    <w:p w:rsidR="006134A0" w:rsidRDefault="006134A0">
      <w:pPr>
        <w:spacing w:line="360" w:lineRule="auto"/>
        <w:jc w:val="both"/>
        <w:rPr>
          <w:rFonts w:ascii="Times New Roman" w:eastAsia="Times New Roman" w:hAnsi="Times New Roman" w:cs="Times New Roman"/>
          <w:b/>
          <w:sz w:val="24"/>
          <w:szCs w:val="24"/>
          <w:lang w:val="en-US"/>
        </w:rPr>
      </w:pPr>
    </w:p>
    <w:p w:rsidR="006134A0" w:rsidRDefault="006134A0">
      <w:pPr>
        <w:spacing w:line="360" w:lineRule="auto"/>
        <w:jc w:val="both"/>
        <w:rPr>
          <w:rFonts w:ascii="Times New Roman" w:eastAsia="Times New Roman" w:hAnsi="Times New Roman" w:cs="Times New Roman"/>
          <w:b/>
          <w:sz w:val="24"/>
          <w:szCs w:val="24"/>
          <w:lang w:val="en-US"/>
        </w:rPr>
      </w:pPr>
    </w:p>
    <w:p w:rsidR="006134A0" w:rsidRDefault="008F379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ECONOMIC TORTS</w:t>
      </w:r>
    </w:p>
    <w:p w:rsidR="006134A0" w:rsidRDefault="008F379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Economic </w:t>
      </w:r>
      <w:proofErr w:type="gramStart"/>
      <w:r>
        <w:rPr>
          <w:rFonts w:ascii="Times New Roman" w:eastAsia="Times New Roman" w:hAnsi="Times New Roman" w:cs="Times New Roman"/>
          <w:sz w:val="24"/>
          <w:szCs w:val="24"/>
        </w:rPr>
        <w:t>To</w:t>
      </w:r>
      <w:proofErr w:type="spellStart"/>
      <w:r>
        <w:rPr>
          <w:rFonts w:ascii="Times New Roman" w:eastAsia="Times New Roman" w:hAnsi="Times New Roman" w:cs="Times New Roman"/>
          <w:sz w:val="24"/>
          <w:szCs w:val="24"/>
          <w:lang w:val="en-US"/>
        </w:rPr>
        <w:t>rts</w:t>
      </w:r>
      <w:proofErr w:type="spellEnd"/>
      <w:r>
        <w:rPr>
          <w:rFonts w:ascii="Times New Roman" w:eastAsia="Times New Roman" w:hAnsi="Times New Roman" w:cs="Times New Roman"/>
          <w:sz w:val="24"/>
          <w:szCs w:val="24"/>
          <w:lang w:val="en-US"/>
        </w:rPr>
        <w:t xml:space="preserve"> ,</w:t>
      </w:r>
      <w:proofErr w:type="gramEnd"/>
      <w:r>
        <w:rPr>
          <w:rFonts w:ascii="Times New Roman" w:eastAsia="Times New Roman" w:hAnsi="Times New Roman" w:cs="Times New Roman"/>
          <w:sz w:val="24"/>
          <w:szCs w:val="24"/>
        </w:rPr>
        <w:t xml:space="preserve"> have as their primary function, the protection of a claimant’s economic interests. They include the torts of; breach of intellectual property rights, conspiracy to interfere, </w:t>
      </w:r>
      <w:proofErr w:type="gramStart"/>
      <w:r>
        <w:rPr>
          <w:rFonts w:ascii="Times New Roman" w:eastAsia="Times New Roman" w:hAnsi="Times New Roman" w:cs="Times New Roman"/>
          <w:sz w:val="24"/>
          <w:szCs w:val="24"/>
        </w:rPr>
        <w:t>civil</w:t>
      </w:r>
      <w:proofErr w:type="gramEnd"/>
      <w:r>
        <w:rPr>
          <w:rFonts w:ascii="Times New Roman" w:eastAsia="Times New Roman" w:hAnsi="Times New Roman" w:cs="Times New Roman"/>
          <w:sz w:val="24"/>
          <w:szCs w:val="24"/>
        </w:rPr>
        <w:t xml:space="preserve"> conspiracy, unlawful interference with trade/contracts, deceit, injurious </w:t>
      </w:r>
      <w:r>
        <w:rPr>
          <w:rFonts w:ascii="Times New Roman" w:eastAsia="Times New Roman" w:hAnsi="Times New Roman" w:cs="Times New Roman"/>
          <w:sz w:val="24"/>
          <w:szCs w:val="24"/>
        </w:rPr>
        <w:t>falsehood and malicious falsehood. They also include passing off, one of the most useful of the economic torts, which though in practice normally involving deliberate harm, is in fact a tort of strict liability. In this paper, the writer will examine and d</w:t>
      </w:r>
      <w:r>
        <w:rPr>
          <w:rFonts w:ascii="Times New Roman" w:eastAsia="Times New Roman" w:hAnsi="Times New Roman" w:cs="Times New Roman"/>
          <w:sz w:val="24"/>
          <w:szCs w:val="24"/>
        </w:rPr>
        <w:t>iscuss the relevance of ‘passing off’ as a form of economic torts in the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and also a brief but detailed study of the elements a plaintiff needs to prove to succeed in action for passing off in Nigeria.</w:t>
      </w:r>
    </w:p>
    <w:p w:rsidR="006134A0" w:rsidRDefault="006134A0">
      <w:pPr>
        <w:spacing w:line="360" w:lineRule="auto"/>
        <w:jc w:val="both"/>
        <w:rPr>
          <w:rFonts w:ascii="Times New Roman" w:eastAsia="Times New Roman" w:hAnsi="Times New Roman" w:cs="Times New Roman"/>
          <w:b/>
          <w:sz w:val="24"/>
          <w:szCs w:val="24"/>
        </w:rPr>
      </w:pPr>
    </w:p>
    <w:p w:rsidR="006134A0" w:rsidRDefault="006134A0">
      <w:pPr>
        <w:spacing w:line="360" w:lineRule="auto"/>
        <w:jc w:val="both"/>
        <w:rPr>
          <w:rFonts w:ascii="Times New Roman" w:eastAsia="Times New Roman" w:hAnsi="Times New Roman" w:cs="Times New Roman"/>
          <w:b/>
          <w:sz w:val="24"/>
          <w:szCs w:val="24"/>
        </w:rPr>
      </w:pPr>
    </w:p>
    <w:p w:rsidR="006134A0" w:rsidRDefault="008F379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TORT OF PASSING OFF</w:t>
      </w:r>
    </w:p>
    <w:p w:rsidR="006134A0" w:rsidRDefault="008F379D">
      <w:pPr>
        <w:pStyle w:val="NormalWeb"/>
        <w:spacing w:beforeAutospacing="0"/>
        <w:rPr>
          <w:rFonts w:eastAsia="Times New Roman"/>
          <w:color w:val="212529"/>
        </w:rPr>
      </w:pPr>
      <w:r>
        <w:rPr>
          <w:rFonts w:eastAsia="Times New Roman"/>
        </w:rPr>
        <w:t>‘</w:t>
      </w:r>
      <w:r>
        <w:rPr>
          <w:rFonts w:eastAsia="Times New Roman"/>
          <w:b/>
          <w:bCs/>
          <w:color w:val="121212"/>
        </w:rPr>
        <w:t xml:space="preserve">Passing off is </w:t>
      </w:r>
      <w:r>
        <w:rPr>
          <w:rFonts w:eastAsia="Times New Roman"/>
          <w:b/>
          <w:bCs/>
          <w:color w:val="121212"/>
        </w:rPr>
        <w:t xml:space="preserve">a wrong, a common law tort which protects the goodwill of a trader from misrepresentation. Misleading the public into believing falsely, that the brand being projected was the same as a </w:t>
      </w:r>
      <w:proofErr w:type="spellStart"/>
      <w:r>
        <w:rPr>
          <w:rFonts w:eastAsia="Times New Roman"/>
          <w:b/>
          <w:bCs/>
          <w:color w:val="121212"/>
        </w:rPr>
        <w:t>well known</w:t>
      </w:r>
      <w:proofErr w:type="spellEnd"/>
      <w:r>
        <w:rPr>
          <w:rFonts w:eastAsia="Times New Roman"/>
          <w:b/>
          <w:bCs/>
          <w:color w:val="121212"/>
        </w:rPr>
        <w:t xml:space="preserve"> brand is a wrong and is known as the tort of “passing off</w:t>
      </w:r>
      <w:proofErr w:type="gramStart"/>
      <w:r>
        <w:rPr>
          <w:rFonts w:eastAsia="Times New Roman"/>
          <w:b/>
          <w:bCs/>
          <w:color w:val="121212"/>
        </w:rPr>
        <w:t>”</w:t>
      </w:r>
      <w:r>
        <w:rPr>
          <w:rFonts w:eastAsia="Times New Roman"/>
          <w:color w:val="212529"/>
        </w:rPr>
        <w:t> </w:t>
      </w:r>
      <w:r>
        <w:rPr>
          <w:rFonts w:eastAsia="Times New Roman"/>
          <w:color w:val="212529"/>
        </w:rPr>
        <w:t>.</w:t>
      </w:r>
      <w:proofErr w:type="gramEnd"/>
    </w:p>
    <w:p w:rsidR="006134A0" w:rsidRDefault="008F379D">
      <w:pPr>
        <w:pStyle w:val="NormalWeb"/>
        <w:spacing w:beforeAutospacing="0"/>
        <w:rPr>
          <w:rFonts w:eastAsia="Times New Roman"/>
        </w:rPr>
      </w:pPr>
      <w:r>
        <w:rPr>
          <w:rFonts w:eastAsia="Times New Roman"/>
        </w:rPr>
        <w:t xml:space="preserve">Passing Off’ is a cause of action that is primarily founded in tort and is historically rooted in common law. The tort of passing off applies where there is a representation that a person’s </w:t>
      </w:r>
      <w:r>
        <w:rPr>
          <w:rFonts w:eastAsia="Times New Roman"/>
        </w:rPr>
        <w:lastRenderedPageBreak/>
        <w:t>goods or services are those of someone else.</w:t>
      </w:r>
      <w:r>
        <w:rPr>
          <w:rStyle w:val="FootnoteReference"/>
          <w:rFonts w:eastAsia="Times New Roman"/>
        </w:rPr>
        <w:footnoteReference w:id="1"/>
      </w:r>
      <w:r>
        <w:rPr>
          <w:rFonts w:eastAsia="Times New Roman"/>
        </w:rPr>
        <w:t xml:space="preserve"> This tort occurs w</w:t>
      </w:r>
      <w:r>
        <w:rPr>
          <w:rFonts w:eastAsia="Times New Roman"/>
        </w:rPr>
        <w:t xml:space="preserve">here, for instance, X presents his business or services out to the world as that of Y, for which the latter(Y) has consequentially occasioned or is likely to occasion damage. In the case of </w:t>
      </w:r>
      <w:r>
        <w:rPr>
          <w:rFonts w:eastAsia="Times New Roman"/>
          <w:b/>
          <w:i/>
        </w:rPr>
        <w:t>Leather Cloth Co. v American Leather Cloth Co</w:t>
      </w:r>
      <w:r>
        <w:rPr>
          <w:rFonts w:eastAsia="Times New Roman"/>
        </w:rPr>
        <w:t>.</w:t>
      </w:r>
      <w:r>
        <w:rPr>
          <w:rStyle w:val="FootnoteReference"/>
          <w:rFonts w:eastAsia="Times New Roman"/>
        </w:rPr>
        <w:footnoteReference w:id="2"/>
      </w:r>
      <w:r>
        <w:rPr>
          <w:rFonts w:eastAsia="Times New Roman"/>
        </w:rPr>
        <w:t>,</w:t>
      </w:r>
      <w:r>
        <w:rPr>
          <w:rFonts w:eastAsia="Times New Roman"/>
          <w:b/>
        </w:rPr>
        <w:t xml:space="preserve"> Lord </w:t>
      </w:r>
      <w:proofErr w:type="spellStart"/>
      <w:r>
        <w:rPr>
          <w:rFonts w:eastAsia="Times New Roman"/>
          <w:b/>
        </w:rPr>
        <w:t>Kingsdown</w:t>
      </w:r>
      <w:proofErr w:type="spellEnd"/>
      <w:r>
        <w:rPr>
          <w:rFonts w:eastAsia="Times New Roman"/>
          <w:b/>
        </w:rPr>
        <w:t xml:space="preserve"> </w:t>
      </w:r>
      <w:r>
        <w:rPr>
          <w:rFonts w:eastAsia="Times New Roman"/>
        </w:rPr>
        <w:t>no</w:t>
      </w:r>
      <w:r>
        <w:rPr>
          <w:rFonts w:eastAsia="Times New Roman"/>
        </w:rPr>
        <w:t>ted the underlying principle for the tort of passing off as “…</w:t>
      </w:r>
      <w:r>
        <w:rPr>
          <w:rFonts w:eastAsia="Times New Roman"/>
          <w:i/>
        </w:rPr>
        <w:t>one man has no right to put off his goods for sale as the goods of a rival trader</w:t>
      </w:r>
      <w:r>
        <w:rPr>
          <w:rFonts w:eastAsia="Times New Roman"/>
        </w:rPr>
        <w:t>.” Here, the intention of the defendant in respect to liability in this tort is immaterial, seeing this tort of p</w:t>
      </w:r>
      <w:r>
        <w:rPr>
          <w:rFonts w:eastAsia="Times New Roman"/>
        </w:rPr>
        <w:t>assing off, is a strict liability one. However, to succeed in an action on tort of passing off, the plaintiff must prove certain elements that are discussed below.</w:t>
      </w:r>
    </w:p>
    <w:p w:rsidR="006134A0" w:rsidRDefault="006134A0">
      <w:pPr>
        <w:spacing w:line="360" w:lineRule="auto"/>
        <w:jc w:val="both"/>
        <w:rPr>
          <w:rFonts w:ascii="Times New Roman" w:eastAsia="Times New Roman" w:hAnsi="Times New Roman" w:cs="Times New Roman"/>
          <w:b/>
        </w:rPr>
      </w:pPr>
    </w:p>
    <w:p w:rsidR="006134A0" w:rsidRDefault="008F379D">
      <w:p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rPr>
        <w:t>THE RELEVANCE OF THE TORT OF PASSING OFF IN THE 21</w:t>
      </w:r>
      <w:r>
        <w:rPr>
          <w:rFonts w:ascii="Times New Roman" w:eastAsia="Times New Roman" w:hAnsi="Times New Roman" w:cs="Times New Roman"/>
          <w:b/>
          <w:vertAlign w:val="superscript"/>
        </w:rPr>
        <w:t>ST</w:t>
      </w:r>
      <w:r>
        <w:rPr>
          <w:rFonts w:ascii="Times New Roman" w:eastAsia="Times New Roman" w:hAnsi="Times New Roman" w:cs="Times New Roman"/>
          <w:b/>
        </w:rPr>
        <w:t xml:space="preserve"> CENTURY NIGERIA</w:t>
      </w:r>
      <w:r>
        <w:rPr>
          <w:rFonts w:ascii="Times New Roman" w:eastAsia="Times New Roman" w:hAnsi="Times New Roman" w:cs="Times New Roman"/>
          <w:sz w:val="24"/>
          <w:szCs w:val="24"/>
        </w:rPr>
        <w:t>.</w:t>
      </w:r>
      <w:proofErr w:type="gramEnd"/>
    </w:p>
    <w:p w:rsidR="006134A0" w:rsidRDefault="008F379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The importance of the</w:t>
      </w:r>
      <w:r>
        <w:rPr>
          <w:rFonts w:ascii="Times New Roman" w:eastAsia="Times New Roman" w:hAnsi="Times New Roman" w:cs="Times New Roman"/>
          <w:sz w:val="24"/>
          <w:szCs w:val="24"/>
          <w:shd w:val="clear" w:color="auto" w:fill="FFFFFF"/>
        </w:rPr>
        <w:t xml:space="preserve"> tort of passing off cannot be denied even though it is not a statutory right.</w:t>
      </w:r>
      <w:r>
        <w:rPr>
          <w:rFonts w:ascii="Times New Roman" w:eastAsia="Times New Roman" w:hAnsi="Times New Roman" w:cs="Times New Roman"/>
          <w:sz w:val="24"/>
          <w:szCs w:val="24"/>
        </w:rPr>
        <w:t xml:space="preserve"> Though the origin of the tort of passing off are ‘doubtful’, by the nineteenth century the tort was seen as originating in the tort of deceit. However, unlike deceit, it gives t</w:t>
      </w:r>
      <w:r>
        <w:rPr>
          <w:rFonts w:ascii="Times New Roman" w:eastAsia="Times New Roman" w:hAnsi="Times New Roman" w:cs="Times New Roman"/>
          <w:sz w:val="24"/>
          <w:szCs w:val="24"/>
        </w:rPr>
        <w:t xml:space="preserve">he trade rival, rather than the deceived customers, the right to sue.  </w:t>
      </w:r>
      <w:r>
        <w:rPr>
          <w:rFonts w:ascii="Times New Roman" w:eastAsia="Times New Roman" w:hAnsi="Times New Roman" w:cs="Times New Roman"/>
          <w:sz w:val="24"/>
          <w:szCs w:val="24"/>
          <w:shd w:val="clear" w:color="auto" w:fill="FFFFFF"/>
        </w:rPr>
        <w:t>The tort of passing off seeks to protect goodwill. It has adapted to meet new circumstances and to restrain a broad range of conduct. THE tort of passing off is embedded in the world of</w:t>
      </w:r>
      <w:r>
        <w:rPr>
          <w:rFonts w:ascii="Times New Roman" w:eastAsia="Times New Roman" w:hAnsi="Times New Roman" w:cs="Times New Roman"/>
          <w:sz w:val="24"/>
          <w:szCs w:val="24"/>
          <w:shd w:val="clear" w:color="auto" w:fill="FFFFFF"/>
        </w:rPr>
        <w:t xml:space="preserve"> commerce. Its roots are in an age when customers patronised local speciality shops. Today it operates in a world of e-commerce operating across national boundaries.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FFF"/>
        </w:rPr>
        <w:t>In Nigeria, as elsewhere, the major purpose underlying the tort of ‘passing-off’ is the pr</w:t>
      </w:r>
      <w:r>
        <w:rPr>
          <w:rFonts w:ascii="Times New Roman" w:eastAsia="Times New Roman" w:hAnsi="Times New Roman" w:cs="Times New Roman"/>
          <w:sz w:val="24"/>
          <w:szCs w:val="24"/>
          <w:shd w:val="clear" w:color="auto" w:fill="FFFFFF"/>
        </w:rPr>
        <w:t>otection of an established trade goodwill already acquired by a trade mark or trade name. It presupposes therefore, that such goodwill must be established by the party alleging infringement</w:t>
      </w:r>
      <w:r>
        <w:rPr>
          <w:rFonts w:ascii="Times New Roman" w:eastAsia="Times New Roman" w:hAnsi="Times New Roman" w:cs="Times New Roman"/>
          <w:sz w:val="24"/>
          <w:szCs w:val="24"/>
        </w:rPr>
        <w:t>.</w:t>
      </w:r>
    </w:p>
    <w:p w:rsidR="006134A0" w:rsidRDefault="008F379D">
      <w:pPr>
        <w:spacing w:line="360" w:lineRule="auto"/>
        <w:jc w:val="both"/>
        <w:rPr>
          <w:rFonts w:ascii="Times New Roman" w:eastAsia="Times New Roman" w:hAnsi="Times New Roman" w:cs="Times New Roman"/>
          <w:sz w:val="24"/>
          <w:szCs w:val="24"/>
          <w:shd w:val="clear" w:color="auto" w:fill="FFFFFF"/>
        </w:rPr>
      </w:pPr>
      <w:proofErr w:type="gramStart"/>
      <w:r>
        <w:rPr>
          <w:rFonts w:ascii="Times New Roman" w:eastAsia="Times New Roman" w:hAnsi="Times New Roman" w:cs="Times New Roman"/>
          <w:b/>
          <w:sz w:val="24"/>
          <w:szCs w:val="24"/>
        </w:rPr>
        <w:t>ELEMENTS OF THE TORT OF PASSING OFF.</w:t>
      </w:r>
      <w:proofErr w:type="gramEnd"/>
    </w:p>
    <w:p w:rsidR="006134A0" w:rsidRDefault="008F379D">
      <w:pPr>
        <w:spacing w:line="36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For a plaintiff to succeed i</w:t>
      </w:r>
      <w:r>
        <w:rPr>
          <w:rFonts w:ascii="Times New Roman" w:eastAsia="Times New Roman" w:hAnsi="Times New Roman" w:cs="Times New Roman"/>
          <w:sz w:val="24"/>
          <w:szCs w:val="24"/>
          <w:shd w:val="clear" w:color="auto" w:fill="FFFFFF"/>
        </w:rPr>
        <w:t xml:space="preserve">n an action on tort of passing off there are three essential elements that he must prove. The House of Lords </w:t>
      </w:r>
      <w:r>
        <w:rPr>
          <w:rFonts w:ascii="Times New Roman" w:eastAsia="Times New Roman" w:hAnsi="Times New Roman" w:cs="Times New Roman"/>
          <w:sz w:val="24"/>
          <w:szCs w:val="24"/>
        </w:rPr>
        <w:t xml:space="preserve">in </w:t>
      </w:r>
      <w:r>
        <w:rPr>
          <w:rFonts w:ascii="Times New Roman" w:eastAsia="Times New Roman" w:hAnsi="Times New Roman" w:cs="Times New Roman"/>
          <w:b/>
          <w:i/>
          <w:sz w:val="24"/>
          <w:szCs w:val="24"/>
        </w:rPr>
        <w:t>Reckitt and Coleman Products Ltd v Borden Inc.,</w:t>
      </w:r>
      <w:r>
        <w:rPr>
          <w:rStyle w:val="FootnoteReference"/>
          <w:rFonts w:ascii="Times New Roman" w:eastAsia="Times New Roman" w:hAnsi="Times New Roman" w:cs="Times New Roman"/>
          <w:b/>
          <w:i/>
          <w:sz w:val="24"/>
          <w:szCs w:val="24"/>
        </w:rPr>
        <w:footnoteReference w:id="3"/>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adopted the ‘</w:t>
      </w:r>
      <w:r>
        <w:rPr>
          <w:rFonts w:ascii="Times New Roman" w:eastAsia="Times New Roman" w:hAnsi="Times New Roman" w:cs="Times New Roman"/>
          <w:b/>
          <w:i/>
          <w:sz w:val="24"/>
          <w:szCs w:val="24"/>
        </w:rPr>
        <w:t>Trinity Test’</w:t>
      </w:r>
      <w:r>
        <w:rPr>
          <w:rFonts w:ascii="Times New Roman" w:eastAsia="Times New Roman" w:hAnsi="Times New Roman" w:cs="Times New Roman"/>
          <w:sz w:val="24"/>
          <w:szCs w:val="24"/>
        </w:rPr>
        <w:t xml:space="preserve"> in establishing the ingredients of ‘passing-off’, and explained same</w:t>
      </w:r>
      <w:r>
        <w:rPr>
          <w:rFonts w:ascii="Times New Roman" w:eastAsia="Times New Roman" w:hAnsi="Times New Roman" w:cs="Times New Roman"/>
          <w:sz w:val="24"/>
          <w:szCs w:val="24"/>
        </w:rPr>
        <w:t xml:space="preserve"> as follow: </w:t>
      </w:r>
    </w:p>
    <w:p w:rsidR="006134A0" w:rsidRDefault="008F379D">
      <w:pPr>
        <w:spacing w:line="36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i. The plaintiff   must establish </w:t>
      </w:r>
      <w:proofErr w:type="gramStart"/>
      <w:r>
        <w:rPr>
          <w:rFonts w:ascii="Times New Roman" w:eastAsia="Times New Roman" w:hAnsi="Times New Roman" w:cs="Times New Roman"/>
          <w:sz w:val="24"/>
          <w:szCs w:val="24"/>
        </w:rPr>
        <w:t>a goodwill</w:t>
      </w:r>
      <w:proofErr w:type="gramEnd"/>
      <w:r>
        <w:rPr>
          <w:rFonts w:ascii="Times New Roman" w:eastAsia="Times New Roman" w:hAnsi="Times New Roman" w:cs="Times New Roman"/>
          <w:sz w:val="24"/>
          <w:szCs w:val="24"/>
        </w:rPr>
        <w:t xml:space="preserve"> attached to the goods or service in question and the identifying ‘get up’ under which the goods and services are offered to consumers.</w:t>
      </w:r>
    </w:p>
    <w:p w:rsidR="006134A0" w:rsidRDefault="008F379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ii. The plaintiff must also establish that there has been a mi</w:t>
      </w:r>
      <w:r>
        <w:rPr>
          <w:rFonts w:ascii="Times New Roman" w:eastAsia="Times New Roman" w:hAnsi="Times New Roman" w:cs="Times New Roman"/>
          <w:sz w:val="24"/>
          <w:szCs w:val="24"/>
        </w:rPr>
        <w:t xml:space="preserve">srepresentation by the defendant which has caused or has the potential of causing the members of the public to believe that goods or service emanate from the plaintiff;   </w:t>
      </w:r>
    </w:p>
    <w:p w:rsidR="006134A0" w:rsidRDefault="008F379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iii. Finally, the plaintiff must demonstrate that he has suffered or is likely to s</w:t>
      </w:r>
      <w:r>
        <w:rPr>
          <w:rFonts w:ascii="Times New Roman" w:eastAsia="Times New Roman" w:hAnsi="Times New Roman" w:cs="Times New Roman"/>
          <w:sz w:val="24"/>
          <w:szCs w:val="24"/>
        </w:rPr>
        <w:t>uffer loss by the reason of the defendant’s misrepresentation that the source of the defendant’s goods or services is the same as the source of those offered by the plaintiff.</w:t>
      </w:r>
    </w:p>
    <w:p w:rsidR="006134A0" w:rsidRDefault="008F379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imperative to note that in every situation where an infringement has been </w:t>
      </w:r>
      <w:r>
        <w:rPr>
          <w:rFonts w:ascii="Times New Roman" w:eastAsia="Times New Roman" w:hAnsi="Times New Roman" w:cs="Times New Roman"/>
          <w:sz w:val="24"/>
          <w:szCs w:val="24"/>
        </w:rPr>
        <w:t>alleged by a party, all the ingredients of passing-off already identified above are to be construed conjunctively and not otherwise.</w:t>
      </w:r>
    </w:p>
    <w:p w:rsidR="006134A0" w:rsidRDefault="008F379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requirement is that there is an existing goodwill in the goods or service in question.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In the case of </w:t>
      </w:r>
      <w:r>
        <w:rPr>
          <w:rFonts w:ascii="Times New Roman" w:eastAsia="Times New Roman" w:hAnsi="Times New Roman" w:cs="Times New Roman"/>
          <w:b/>
          <w:i/>
          <w:sz w:val="24"/>
          <w:szCs w:val="24"/>
        </w:rPr>
        <w:t>IRC v. Mull</w:t>
      </w:r>
      <w:r>
        <w:rPr>
          <w:rFonts w:ascii="Times New Roman" w:eastAsia="Times New Roman" w:hAnsi="Times New Roman" w:cs="Times New Roman"/>
          <w:b/>
          <w:i/>
          <w:sz w:val="24"/>
          <w:szCs w:val="24"/>
        </w:rPr>
        <w:t>er Margarine</w:t>
      </w:r>
      <w:r>
        <w:rPr>
          <w:rStyle w:val="FootnoteReference"/>
          <w:rFonts w:ascii="Times New Roman" w:eastAsia="Times New Roman" w:hAnsi="Times New Roman" w:cs="Times New Roman"/>
          <w:b/>
          <w:i/>
          <w:sz w:val="24"/>
          <w:szCs w:val="24"/>
        </w:rPr>
        <w:footnoteReference w:id="4"/>
      </w:r>
      <w:r>
        <w:rPr>
          <w:rFonts w:ascii="Times New Roman" w:eastAsia="Times New Roman" w:hAnsi="Times New Roman" w:cs="Times New Roman"/>
          <w:sz w:val="24"/>
          <w:szCs w:val="24"/>
        </w:rPr>
        <w:t xml:space="preserve"> the House of Lords, in part, described ‘goodwill’ in relation to ‘passing off’, as ‘</w:t>
      </w:r>
      <w:r>
        <w:rPr>
          <w:rFonts w:ascii="Times New Roman" w:eastAsia="Times New Roman" w:hAnsi="Times New Roman" w:cs="Times New Roman"/>
          <w:b/>
          <w:i/>
          <w:sz w:val="24"/>
          <w:szCs w:val="24"/>
        </w:rPr>
        <w:t>the benefit and advantage of the good name, reputation and connection of a business. It is the attractive force which brings in custom</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 plaintiff in an action for passing off cannot succeed where he cannot show that he has an existing goodwill known to the public. Thus, where a plaintiff has no distinct goodwill, he cannot, </w:t>
      </w:r>
      <w:r>
        <w:rPr>
          <w:rFonts w:ascii="Times New Roman" w:eastAsia="Times New Roman" w:hAnsi="Times New Roman" w:cs="Times New Roman"/>
          <w:i/>
          <w:sz w:val="24"/>
          <w:szCs w:val="24"/>
        </w:rPr>
        <w:t>prima facie</w:t>
      </w:r>
      <w:r>
        <w:rPr>
          <w:rFonts w:ascii="Times New Roman" w:eastAsia="Times New Roman" w:hAnsi="Times New Roman" w:cs="Times New Roman"/>
          <w:sz w:val="24"/>
          <w:szCs w:val="24"/>
        </w:rPr>
        <w:t xml:space="preserve"> be heard of, to say that the defendant has infringed</w:t>
      </w:r>
      <w:r>
        <w:rPr>
          <w:rFonts w:ascii="Times New Roman" w:eastAsia="Times New Roman" w:hAnsi="Times New Roman" w:cs="Times New Roman"/>
          <w:sz w:val="24"/>
          <w:szCs w:val="24"/>
        </w:rPr>
        <w:t xml:space="preserve"> upon his trade-mark or name or converting his goodwill.</w:t>
      </w:r>
      <w:r>
        <w:rPr>
          <w:rStyle w:val="FootnoteReference"/>
          <w:rFonts w:ascii="Times New Roman" w:eastAsia="Times New Roman" w:hAnsi="Times New Roman" w:cs="Times New Roman"/>
          <w:sz w:val="24"/>
          <w:szCs w:val="24"/>
        </w:rPr>
        <w:footnoteReference w:id="5"/>
      </w:r>
    </w:p>
    <w:p w:rsidR="006134A0" w:rsidRDefault="008F379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requirement that a plaintiff needs to establish to succeed in an action for passing off is that there was a misrepresentation against that very goodwill by the defendant. This means that the defendants conduct is calculated to deceive the public</w:t>
      </w:r>
      <w:r>
        <w:rPr>
          <w:rFonts w:ascii="Times New Roman" w:eastAsia="Times New Roman" w:hAnsi="Times New Roman" w:cs="Times New Roman"/>
          <w:sz w:val="24"/>
          <w:szCs w:val="24"/>
        </w:rPr>
        <w:t xml:space="preserve"> in to believing that the </w:t>
      </w:r>
      <w:r>
        <w:rPr>
          <w:rFonts w:ascii="Times New Roman" w:eastAsia="Times New Roman" w:hAnsi="Times New Roman" w:cs="Times New Roman"/>
          <w:sz w:val="24"/>
          <w:szCs w:val="24"/>
          <w:highlight w:val="yellow"/>
        </w:rPr>
        <w:t>defendant’s</w:t>
      </w:r>
      <w:r>
        <w:rPr>
          <w:rFonts w:ascii="Times New Roman" w:eastAsia="Times New Roman" w:hAnsi="Times New Roman" w:cs="Times New Roman"/>
          <w:sz w:val="24"/>
          <w:szCs w:val="24"/>
        </w:rPr>
        <w:t xml:space="preserve"> goods are those of the plaintiff. For instance, in the case of </w:t>
      </w:r>
      <w:r>
        <w:rPr>
          <w:rFonts w:ascii="Times New Roman" w:eastAsia="Times New Roman" w:hAnsi="Times New Roman" w:cs="Times New Roman"/>
          <w:b/>
          <w:i/>
          <w:sz w:val="24"/>
          <w:szCs w:val="24"/>
        </w:rPr>
        <w:t>Niger Chemists Limited v. Nigeria Chemists</w:t>
      </w:r>
      <w:r>
        <w:rPr>
          <w:rStyle w:val="FootnoteReference"/>
          <w:rFonts w:ascii="Times New Roman" w:eastAsia="Times New Roman" w:hAnsi="Times New Roman" w:cs="Times New Roman"/>
          <w:b/>
          <w:i/>
          <w:sz w:val="24"/>
          <w:szCs w:val="24"/>
        </w:rPr>
        <w:footnoteReference w:id="6"/>
      </w:r>
      <w:r>
        <w:rPr>
          <w:rFonts w:ascii="Times New Roman" w:eastAsia="Times New Roman" w:hAnsi="Times New Roman" w:cs="Times New Roman"/>
          <w:sz w:val="24"/>
          <w:szCs w:val="24"/>
        </w:rPr>
        <w:t>, the plaintiff sold drugs as Chemists in Onitsha, Eastern Nigeria and the defendant opened shop on the same str</w:t>
      </w:r>
      <w:r>
        <w:rPr>
          <w:rFonts w:ascii="Times New Roman" w:eastAsia="Times New Roman" w:hAnsi="Times New Roman" w:cs="Times New Roman"/>
          <w:sz w:val="24"/>
          <w:szCs w:val="24"/>
        </w:rPr>
        <w:t>eet and started the same line of business of                                                   dispensing drugs. On being sued, the court granted an injunction against the defendant on the basis that their use of the name Nigeria Chemists was intended to d</w:t>
      </w:r>
      <w:r>
        <w:rPr>
          <w:rFonts w:ascii="Times New Roman" w:eastAsia="Times New Roman" w:hAnsi="Times New Roman" w:cs="Times New Roman"/>
          <w:sz w:val="24"/>
          <w:szCs w:val="24"/>
        </w:rPr>
        <w:t xml:space="preserve">eceive the members of the public to believe that they had a relationship of some sort with Niger Chemists. This was also seen in the case of </w:t>
      </w:r>
      <w:r>
        <w:rPr>
          <w:rFonts w:ascii="Times New Roman" w:eastAsia="Times New Roman" w:hAnsi="Times New Roman" w:cs="Times New Roman"/>
          <w:b/>
          <w:i/>
          <w:sz w:val="24"/>
          <w:szCs w:val="24"/>
        </w:rPr>
        <w:t>U.K. Tobacco Co. Ltd v. Carreras Ltd.</w:t>
      </w:r>
      <w:r>
        <w:rPr>
          <w:rStyle w:val="FootnoteReference"/>
          <w:rFonts w:ascii="Times New Roman" w:eastAsia="Times New Roman" w:hAnsi="Times New Roman" w:cs="Times New Roman"/>
          <w:b/>
          <w:i/>
          <w:sz w:val="24"/>
          <w:szCs w:val="24"/>
        </w:rPr>
        <w:footnoteReference w:id="7"/>
      </w:r>
      <w:r>
        <w:rPr>
          <w:rFonts w:ascii="Times New Roman" w:eastAsia="Times New Roman" w:hAnsi="Times New Roman" w:cs="Times New Roman"/>
          <w:sz w:val="24"/>
          <w:szCs w:val="24"/>
        </w:rPr>
        <w:t xml:space="preserve"> It is also important to note that where the alleged act of infringement is d</w:t>
      </w:r>
      <w:r>
        <w:rPr>
          <w:rFonts w:ascii="Times New Roman" w:eastAsia="Times New Roman" w:hAnsi="Times New Roman" w:cs="Times New Roman"/>
          <w:sz w:val="24"/>
          <w:szCs w:val="24"/>
        </w:rPr>
        <w:t xml:space="preserve">eclared to be calculated to deceive the members of the public, it is not required of the plaintiff to prove that the act has actually deceived some </w:t>
      </w:r>
      <w:r>
        <w:rPr>
          <w:rFonts w:ascii="Times New Roman" w:eastAsia="Times New Roman" w:hAnsi="Times New Roman" w:cs="Times New Roman"/>
          <w:sz w:val="24"/>
          <w:szCs w:val="24"/>
        </w:rPr>
        <w:lastRenderedPageBreak/>
        <w:t>people</w:t>
      </w:r>
      <w:r>
        <w:rPr>
          <w:rStyle w:val="FootnoteReference"/>
          <w:rFonts w:ascii="Times New Roman" w:eastAsia="Times New Roman" w:hAnsi="Times New Roman" w:cs="Times New Roman"/>
          <w:sz w:val="24"/>
          <w:szCs w:val="24"/>
        </w:rPr>
        <w:footnoteReference w:id="8"/>
      </w:r>
      <w:r>
        <w:rPr>
          <w:rFonts w:ascii="Times New Roman" w:eastAsia="Times New Roman" w:hAnsi="Times New Roman" w:cs="Times New Roman"/>
          <w:sz w:val="24"/>
          <w:szCs w:val="24"/>
        </w:rPr>
        <w:t>. It is enough that under the circumstance(s), there was a possibility that potential consumers would</w:t>
      </w:r>
      <w:r>
        <w:rPr>
          <w:rFonts w:ascii="Times New Roman" w:eastAsia="Times New Roman" w:hAnsi="Times New Roman" w:cs="Times New Roman"/>
          <w:sz w:val="24"/>
          <w:szCs w:val="24"/>
        </w:rPr>
        <w:t xml:space="preserve"> be confused or deceived. </w:t>
      </w:r>
    </w:p>
    <w:p w:rsidR="006134A0" w:rsidRDefault="008F379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third requirement is that that he suffered or is likely to suffer consequential damages. The last element to succeed in the tort of passing off, in which the plaintiff must prove, is that he suffered or that he is likely to s</w:t>
      </w:r>
      <w:r>
        <w:rPr>
          <w:rFonts w:ascii="Times New Roman" w:eastAsia="Times New Roman" w:hAnsi="Times New Roman" w:cs="Times New Roman"/>
          <w:sz w:val="24"/>
          <w:szCs w:val="24"/>
        </w:rPr>
        <w:t>uffer damage by reason of the erroneous belief engendered by the defendant’s misrepresentation. Where he merely establishes the foregoing two elements, but fails in this last element, he may have no or at least nominal damages. Thus, the plaintiff may esta</w:t>
      </w:r>
      <w:r>
        <w:rPr>
          <w:rFonts w:ascii="Times New Roman" w:eastAsia="Times New Roman" w:hAnsi="Times New Roman" w:cs="Times New Roman"/>
          <w:sz w:val="24"/>
          <w:szCs w:val="24"/>
        </w:rPr>
        <w:t>blish that he has suffered or he is likely to suffer loss of profit; damage to reputation in certain circumstances; and loss of an opportunity to expand</w:t>
      </w:r>
      <w:r>
        <w:rPr>
          <w:rStyle w:val="FootnoteReference"/>
          <w:rFonts w:ascii="Times New Roman" w:eastAsia="Times New Roman" w:hAnsi="Times New Roman" w:cs="Times New Roman"/>
          <w:sz w:val="24"/>
          <w:szCs w:val="24"/>
        </w:rPr>
        <w:footnoteReference w:id="9"/>
      </w:r>
      <w:r>
        <w:rPr>
          <w:rFonts w:ascii="Times New Roman" w:eastAsia="Times New Roman" w:hAnsi="Times New Roman" w:cs="Times New Roman"/>
          <w:sz w:val="24"/>
          <w:szCs w:val="24"/>
        </w:rPr>
        <w:t xml:space="preserve">. </w:t>
      </w:r>
    </w:p>
    <w:p w:rsidR="006134A0" w:rsidRDefault="006134A0">
      <w:pPr>
        <w:spacing w:line="360" w:lineRule="auto"/>
        <w:jc w:val="both"/>
        <w:rPr>
          <w:rFonts w:ascii="Times New Roman" w:eastAsia="Times New Roman" w:hAnsi="Times New Roman" w:cs="Times New Roman"/>
          <w:sz w:val="24"/>
          <w:szCs w:val="24"/>
        </w:rPr>
      </w:pPr>
    </w:p>
    <w:p w:rsidR="006134A0" w:rsidRDefault="008F379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134A0" w:rsidRDefault="008F379D">
      <w:pPr>
        <w:spacing w:line="36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for</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an individual dual</w:t>
      </w:r>
      <w:r>
        <w:rPr>
          <w:rFonts w:ascii="Times New Roman" w:eastAsia="Times New Roman" w:hAnsi="Times New Roman" w:cs="Times New Roman"/>
          <w:b/>
          <w:sz w:val="24"/>
          <w:szCs w:val="24"/>
        </w:rPr>
        <w:t xml:space="preserve"> to be held liable in an action for passing-off, all the enunciated ingredi</w:t>
      </w:r>
      <w:r>
        <w:rPr>
          <w:rFonts w:ascii="Times New Roman" w:eastAsia="Times New Roman" w:hAnsi="Times New Roman" w:cs="Times New Roman"/>
          <w:b/>
          <w:sz w:val="24"/>
          <w:szCs w:val="24"/>
        </w:rPr>
        <w:t>ents of the tort must exist at the same time within the particular circumstance(s) giving rise to the alleged infringement</w:t>
      </w:r>
      <w:r>
        <w:rPr>
          <w:rFonts w:ascii="Times New Roman" w:eastAsia="Times New Roman" w:hAnsi="Times New Roman" w:cs="Times New Roman"/>
          <w:b/>
          <w:sz w:val="24"/>
          <w:szCs w:val="24"/>
          <w:lang w:val="en-US"/>
        </w:rPr>
        <w:t xml:space="preserve"> of the individual’s right </w:t>
      </w:r>
    </w:p>
    <w:p w:rsidR="006134A0" w:rsidRDefault="006134A0">
      <w:pPr>
        <w:spacing w:line="360" w:lineRule="auto"/>
        <w:jc w:val="both"/>
        <w:rPr>
          <w:rFonts w:ascii="Times New Roman" w:eastAsia="Times New Roman" w:hAnsi="Times New Roman" w:cs="Times New Roman"/>
          <w:b/>
          <w:sz w:val="24"/>
          <w:szCs w:val="24"/>
        </w:rPr>
      </w:pPr>
    </w:p>
    <w:p w:rsidR="006134A0" w:rsidRDefault="008F379D">
      <w:pPr>
        <w:spacing w:line="360" w:lineRule="auto"/>
        <w:jc w:val="both"/>
      </w:pPr>
      <w:r>
        <w:rPr>
          <w:rFonts w:hint="eastAsia"/>
        </w:rPr>
        <w:t>.</w:t>
      </w:r>
    </w:p>
    <w:p w:rsidR="006134A0" w:rsidRDefault="008F379D">
      <w:pPr>
        <w:spacing w:line="360" w:lineRule="auto"/>
        <w:jc w:val="both"/>
      </w:pPr>
      <w:r>
        <w:rPr>
          <w:rFonts w:hint="eastAsia"/>
        </w:rPr>
        <w:t>BIBLOGRAPHY</w:t>
      </w:r>
    </w:p>
    <w:p w:rsidR="006134A0" w:rsidRDefault="008F379D">
      <w:pPr>
        <w:spacing w:line="360" w:lineRule="auto"/>
        <w:jc w:val="both"/>
      </w:pPr>
      <w:proofErr w:type="gramStart"/>
      <w:r>
        <w:rPr>
          <w:rFonts w:hint="eastAsia"/>
        </w:rPr>
        <w:t>➢</w:t>
      </w:r>
      <w:r>
        <w:rPr>
          <w:rFonts w:hint="eastAsia"/>
        </w:rPr>
        <w:t xml:space="preserve"> </w:t>
      </w:r>
      <w:proofErr w:type="spellStart"/>
      <w:r>
        <w:rPr>
          <w:rFonts w:hint="eastAsia"/>
        </w:rPr>
        <w:t>Olanrinde</w:t>
      </w:r>
      <w:proofErr w:type="spellEnd"/>
      <w:r>
        <w:rPr>
          <w:rFonts w:hint="eastAsia"/>
        </w:rPr>
        <w:t xml:space="preserve">, E., </w:t>
      </w:r>
      <w:proofErr w:type="spellStart"/>
      <w:r>
        <w:rPr>
          <w:rFonts w:hint="eastAsia"/>
        </w:rPr>
        <w:t>Chigbo</w:t>
      </w:r>
      <w:proofErr w:type="spellEnd"/>
      <w:r>
        <w:rPr>
          <w:rFonts w:hint="eastAsia"/>
        </w:rPr>
        <w:t xml:space="preserve">, C., </w:t>
      </w:r>
      <w:proofErr w:type="spellStart"/>
      <w:r>
        <w:rPr>
          <w:rFonts w:hint="eastAsia"/>
        </w:rPr>
        <w:t>Ikpese</w:t>
      </w:r>
      <w:proofErr w:type="spellEnd"/>
      <w:r>
        <w:rPr>
          <w:rFonts w:hint="eastAsia"/>
        </w:rPr>
        <w:t>, N, (2018).</w:t>
      </w:r>
      <w:proofErr w:type="gramEnd"/>
      <w:r>
        <w:rPr>
          <w:rFonts w:hint="eastAsia"/>
        </w:rPr>
        <w:t xml:space="preserve"> A kaleidoscopic perspective, </w:t>
      </w:r>
      <w:proofErr w:type="gramStart"/>
      <w:r>
        <w:rPr>
          <w:rFonts w:hint="eastAsia"/>
        </w:rPr>
        <w:t>The</w:t>
      </w:r>
      <w:proofErr w:type="gramEnd"/>
      <w:r>
        <w:rPr>
          <w:rFonts w:hint="eastAsia"/>
        </w:rPr>
        <w:t xml:space="preserve"> modern law</w:t>
      </w:r>
      <w:r>
        <w:rPr>
          <w:rFonts w:hint="eastAsia"/>
        </w:rPr>
        <w:t xml:space="preserve"> of tort. </w:t>
      </w:r>
      <w:proofErr w:type="spellStart"/>
      <w:r>
        <w:rPr>
          <w:rFonts w:hint="eastAsia"/>
        </w:rPr>
        <w:t>Ekiti</w:t>
      </w:r>
      <w:proofErr w:type="spellEnd"/>
      <w:r>
        <w:rPr>
          <w:rFonts w:hint="eastAsia"/>
        </w:rPr>
        <w:t xml:space="preserve"> state: ABUAD press.</w:t>
      </w:r>
    </w:p>
    <w:p w:rsidR="006134A0" w:rsidRDefault="008F379D">
      <w:pPr>
        <w:spacing w:line="360" w:lineRule="auto"/>
        <w:jc w:val="both"/>
      </w:pPr>
      <w:proofErr w:type="gramStart"/>
      <w:r>
        <w:rPr>
          <w:rFonts w:hint="eastAsia"/>
        </w:rPr>
        <w:t>➢</w:t>
      </w:r>
      <w:r>
        <w:rPr>
          <w:rFonts w:hint="eastAsia"/>
        </w:rPr>
        <w:t xml:space="preserve"> </w:t>
      </w:r>
      <w:proofErr w:type="spellStart"/>
      <w:r>
        <w:rPr>
          <w:rFonts w:hint="eastAsia"/>
        </w:rPr>
        <w:t>Kodilinye</w:t>
      </w:r>
      <w:proofErr w:type="spellEnd"/>
      <w:r>
        <w:rPr>
          <w:rFonts w:hint="eastAsia"/>
        </w:rPr>
        <w:t xml:space="preserve"> and </w:t>
      </w:r>
      <w:proofErr w:type="spellStart"/>
      <w:r>
        <w:rPr>
          <w:rFonts w:hint="eastAsia"/>
        </w:rPr>
        <w:t>Aluko</w:t>
      </w:r>
      <w:proofErr w:type="spellEnd"/>
      <w:r>
        <w:rPr>
          <w:rFonts w:hint="eastAsia"/>
        </w:rPr>
        <w:t xml:space="preserve"> (2005), The Nigerian Law of Torts, Revised Edition, spectrum.</w:t>
      </w:r>
      <w:proofErr w:type="gramEnd"/>
    </w:p>
    <w:p w:rsidR="006134A0" w:rsidRDefault="008F379D">
      <w:pPr>
        <w:spacing w:line="360" w:lineRule="auto"/>
        <w:jc w:val="both"/>
        <w:rPr>
          <w:rFonts w:ascii="Times New Roman" w:eastAsia="Times New Roman" w:hAnsi="Times New Roman" w:cs="Times New Roman"/>
          <w:b/>
          <w:sz w:val="24"/>
          <w:szCs w:val="24"/>
        </w:rPr>
      </w:pPr>
      <w:proofErr w:type="gramStart"/>
      <w:r>
        <w:rPr>
          <w:rFonts w:hint="eastAsia"/>
        </w:rPr>
        <w:t>➢</w:t>
      </w:r>
      <w:r>
        <w:rPr>
          <w:rFonts w:hint="eastAsia"/>
        </w:rPr>
        <w:t xml:space="preserve"> https://www.mondaq.</w:t>
      </w:r>
      <w:proofErr w:type="gramEnd"/>
    </w:p>
    <w:sectPr w:rsidR="006134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79D" w:rsidRDefault="008F379D">
      <w:pPr>
        <w:spacing w:after="0" w:line="240" w:lineRule="auto"/>
      </w:pPr>
      <w:r>
        <w:separator/>
      </w:r>
    </w:p>
  </w:endnote>
  <w:endnote w:type="continuationSeparator" w:id="0">
    <w:p w:rsidR="008F379D" w:rsidRDefault="008F3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79D" w:rsidRDefault="008F379D">
      <w:pPr>
        <w:spacing w:after="0" w:line="240" w:lineRule="auto"/>
      </w:pPr>
      <w:r>
        <w:separator/>
      </w:r>
    </w:p>
  </w:footnote>
  <w:footnote w:type="continuationSeparator" w:id="0">
    <w:p w:rsidR="008F379D" w:rsidRDefault="008F379D">
      <w:pPr>
        <w:spacing w:after="0" w:line="240" w:lineRule="auto"/>
      </w:pPr>
      <w:r>
        <w:continuationSeparator/>
      </w:r>
    </w:p>
  </w:footnote>
  <w:footnote w:id="1">
    <w:p w:rsidR="006134A0" w:rsidRDefault="008F379D">
      <w:pPr>
        <w:pStyle w:val="FootnoteText"/>
        <w:tabs>
          <w:tab w:val="left" w:pos="1020"/>
        </w:tabs>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Black’s Law Dictionary (9th </w:t>
      </w:r>
      <w:proofErr w:type="gramStart"/>
      <w:r>
        <w:rPr>
          <w:rFonts w:ascii="Times New Roman" w:hAnsi="Times New Roman" w:cs="Times New Roman"/>
        </w:rPr>
        <w:t>ed</w:t>
      </w:r>
      <w:proofErr w:type="gramEnd"/>
      <w:r>
        <w:rPr>
          <w:rFonts w:ascii="Times New Roman" w:hAnsi="Times New Roman" w:cs="Times New Roman"/>
        </w:rPr>
        <w:t>.)</w:t>
      </w:r>
    </w:p>
  </w:footnote>
  <w:footnote w:id="2">
    <w:p w:rsidR="006134A0" w:rsidRDefault="008F379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(1865) 11 HL </w:t>
      </w:r>
      <w:proofErr w:type="spellStart"/>
      <w:proofErr w:type="gramStart"/>
      <w:r>
        <w:rPr>
          <w:rFonts w:ascii="Times New Roman" w:hAnsi="Times New Roman" w:cs="Times New Roman"/>
        </w:rPr>
        <w:t>Cas</w:t>
      </w:r>
      <w:proofErr w:type="spellEnd"/>
      <w:proofErr w:type="gramEnd"/>
      <w:r>
        <w:rPr>
          <w:rFonts w:ascii="Times New Roman" w:hAnsi="Times New Roman" w:cs="Times New Roman"/>
        </w:rPr>
        <w:t>. 523 at 53</w:t>
      </w:r>
    </w:p>
  </w:footnote>
  <w:footnote w:id="3">
    <w:p w:rsidR="006134A0" w:rsidRDefault="008F379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5 (1990) 1AER 873.</w:t>
      </w:r>
      <w:proofErr w:type="gramEnd"/>
    </w:p>
  </w:footnote>
  <w:footnote w:id="4">
    <w:p w:rsidR="006134A0" w:rsidRDefault="008F379D">
      <w:pPr>
        <w:pStyle w:val="FootnoteText"/>
      </w:pPr>
      <w:r>
        <w:rPr>
          <w:rStyle w:val="FootnoteReference"/>
          <w:rFonts w:ascii="Times New Roman" w:hAnsi="Times New Roman" w:cs="Times New Roman"/>
        </w:rPr>
        <w:footnoteRef/>
      </w:r>
      <w:r>
        <w:rPr>
          <w:rFonts w:ascii="Times New Roman" w:hAnsi="Times New Roman" w:cs="Times New Roman"/>
        </w:rPr>
        <w:t xml:space="preserve"> (1901) AC 217, 223 et </w:t>
      </w:r>
      <w:proofErr w:type="spellStart"/>
      <w:r>
        <w:rPr>
          <w:rFonts w:ascii="Times New Roman" w:hAnsi="Times New Roman" w:cs="Times New Roman"/>
        </w:rPr>
        <w:t>seq</w:t>
      </w:r>
      <w:proofErr w:type="spellEnd"/>
      <w:r>
        <w:rPr>
          <w:rFonts w:ascii="Times New Roman" w:hAnsi="Times New Roman" w:cs="Times New Roman"/>
        </w:rPr>
        <w:t xml:space="preserve"> </w:t>
      </w:r>
    </w:p>
  </w:footnote>
  <w:footnote w:id="5">
    <w:p w:rsidR="006134A0" w:rsidRDefault="008F379D">
      <w:pPr>
        <w:pStyle w:val="FootnoteText"/>
      </w:pPr>
      <w:r>
        <w:rPr>
          <w:rStyle w:val="FootnoteReference"/>
        </w:rPr>
        <w:footnoteRef/>
      </w:r>
      <w:r>
        <w:t xml:space="preserve"> The Tort of Passing </w:t>
      </w:r>
      <w:proofErr w:type="spellStart"/>
      <w:r>
        <w:t>Off</w:t>
      </w:r>
      <w:proofErr w:type="gramStart"/>
      <w:r>
        <w:t>;An</w:t>
      </w:r>
      <w:proofErr w:type="spellEnd"/>
      <w:proofErr w:type="gramEnd"/>
      <w:r>
        <w:t xml:space="preserve"> Overview, Triumph P.A.</w:t>
      </w:r>
    </w:p>
  </w:footnote>
  <w:footnote w:id="6">
    <w:p w:rsidR="006134A0" w:rsidRDefault="008F379D">
      <w:pPr>
        <w:pStyle w:val="FootnoteText"/>
      </w:pPr>
      <w:r>
        <w:rPr>
          <w:rStyle w:val="FootnoteReference"/>
        </w:rPr>
        <w:footnoteRef/>
      </w:r>
      <w:r>
        <w:t xml:space="preserve"> (1961) ANLR 180</w:t>
      </w:r>
    </w:p>
  </w:footnote>
  <w:footnote w:id="7">
    <w:p w:rsidR="006134A0" w:rsidRDefault="008F379D">
      <w:pPr>
        <w:pStyle w:val="FootnoteText"/>
      </w:pPr>
      <w:r>
        <w:rPr>
          <w:rStyle w:val="FootnoteReference"/>
        </w:rPr>
        <w:footnoteRef/>
      </w:r>
      <w:r>
        <w:t xml:space="preserve"> (1931) 16 NLR 1</w:t>
      </w:r>
    </w:p>
  </w:footnote>
  <w:footnote w:id="8">
    <w:p w:rsidR="006134A0" w:rsidRDefault="008F379D">
      <w:pPr>
        <w:pStyle w:val="FootnoteText"/>
      </w:pPr>
      <w:r>
        <w:rPr>
          <w:rStyle w:val="FootnoteReference"/>
        </w:rPr>
        <w:footnoteRef/>
      </w:r>
      <w:r>
        <w:t xml:space="preserve">  See the Niger Chemist’s case above at p. 173.</w:t>
      </w:r>
    </w:p>
  </w:footnote>
  <w:footnote w:id="9">
    <w:p w:rsidR="006134A0" w:rsidRDefault="008F379D">
      <w:pPr>
        <w:pStyle w:val="FootnoteText"/>
      </w:pPr>
      <w:r>
        <w:rPr>
          <w:rStyle w:val="FootnoteReference"/>
        </w:rPr>
        <w:footnoteRef/>
      </w:r>
      <w:r>
        <w:t xml:space="preserve"> </w:t>
      </w:r>
      <w:proofErr w:type="gramStart"/>
      <w:r>
        <w:t>The Tort of Passing off; An Overview, Triumph P.A.</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ulTrailSpac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4A0"/>
    <w:rsid w:val="006134A0"/>
    <w:rsid w:val="008F379D"/>
    <w:rsid w:val="00DC43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heme="minorHAnsi" w:hAnsiTheme="minorHAnsi" w:cstheme="min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uiPriority w:val="99"/>
    <w:unhideWhenUsed/>
    <w:pPr>
      <w:spacing w:beforeAutospacing="1" w:after="0" w:afterAutospacing="1"/>
    </w:pPr>
    <w:rPr>
      <w:sz w:val="24"/>
      <w:szCs w:val="24"/>
      <w:lang w:eastAsia="zh-CN"/>
    </w:rPr>
  </w:style>
  <w:style w:type="character" w:styleId="FootnoteReference">
    <w:name w:val="footnote reference"/>
    <w:basedOn w:val="DefaultParagraphFont"/>
    <w:uiPriority w:val="99"/>
    <w:unhideWhenUsed/>
    <w:qFormat/>
    <w:rPr>
      <w:vertAlign w:val="superscript"/>
    </w:rPr>
  </w:style>
  <w:style w:type="character" w:styleId="Hyperlink">
    <w:name w:val="Hyperlink"/>
    <w:basedOn w:val="DefaultParagraphFont"/>
    <w:uiPriority w:val="99"/>
    <w:unhideWhenUsed/>
    <w:rPr>
      <w:color w:val="0000FF"/>
      <w:u w:val="single"/>
    </w:rPr>
  </w:style>
  <w:style w:type="character" w:customStyle="1" w:styleId="FootnoteTextChar">
    <w:name w:val="Footnote Text Char"/>
    <w:basedOn w:val="DefaultParagraphFont"/>
    <w:link w:val="FootnoteText"/>
    <w:uiPriority w:val="99"/>
    <w:semiHidden/>
    <w:qFormat/>
    <w:rPr>
      <w:sz w:val="20"/>
      <w:szCs w:val="20"/>
    </w:rPr>
  </w:style>
  <w:style w:type="paragraph" w:customStyle="1" w:styleId="ListParagraph1">
    <w:name w:val="List Paragraph1"/>
    <w:basedOn w:val="Normal"/>
    <w:uiPriority w:val="34"/>
    <w:qFormat/>
    <w:pPr>
      <w:ind w:left="720"/>
      <w:contextualSpacing/>
    </w:pPr>
    <w:rPr>
      <w:lang w:val="en-US"/>
    </w:rPr>
  </w:style>
  <w:style w:type="character" w:customStyle="1" w:styleId="italic">
    <w:name w:val="italic"/>
    <w:basedOn w:val="DefaultParagraphFont"/>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heme="minorHAnsi" w:hAnsiTheme="minorHAnsi" w:cstheme="min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uiPriority w:val="99"/>
    <w:unhideWhenUsed/>
    <w:pPr>
      <w:spacing w:beforeAutospacing="1" w:after="0" w:afterAutospacing="1"/>
    </w:pPr>
    <w:rPr>
      <w:sz w:val="24"/>
      <w:szCs w:val="24"/>
      <w:lang w:eastAsia="zh-CN"/>
    </w:rPr>
  </w:style>
  <w:style w:type="character" w:styleId="FootnoteReference">
    <w:name w:val="footnote reference"/>
    <w:basedOn w:val="DefaultParagraphFont"/>
    <w:uiPriority w:val="99"/>
    <w:unhideWhenUsed/>
    <w:qFormat/>
    <w:rPr>
      <w:vertAlign w:val="superscript"/>
    </w:rPr>
  </w:style>
  <w:style w:type="character" w:styleId="Hyperlink">
    <w:name w:val="Hyperlink"/>
    <w:basedOn w:val="DefaultParagraphFont"/>
    <w:uiPriority w:val="99"/>
    <w:unhideWhenUsed/>
    <w:rPr>
      <w:color w:val="0000FF"/>
      <w:u w:val="single"/>
    </w:rPr>
  </w:style>
  <w:style w:type="character" w:customStyle="1" w:styleId="FootnoteTextChar">
    <w:name w:val="Footnote Text Char"/>
    <w:basedOn w:val="DefaultParagraphFont"/>
    <w:link w:val="FootnoteText"/>
    <w:uiPriority w:val="99"/>
    <w:semiHidden/>
    <w:qFormat/>
    <w:rPr>
      <w:sz w:val="20"/>
      <w:szCs w:val="20"/>
    </w:rPr>
  </w:style>
  <w:style w:type="paragraph" w:customStyle="1" w:styleId="ListParagraph1">
    <w:name w:val="List Paragraph1"/>
    <w:basedOn w:val="Normal"/>
    <w:uiPriority w:val="34"/>
    <w:qFormat/>
    <w:pPr>
      <w:ind w:left="720"/>
      <w:contextualSpacing/>
    </w:pPr>
    <w:rPr>
      <w:lang w:val="en-US"/>
    </w:rPr>
  </w:style>
  <w:style w:type="character" w:customStyle="1" w:styleId="italic">
    <w:name w:val="italic"/>
    <w:basedOn w:val="DefaultParagraphFont"/>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ramsslot@yahoo.com</dc:creator>
  <cp:lastModifiedBy>Windows User</cp:lastModifiedBy>
  <cp:revision>2</cp:revision>
  <dcterms:created xsi:type="dcterms:W3CDTF">2020-05-08T22:17:00Z</dcterms:created>
  <dcterms:modified xsi:type="dcterms:W3CDTF">2020-05-08T22:17:00Z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3081-10.0.2</vt:lpwstr>
  </property>
</Properties>
</file>