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F3A7B" w14:textId="77777777" w:rsidR="00CF7162" w:rsidRPr="00790860" w:rsidRDefault="00CF7162" w:rsidP="00CF7162">
      <w:pPr>
        <w:jc w:val="center"/>
        <w:rPr>
          <w:sz w:val="36"/>
          <w:szCs w:val="36"/>
        </w:rPr>
      </w:pPr>
      <w:r w:rsidRPr="00093AB5">
        <w:rPr>
          <w:rFonts w:ascii="Calibri" w:eastAsia="Calibri" w:hAnsi="Calibri"/>
          <w:noProof/>
          <w:lang w:val="en-US"/>
        </w:rPr>
        <w:drawing>
          <wp:anchor distT="0" distB="0" distL="114300" distR="114300" simplePos="0" relativeHeight="251659264" behindDoc="1" locked="0" layoutInCell="1" allowOverlap="1" wp14:anchorId="212A34E7" wp14:editId="6B3C5696">
            <wp:simplePos x="0" y="0"/>
            <wp:positionH relativeFrom="margin">
              <wp:posOffset>0</wp:posOffset>
            </wp:positionH>
            <wp:positionV relativeFrom="paragraph">
              <wp:posOffset>347980</wp:posOffset>
            </wp:positionV>
            <wp:extent cx="1712595" cy="1221740"/>
            <wp:effectExtent l="0" t="0" r="1905" b="0"/>
            <wp:wrapTight wrapText="bothSides">
              <wp:wrapPolygon edited="0">
                <wp:start x="0" y="0"/>
                <wp:lineTo x="0" y="21218"/>
                <wp:lineTo x="21384" y="21218"/>
                <wp:lineTo x="21384" y="0"/>
                <wp:lineTo x="0" y="0"/>
              </wp:wrapPolygon>
            </wp:wrapTight>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8"/>
                    <a:stretch>
                      <a:fillRect/>
                    </a:stretch>
                  </pic:blipFill>
                  <pic:spPr>
                    <a:xfrm>
                      <a:off x="0" y="0"/>
                      <a:ext cx="1712595" cy="1221740"/>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t xml:space="preserve">                                </w:t>
      </w:r>
      <w:r w:rsidRPr="00D347B6">
        <w:rPr>
          <w:sz w:val="32"/>
          <w:szCs w:val="32"/>
        </w:rPr>
        <w:t>NAME: Obasi Chimere Grace</w:t>
      </w:r>
    </w:p>
    <w:p w14:paraId="14437473" w14:textId="77777777" w:rsidR="00CF7162" w:rsidRPr="00D347B6" w:rsidRDefault="00CF7162" w:rsidP="00CF7162">
      <w:pPr>
        <w:jc w:val="center"/>
        <w:rPr>
          <w:sz w:val="32"/>
          <w:szCs w:val="32"/>
        </w:rPr>
      </w:pPr>
    </w:p>
    <w:p w14:paraId="7AD72B9A" w14:textId="77777777" w:rsidR="00CF7162" w:rsidRPr="00D347B6" w:rsidRDefault="00CF7162" w:rsidP="00CF7162">
      <w:pPr>
        <w:rPr>
          <w:sz w:val="32"/>
          <w:szCs w:val="32"/>
        </w:rPr>
      </w:pPr>
      <w:r>
        <w:rPr>
          <w:sz w:val="32"/>
          <w:szCs w:val="32"/>
        </w:rPr>
        <w:t xml:space="preserve">              </w:t>
      </w:r>
      <w:r w:rsidRPr="00D347B6">
        <w:rPr>
          <w:sz w:val="32"/>
          <w:szCs w:val="32"/>
        </w:rPr>
        <w:t>MATRIC NO. : 17/Law01/196</w:t>
      </w:r>
    </w:p>
    <w:p w14:paraId="2BB0AC41" w14:textId="77777777" w:rsidR="00CF7162" w:rsidRPr="00D347B6" w:rsidRDefault="00CF7162" w:rsidP="00CF7162">
      <w:pPr>
        <w:jc w:val="center"/>
        <w:rPr>
          <w:sz w:val="32"/>
          <w:szCs w:val="32"/>
        </w:rPr>
      </w:pPr>
    </w:p>
    <w:p w14:paraId="33CD1673" w14:textId="77777777" w:rsidR="00CF7162" w:rsidRPr="00D347B6" w:rsidRDefault="00CF7162" w:rsidP="00CF7162">
      <w:pPr>
        <w:rPr>
          <w:sz w:val="32"/>
          <w:szCs w:val="32"/>
        </w:rPr>
      </w:pPr>
      <w:r>
        <w:rPr>
          <w:sz w:val="32"/>
          <w:szCs w:val="32"/>
        </w:rPr>
        <w:t xml:space="preserve">              </w:t>
      </w:r>
      <w:r w:rsidRPr="00D347B6">
        <w:rPr>
          <w:sz w:val="32"/>
          <w:szCs w:val="32"/>
        </w:rPr>
        <w:t>LEVEL: 300</w:t>
      </w:r>
    </w:p>
    <w:p w14:paraId="5DE315A3" w14:textId="77777777" w:rsidR="00CF7162" w:rsidRPr="00D347B6" w:rsidRDefault="00CF7162" w:rsidP="00CF7162">
      <w:pPr>
        <w:jc w:val="center"/>
        <w:rPr>
          <w:sz w:val="32"/>
          <w:szCs w:val="32"/>
        </w:rPr>
      </w:pPr>
    </w:p>
    <w:p w14:paraId="6BC20293" w14:textId="1E0F1711" w:rsidR="00CF7162" w:rsidRPr="00D347B6" w:rsidRDefault="00CF7162" w:rsidP="00CF7162">
      <w:pPr>
        <w:jc w:val="center"/>
        <w:rPr>
          <w:sz w:val="32"/>
          <w:szCs w:val="32"/>
        </w:rPr>
      </w:pPr>
      <w:r>
        <w:rPr>
          <w:sz w:val="32"/>
          <w:szCs w:val="32"/>
        </w:rPr>
        <w:t xml:space="preserve">            </w:t>
      </w:r>
      <w:r w:rsidRPr="00D347B6">
        <w:rPr>
          <w:sz w:val="32"/>
          <w:szCs w:val="32"/>
        </w:rPr>
        <w:t>COURSE TITLE &amp; CODE: Law of Torts II (LPB 302)</w:t>
      </w:r>
    </w:p>
    <w:p w14:paraId="0CE9C4FB" w14:textId="77777777" w:rsidR="00CF7162" w:rsidRPr="00D347B6" w:rsidRDefault="00CF7162" w:rsidP="00CF7162">
      <w:pPr>
        <w:jc w:val="center"/>
        <w:rPr>
          <w:sz w:val="32"/>
          <w:szCs w:val="32"/>
        </w:rPr>
      </w:pPr>
    </w:p>
    <w:p w14:paraId="7F368328" w14:textId="75CA3C57" w:rsidR="00CF7162" w:rsidRDefault="00CF7162" w:rsidP="00CF7162">
      <w:pPr>
        <w:rPr>
          <w:sz w:val="32"/>
          <w:szCs w:val="32"/>
        </w:rPr>
      </w:pPr>
      <w:r>
        <w:rPr>
          <w:sz w:val="32"/>
          <w:szCs w:val="32"/>
        </w:rPr>
        <w:t xml:space="preserve">                                                </w:t>
      </w:r>
      <w:r w:rsidRPr="00D347B6">
        <w:rPr>
          <w:sz w:val="32"/>
          <w:szCs w:val="32"/>
        </w:rPr>
        <w:t>LECTURER:</w:t>
      </w:r>
      <w:r>
        <w:rPr>
          <w:sz w:val="32"/>
          <w:szCs w:val="32"/>
        </w:rPr>
        <w:t xml:space="preserve"> Mrs. Apara Oyebanke</w:t>
      </w:r>
    </w:p>
    <w:p w14:paraId="749D0E15" w14:textId="77777777" w:rsidR="00FB0B7A" w:rsidRDefault="00CF7162" w:rsidP="002805F1">
      <w:pPr>
        <w:pStyle w:val="ListParagraph"/>
        <w:numPr>
          <w:ilvl w:val="0"/>
          <w:numId w:val="2"/>
        </w:numPr>
        <w:spacing w:line="360" w:lineRule="auto"/>
      </w:pPr>
      <w:r w:rsidRPr="00F05B6F">
        <w:br w:type="page"/>
      </w:r>
    </w:p>
    <w:p w14:paraId="4B2B20BF" w14:textId="77D262E7" w:rsidR="00FB0B7A" w:rsidRDefault="00FB0B7A" w:rsidP="00FB0B7A">
      <w:pPr>
        <w:spacing w:line="360" w:lineRule="auto"/>
        <w:ind w:left="360"/>
        <w:jc w:val="center"/>
        <w:rPr>
          <w:u w:val="single"/>
        </w:rPr>
      </w:pPr>
      <w:r w:rsidRPr="00FB0B7A">
        <w:rPr>
          <w:u w:val="single"/>
        </w:rPr>
        <w:lastRenderedPageBreak/>
        <w:t>The Relevance of Passing Off as a Form of Economic Torts in the 21</w:t>
      </w:r>
      <w:r w:rsidRPr="00FB0B7A">
        <w:rPr>
          <w:u w:val="single"/>
          <w:vertAlign w:val="superscript"/>
        </w:rPr>
        <w:t>st</w:t>
      </w:r>
      <w:r w:rsidRPr="00FB0B7A">
        <w:rPr>
          <w:u w:val="single"/>
        </w:rPr>
        <w:t xml:space="preserve"> Century</w:t>
      </w:r>
      <w:r w:rsidR="00EE56CD">
        <w:rPr>
          <w:u w:val="single"/>
        </w:rPr>
        <w:t xml:space="preserve"> Nigeria</w:t>
      </w:r>
    </w:p>
    <w:p w14:paraId="2C93D89B" w14:textId="3BCDFFE5" w:rsidR="002117C9" w:rsidRDefault="00D6555B" w:rsidP="00D6555B">
      <w:pPr>
        <w:spacing w:line="360" w:lineRule="auto"/>
        <w:ind w:left="360"/>
        <w:rPr>
          <w:u w:val="single"/>
        </w:rPr>
      </w:pPr>
      <w:r>
        <w:rPr>
          <w:u w:val="single"/>
        </w:rPr>
        <w:t>Introduction:</w:t>
      </w:r>
    </w:p>
    <w:p w14:paraId="7FFDFC37" w14:textId="0AECC920" w:rsidR="002117C9" w:rsidRPr="002117C9" w:rsidRDefault="002117C9" w:rsidP="002117C9">
      <w:pPr>
        <w:spacing w:line="360" w:lineRule="auto"/>
        <w:ind w:left="360"/>
      </w:pPr>
      <w:r>
        <w:t>T</w:t>
      </w:r>
      <w:r w:rsidRPr="002117C9">
        <w:t>he relevance of passing off as a form of economic torts in the 21</w:t>
      </w:r>
      <w:r w:rsidRPr="002117C9">
        <w:rPr>
          <w:vertAlign w:val="superscript"/>
        </w:rPr>
        <w:t>st</w:t>
      </w:r>
      <w:r w:rsidRPr="002117C9">
        <w:t xml:space="preserve"> Century Nigeria cannot be underestimated. In an era where more start up businesses are emerging and almost everyone wants to bear the title of being an entrepreneur, in actuality most people are not willing to put in the work of bearing this title but instead seek to look for an easy but yet risky and unlawful medium of becoming one.</w:t>
      </w:r>
      <w:r w:rsidR="00D6555B">
        <w:t xml:space="preserve"> This work shall seek to see how relevant  passing off as a form of economic tort is in 21</w:t>
      </w:r>
      <w:r w:rsidR="00D6555B" w:rsidRPr="00D6555B">
        <w:rPr>
          <w:vertAlign w:val="superscript"/>
        </w:rPr>
        <w:t>st</w:t>
      </w:r>
      <w:r w:rsidR="00D6555B">
        <w:t xml:space="preserve"> century Nigeria.</w:t>
      </w:r>
    </w:p>
    <w:p w14:paraId="7583C2E1" w14:textId="40BF6D7F" w:rsidR="00FB0B7A" w:rsidRDefault="002117C9" w:rsidP="002117C9">
      <w:pPr>
        <w:spacing w:line="360" w:lineRule="auto"/>
      </w:pPr>
      <w:r>
        <w:t xml:space="preserve">      </w:t>
      </w:r>
      <w:r w:rsidR="00FB0B7A">
        <w:t xml:space="preserve">First and Foremost, what is </w:t>
      </w:r>
      <w:r w:rsidR="00FB0B7A" w:rsidRPr="00EE56CD">
        <w:rPr>
          <w:b/>
          <w:bCs/>
        </w:rPr>
        <w:t>Economic Tort?</w:t>
      </w:r>
    </w:p>
    <w:p w14:paraId="5B9C7B3E" w14:textId="6E771601" w:rsidR="00FB0B7A" w:rsidRDefault="00FB0B7A" w:rsidP="00FB0B7A">
      <w:pPr>
        <w:spacing w:line="360" w:lineRule="auto"/>
        <w:ind w:left="360"/>
      </w:pPr>
      <w:r>
        <w:t>Economic torts are defined to mean tort claims that do not allege physical contact with the victim or his property or harm to such nonfinancial, or at least non-commercial, goods as business reputation and personal privacy. It is surprising that the economic literature on the economic torts is so sparse relative to the economic literature on the physical torts</w:t>
      </w:r>
      <w:r w:rsidR="002376E1">
        <w:t>- torts involving personal injury or property damage- including the wrongful taking of property (conversion)</w:t>
      </w:r>
      <w:r w:rsidR="002376E1">
        <w:rPr>
          <w:rStyle w:val="FootnoteReference"/>
        </w:rPr>
        <w:footnoteReference w:id="1"/>
      </w:r>
      <w:r w:rsidR="002376E1">
        <w:t>.</w:t>
      </w:r>
    </w:p>
    <w:p w14:paraId="69940864" w14:textId="4ECC232A" w:rsidR="00086278" w:rsidRPr="00EE56CD" w:rsidRDefault="00086278" w:rsidP="00FB0B7A">
      <w:pPr>
        <w:spacing w:line="360" w:lineRule="auto"/>
        <w:ind w:left="360"/>
        <w:rPr>
          <w:b/>
          <w:bCs/>
        </w:rPr>
      </w:pPr>
      <w:r>
        <w:t xml:space="preserve">What then is </w:t>
      </w:r>
      <w:r w:rsidRPr="00EE56CD">
        <w:rPr>
          <w:b/>
          <w:bCs/>
        </w:rPr>
        <w:t>Passing Off?</w:t>
      </w:r>
    </w:p>
    <w:p w14:paraId="4579D7F3" w14:textId="028B6667" w:rsidR="00086278" w:rsidRDefault="00086278" w:rsidP="00086278">
      <w:pPr>
        <w:spacing w:line="360" w:lineRule="auto"/>
        <w:ind w:left="360"/>
      </w:pPr>
      <w:r w:rsidRPr="00086278">
        <w:t>Passing off is a wrong, a common law tort which protects the goodwill of a trader from misrepresentation. Misleading the public into believing falsely, that the brand being projected was the same as a well</w:t>
      </w:r>
      <w:r>
        <w:t>-</w:t>
      </w:r>
      <w:r w:rsidRPr="00086278">
        <w:t>known brand is a wrong and is known as the tort of “passing off</w:t>
      </w:r>
      <w:r>
        <w:t xml:space="preserve">”. As </w:t>
      </w:r>
      <w:r w:rsidRPr="00086278">
        <w:t xml:space="preserve">held in the famous case of </w:t>
      </w:r>
      <w:r w:rsidRPr="00EE56CD">
        <w:rPr>
          <w:b/>
          <w:bCs/>
        </w:rPr>
        <w:t>N. R. Dongre Vs. Whirlpool Corporation</w:t>
      </w:r>
      <w:r w:rsidR="00EE56CD">
        <w:rPr>
          <w:b/>
          <w:bCs/>
        </w:rPr>
        <w:t xml:space="preserve">, </w:t>
      </w:r>
      <w:r w:rsidRPr="00086278">
        <w:t>“A man may not sell his own goods under the pretence that they are the goods of another man.”</w:t>
      </w:r>
      <w:r>
        <w:t xml:space="preserve">. </w:t>
      </w:r>
      <w:r w:rsidRPr="00086278">
        <w:t>Law aims to protect traders from this form of unfair competition.</w:t>
      </w:r>
    </w:p>
    <w:p w14:paraId="18793120" w14:textId="7A070CD0" w:rsidR="00086278" w:rsidRPr="00086278" w:rsidRDefault="008316BB" w:rsidP="00086278">
      <w:pPr>
        <w:spacing w:after="160" w:line="360" w:lineRule="auto"/>
        <w:ind w:left="360"/>
        <w:rPr>
          <w:rFonts w:asciiTheme="minorHAnsi" w:hAnsiTheme="minorHAnsi" w:cstheme="minorBidi"/>
          <w:b/>
          <w:bCs/>
          <w:sz w:val="22"/>
          <w:szCs w:val="22"/>
          <w:u w:val="single"/>
        </w:rPr>
      </w:pPr>
      <w:r>
        <w:t xml:space="preserve">Furthermore, We shall be looking at </w:t>
      </w:r>
      <w:r w:rsidRPr="00EE56CD">
        <w:rPr>
          <w:b/>
          <w:bCs/>
          <w:u w:val="single"/>
        </w:rPr>
        <w:t>the relevance of passing off as a form of economic tort in the 21</w:t>
      </w:r>
      <w:r w:rsidRPr="00EE56CD">
        <w:rPr>
          <w:b/>
          <w:bCs/>
          <w:u w:val="single"/>
          <w:vertAlign w:val="superscript"/>
        </w:rPr>
        <w:t>st</w:t>
      </w:r>
      <w:r w:rsidRPr="00EE56CD">
        <w:rPr>
          <w:b/>
          <w:bCs/>
          <w:u w:val="single"/>
        </w:rPr>
        <w:t xml:space="preserve"> century Nigeria in relation with their forms</w:t>
      </w:r>
      <w:r w:rsidR="002117C9" w:rsidRPr="00EE56CD">
        <w:rPr>
          <w:b/>
          <w:bCs/>
          <w:u w:val="single"/>
        </w:rPr>
        <w:t xml:space="preserve"> and some Nigerian cases</w:t>
      </w:r>
      <w:r w:rsidRPr="00EE56CD">
        <w:rPr>
          <w:b/>
          <w:bCs/>
          <w:u w:val="single"/>
        </w:rPr>
        <w:t xml:space="preserve"> as seen below:</w:t>
      </w:r>
    </w:p>
    <w:p w14:paraId="50D86445" w14:textId="6E5E694E" w:rsidR="00086278" w:rsidRDefault="00086278" w:rsidP="00086278">
      <w:pPr>
        <w:spacing w:line="360" w:lineRule="auto"/>
        <w:ind w:left="360"/>
      </w:pPr>
    </w:p>
    <w:p w14:paraId="11D60477" w14:textId="24826DC4" w:rsidR="004A1681" w:rsidRPr="00086278" w:rsidRDefault="00F05B6F" w:rsidP="00086278">
      <w:pPr>
        <w:pStyle w:val="ListParagraph"/>
        <w:numPr>
          <w:ilvl w:val="0"/>
          <w:numId w:val="3"/>
        </w:numPr>
        <w:spacing w:line="360" w:lineRule="auto"/>
      </w:pPr>
      <w:r w:rsidRPr="00086278">
        <w:rPr>
          <w:b/>
          <w:bCs/>
        </w:rPr>
        <w:t xml:space="preserve">It </w:t>
      </w:r>
      <w:r w:rsidR="008316BB">
        <w:rPr>
          <w:b/>
          <w:bCs/>
        </w:rPr>
        <w:t xml:space="preserve">seeks to redress the acts of </w:t>
      </w:r>
      <w:r w:rsidRPr="00086278">
        <w:rPr>
          <w:b/>
          <w:bCs/>
        </w:rPr>
        <w:t>individuals and organisations from t</w:t>
      </w:r>
      <w:r w:rsidRPr="00086278">
        <w:rPr>
          <w:b/>
          <w:bCs/>
        </w:rPr>
        <w:t>rading under a name which is closely related to that of the claimant/ plaintiff such name being</w:t>
      </w:r>
      <w:r w:rsidRPr="00086278">
        <w:rPr>
          <w:b/>
          <w:bCs/>
        </w:rPr>
        <w:t xml:space="preserve"> </w:t>
      </w:r>
      <w:r w:rsidRPr="00086278">
        <w:rPr>
          <w:b/>
          <w:bCs/>
        </w:rPr>
        <w:t>likely to mislead the public: -</w:t>
      </w:r>
      <w:r w:rsidRPr="00086278">
        <w:t xml:space="preserve"> The well-established case on this </w:t>
      </w:r>
      <w:r w:rsidR="00EE56CD">
        <w:rPr>
          <w:b/>
          <w:bCs/>
        </w:rPr>
        <w:t>is</w:t>
      </w:r>
      <w:r w:rsidRPr="00EE56CD">
        <w:rPr>
          <w:b/>
          <w:bCs/>
        </w:rPr>
        <w:t xml:space="preserve"> </w:t>
      </w:r>
      <w:r w:rsidRPr="00EE56CD">
        <w:rPr>
          <w:b/>
          <w:bCs/>
          <w:i/>
          <w:iCs/>
        </w:rPr>
        <w:t xml:space="preserve"> Hendriks v </w:t>
      </w:r>
      <w:r w:rsidRPr="00EE56CD">
        <w:rPr>
          <w:b/>
          <w:bCs/>
          <w:i/>
          <w:iCs/>
        </w:rPr>
        <w:lastRenderedPageBreak/>
        <w:t>Montagu</w:t>
      </w:r>
      <w:r w:rsidR="00C17BD3">
        <w:rPr>
          <w:rStyle w:val="FootnoteReference"/>
          <w:i/>
          <w:iCs/>
        </w:rPr>
        <w:footnoteReference w:id="2"/>
      </w:r>
      <w:r w:rsidRPr="00086278">
        <w:t> where</w:t>
      </w:r>
      <w:r w:rsidRPr="00086278">
        <w:t xml:space="preserve"> </w:t>
      </w:r>
      <w:r w:rsidRPr="00086278">
        <w:t>the Universal Life Assurance Society were granted an injunction by the court in order to</w:t>
      </w:r>
      <w:r w:rsidRPr="00086278">
        <w:t xml:space="preserve"> </w:t>
      </w:r>
      <w:r w:rsidRPr="00086278">
        <w:t>restrain the company of the defendant which was incorporated later on from carrying on business under the name “Universe Life Assurance Association”. In Nigeria, the court has</w:t>
      </w:r>
      <w:r w:rsidRPr="00086278">
        <w:t xml:space="preserve"> </w:t>
      </w:r>
      <w:r w:rsidRPr="00086278">
        <w:t>decided a similar situation in</w:t>
      </w:r>
      <w:r w:rsidRPr="00086278">
        <w:rPr>
          <w:i/>
          <w:iCs/>
        </w:rPr>
        <w:t> </w:t>
      </w:r>
      <w:r w:rsidRPr="00EE56CD">
        <w:rPr>
          <w:b/>
          <w:bCs/>
          <w:i/>
          <w:iCs/>
        </w:rPr>
        <w:t>Niger Chemists ltd. v. Nigeria Chemists</w:t>
      </w:r>
      <w:r w:rsidRPr="00EE56CD">
        <w:rPr>
          <w:b/>
          <w:bCs/>
          <w:i/>
          <w:iCs/>
        </w:rPr>
        <w:t xml:space="preserve"> </w:t>
      </w:r>
      <w:r w:rsidRPr="00EE56CD">
        <w:rPr>
          <w:b/>
          <w:bCs/>
        </w:rPr>
        <w:t>[1961]</w:t>
      </w:r>
      <w:r w:rsidRPr="00086278">
        <w:t xml:space="preserve"> 1 All NLR 171</w:t>
      </w:r>
      <w:r w:rsidR="00CF5979" w:rsidRPr="00086278">
        <w:t xml:space="preserve"> </w:t>
      </w:r>
      <w:r w:rsidRPr="00086278">
        <w:t>where Palmer J. granted an injunction restraining the defendants from using the name</w:t>
      </w:r>
      <w:r w:rsidRPr="00086278">
        <w:t xml:space="preserve"> </w:t>
      </w:r>
      <w:r w:rsidRPr="00086278">
        <w:t>“Nigeria</w:t>
      </w:r>
      <w:r w:rsidRPr="00086278">
        <w:t xml:space="preserve"> </w:t>
      </w:r>
      <w:r w:rsidRPr="00086278">
        <w:t>Chemists” as it was calculated to</w:t>
      </w:r>
      <w:r w:rsidRPr="00086278">
        <w:t xml:space="preserve"> </w:t>
      </w:r>
      <w:r w:rsidRPr="00086278">
        <w:t>deceive those who had the intention to deal with Niger</w:t>
      </w:r>
      <w:r w:rsidRPr="00086278">
        <w:t xml:space="preserve"> </w:t>
      </w:r>
      <w:r w:rsidRPr="00086278">
        <w:t>Chemists. It is important to note that both parties in the suit were</w:t>
      </w:r>
      <w:r w:rsidR="002805F1" w:rsidRPr="00086278">
        <w:t xml:space="preserve"> </w:t>
      </w:r>
      <w:r w:rsidRPr="00086278">
        <w:t>engaged in a similar business.</w:t>
      </w:r>
      <w:r w:rsidRPr="00086278">
        <w:t xml:space="preserve"> </w:t>
      </w:r>
      <w:r w:rsidRPr="00086278">
        <w:t>Thus, where a name is made to deceive a consumer or the public due to its similarity with that</w:t>
      </w:r>
      <w:r w:rsidRPr="00086278">
        <w:t xml:space="preserve"> </w:t>
      </w:r>
      <w:r w:rsidRPr="00086278">
        <w:t>of a plaintiff then that is a form of passing off and there exists a tort.</w:t>
      </w:r>
    </w:p>
    <w:p w14:paraId="47AC9F23" w14:textId="782E595B" w:rsidR="002805F1" w:rsidRDefault="008316BB" w:rsidP="00FB0B7A">
      <w:pPr>
        <w:pStyle w:val="ListParagraph"/>
        <w:numPr>
          <w:ilvl w:val="0"/>
          <w:numId w:val="3"/>
        </w:numPr>
        <w:spacing w:line="360" w:lineRule="auto"/>
      </w:pPr>
      <w:r>
        <w:rPr>
          <w:b/>
          <w:bCs/>
        </w:rPr>
        <w:t xml:space="preserve">To </w:t>
      </w:r>
      <w:r w:rsidR="00481D26">
        <w:rPr>
          <w:b/>
          <w:bCs/>
        </w:rPr>
        <w:t>redress the actions of</w:t>
      </w:r>
      <w:r w:rsidR="00E50987" w:rsidRPr="00CF5979">
        <w:rPr>
          <w:b/>
          <w:bCs/>
        </w:rPr>
        <w:t xml:space="preserve"> Individuals and companies </w:t>
      </w:r>
      <w:r w:rsidR="00481D26">
        <w:rPr>
          <w:b/>
          <w:bCs/>
        </w:rPr>
        <w:t>of</w:t>
      </w:r>
      <w:r w:rsidR="004A1681" w:rsidRPr="00CF5979">
        <w:rPr>
          <w:b/>
          <w:bCs/>
        </w:rPr>
        <w:t xml:space="preserve"> </w:t>
      </w:r>
      <w:r w:rsidR="00F05B6F" w:rsidRPr="00CF5979">
        <w:rPr>
          <w:b/>
          <w:bCs/>
        </w:rPr>
        <w:t xml:space="preserve">Trading under a name already given for goods of that kind by </w:t>
      </w:r>
      <w:r w:rsidR="00E50987" w:rsidRPr="00CF5979">
        <w:rPr>
          <w:b/>
          <w:bCs/>
        </w:rPr>
        <w:t xml:space="preserve">another company/individual </w:t>
      </w:r>
      <w:r w:rsidR="00F05B6F" w:rsidRPr="00CF5979">
        <w:rPr>
          <w:b/>
          <w:bCs/>
        </w:rPr>
        <w:t>or trading under a</w:t>
      </w:r>
      <w:r w:rsidR="00E50987" w:rsidRPr="00CF5979">
        <w:rPr>
          <w:b/>
          <w:bCs/>
        </w:rPr>
        <w:t xml:space="preserve"> </w:t>
      </w:r>
      <w:r w:rsidR="00F05B6F" w:rsidRPr="00CF5979">
        <w:rPr>
          <w:b/>
          <w:bCs/>
        </w:rPr>
        <w:t xml:space="preserve">name so similar to that of </w:t>
      </w:r>
      <w:r w:rsidR="00CF5979" w:rsidRPr="00CF5979">
        <w:rPr>
          <w:b/>
          <w:bCs/>
        </w:rPr>
        <w:t>another company</w:t>
      </w:r>
      <w:r w:rsidR="00F05B6F" w:rsidRPr="00CF5979">
        <w:rPr>
          <w:b/>
          <w:bCs/>
        </w:rPr>
        <w:t xml:space="preserve"> as to be mistaken for it:</w:t>
      </w:r>
      <w:r w:rsidR="00F05B6F" w:rsidRPr="00E50987">
        <w:t xml:space="preserve"> - Where a trade name is already</w:t>
      </w:r>
      <w:r w:rsidR="00CF5979">
        <w:t xml:space="preserve"> </w:t>
      </w:r>
      <w:r w:rsidR="00F05B6F" w:rsidRPr="00E50987">
        <w:t>in use by the plaintiff for his goods and services, it will be actionable passing off for a defendant</w:t>
      </w:r>
      <w:r w:rsidR="00CF5979">
        <w:t xml:space="preserve"> </w:t>
      </w:r>
      <w:r w:rsidR="00F05B6F" w:rsidRPr="00E50987">
        <w:t>to trade under the name of the plaintiff</w:t>
      </w:r>
      <w:r w:rsidR="00CF5979">
        <w:rPr>
          <w:rStyle w:val="FootnoteReference"/>
        </w:rPr>
        <w:footnoteReference w:id="3"/>
      </w:r>
      <w:r w:rsidR="00F05B6F" w:rsidRPr="00E50987">
        <w:t>.</w:t>
      </w:r>
      <w:r w:rsidR="00CF5979">
        <w:t xml:space="preserve"> </w:t>
      </w:r>
      <w:r w:rsidR="00F05B6F" w:rsidRPr="00CF5979">
        <w:t>A trade name is a name under which goods and</w:t>
      </w:r>
      <w:r w:rsidR="00CF5979">
        <w:t xml:space="preserve"> </w:t>
      </w:r>
      <w:r w:rsidR="00F05B6F" w:rsidRPr="00CF5979">
        <w:t>services are sold by a certain individual and which by established usage has become known to</w:t>
      </w:r>
      <w:r w:rsidR="00CF5979">
        <w:t xml:space="preserve"> </w:t>
      </w:r>
      <w:r w:rsidR="00F05B6F" w:rsidRPr="00CF5979">
        <w:t>the public to the effect that the goods and services are that of the individual</w:t>
      </w:r>
      <w:r w:rsidR="00CF5979">
        <w:rPr>
          <w:rStyle w:val="FootnoteReference"/>
        </w:rPr>
        <w:footnoteReference w:id="4"/>
      </w:r>
      <w:r w:rsidR="00CF5979">
        <w:t xml:space="preserve">. </w:t>
      </w:r>
      <w:r w:rsidR="00F05B6F" w:rsidRPr="00CF5979">
        <w:t>Descriptive</w:t>
      </w:r>
      <w:r w:rsidR="00CF5979">
        <w:t xml:space="preserve"> </w:t>
      </w:r>
      <w:r w:rsidR="00F05B6F" w:rsidRPr="00CF5979">
        <w:t>names such as ‘water’, ‘beer’ ‘stout’ are not protected</w:t>
      </w:r>
      <w:r w:rsidR="00CF5979">
        <w:t xml:space="preserve"> </w:t>
      </w:r>
      <w:r w:rsidR="00F05B6F" w:rsidRPr="00CF5979">
        <w:t>unless the plaintiff can prove that</w:t>
      </w:r>
      <w:r w:rsidR="00CF5979">
        <w:t xml:space="preserve"> the </w:t>
      </w:r>
      <w:r w:rsidR="00CF5979" w:rsidRPr="00CF5979">
        <w:t>descriptive name has acquired a secondary name exclusively associated with the plaintiff</w:t>
      </w:r>
      <w:r w:rsidR="00CF5979">
        <w:t xml:space="preserve">’s </w:t>
      </w:r>
      <w:r w:rsidR="00CF5979" w:rsidRPr="00CF5979">
        <w:t>own produc</w:t>
      </w:r>
      <w:r w:rsidR="00CF5979">
        <w:t>t</w:t>
      </w:r>
      <w:r w:rsidR="002805F1">
        <w:t>.</w:t>
      </w:r>
    </w:p>
    <w:p w14:paraId="6D0AFCD3" w14:textId="466EBCEE" w:rsidR="00B00CEB" w:rsidRPr="00B00CEB" w:rsidRDefault="00481D26" w:rsidP="00FB0B7A">
      <w:pPr>
        <w:pStyle w:val="ListParagraph"/>
        <w:numPr>
          <w:ilvl w:val="0"/>
          <w:numId w:val="3"/>
        </w:numPr>
        <w:spacing w:line="360" w:lineRule="auto"/>
      </w:pPr>
      <w:r>
        <w:rPr>
          <w:b/>
          <w:bCs/>
        </w:rPr>
        <w:t>It seeks to redress</w:t>
      </w:r>
      <w:r w:rsidR="002805F1" w:rsidRPr="002805F1">
        <w:t> </w:t>
      </w:r>
      <w:r w:rsidR="002805F1" w:rsidRPr="007727D0">
        <w:rPr>
          <w:b/>
          <w:bCs/>
        </w:rPr>
        <w:t>direct statement by</w:t>
      </w:r>
      <w:r w:rsidR="007727D0" w:rsidRPr="007727D0">
        <w:rPr>
          <w:b/>
          <w:bCs/>
        </w:rPr>
        <w:t xml:space="preserve"> an individual/company</w:t>
      </w:r>
      <w:r w:rsidR="002805F1" w:rsidRPr="007727D0">
        <w:rPr>
          <w:b/>
          <w:bCs/>
        </w:rPr>
        <w:t xml:space="preserve"> that the goods and services are that of </w:t>
      </w:r>
      <w:r w:rsidR="007727D0" w:rsidRPr="007727D0">
        <w:rPr>
          <w:b/>
          <w:bCs/>
        </w:rPr>
        <w:t>another prevailing individual/companies goods</w:t>
      </w:r>
      <w:r w:rsidR="007727D0">
        <w:t xml:space="preserve">. </w:t>
      </w:r>
      <w:r w:rsidR="002805F1" w:rsidRPr="002805F1">
        <w:t>:-Actionable pass</w:t>
      </w:r>
      <w:r w:rsidR="007727D0">
        <w:t xml:space="preserve">ing off </w:t>
      </w:r>
      <w:r w:rsidR="002805F1" w:rsidRPr="007727D0">
        <w:t>o</w:t>
      </w:r>
      <w:r w:rsidR="007727D0">
        <w:t xml:space="preserve">ccurs </w:t>
      </w:r>
      <w:r w:rsidR="002805F1" w:rsidRPr="007727D0">
        <w:t>where the defendant markets his products as that of the plaintiff.</w:t>
      </w:r>
      <w:r w:rsidR="002805F1" w:rsidRPr="007727D0">
        <w:t xml:space="preserve"> </w:t>
      </w:r>
      <w:r w:rsidR="002805F1" w:rsidRPr="007727D0">
        <w:t>See</w:t>
      </w:r>
      <w:r w:rsidR="002805F1" w:rsidRPr="007727D0">
        <w:rPr>
          <w:i/>
          <w:iCs/>
        </w:rPr>
        <w:t> Byron (Lord) v. Johnston</w:t>
      </w:r>
      <w:r w:rsidR="007727D0">
        <w:rPr>
          <w:rStyle w:val="FootnoteReference"/>
          <w:i/>
          <w:iCs/>
        </w:rPr>
        <w:footnoteReference w:id="5"/>
      </w:r>
    </w:p>
    <w:p w14:paraId="040EA745" w14:textId="611027AA" w:rsidR="007E6CC5" w:rsidRDefault="00481D26" w:rsidP="00FB0B7A">
      <w:pPr>
        <w:pStyle w:val="ListParagraph"/>
        <w:numPr>
          <w:ilvl w:val="0"/>
          <w:numId w:val="3"/>
        </w:numPr>
        <w:spacing w:line="360" w:lineRule="auto"/>
      </w:pPr>
      <w:r>
        <w:rPr>
          <w:b/>
          <w:bCs/>
        </w:rPr>
        <w:lastRenderedPageBreak/>
        <w:t>To redress the act</w:t>
      </w:r>
      <w:r w:rsidR="00B30441" w:rsidRPr="00B00CEB">
        <w:rPr>
          <w:b/>
          <w:bCs/>
        </w:rPr>
        <w:t xml:space="preserve"> of w</w:t>
      </w:r>
      <w:r w:rsidR="007727D0" w:rsidRPr="00B00CEB">
        <w:rPr>
          <w:b/>
          <w:bCs/>
        </w:rPr>
        <w:t xml:space="preserve">here </w:t>
      </w:r>
      <w:r w:rsidR="00B30441" w:rsidRPr="00B00CEB">
        <w:rPr>
          <w:b/>
          <w:bCs/>
        </w:rPr>
        <w:t>an individual/company</w:t>
      </w:r>
      <w:r w:rsidR="007727D0" w:rsidRPr="00B00CEB">
        <w:rPr>
          <w:b/>
          <w:bCs/>
        </w:rPr>
        <w:t xml:space="preserve"> trades under the trademark of </w:t>
      </w:r>
      <w:r w:rsidR="00B30441" w:rsidRPr="00B00CEB">
        <w:rPr>
          <w:b/>
          <w:bCs/>
        </w:rPr>
        <w:t>an individual/company</w:t>
      </w:r>
      <w:r w:rsidR="007727D0" w:rsidRPr="00B00CEB">
        <w:rPr>
          <w:b/>
          <w:bCs/>
        </w:rPr>
        <w:t xml:space="preserve"> or any deceptive imitation of</w:t>
      </w:r>
      <w:r w:rsidR="00B30441" w:rsidRPr="00B00CEB">
        <w:rPr>
          <w:b/>
          <w:bCs/>
        </w:rPr>
        <w:t xml:space="preserve"> </w:t>
      </w:r>
      <w:r w:rsidR="007727D0" w:rsidRPr="00B00CEB">
        <w:rPr>
          <w:b/>
          <w:bCs/>
        </w:rPr>
        <w:t xml:space="preserve">the </w:t>
      </w:r>
      <w:r w:rsidR="00B30441" w:rsidRPr="00B00CEB">
        <w:rPr>
          <w:b/>
          <w:bCs/>
        </w:rPr>
        <w:t>latter</w:t>
      </w:r>
      <w:r w:rsidR="007727D0" w:rsidRPr="00B00CEB">
        <w:rPr>
          <w:b/>
          <w:bCs/>
        </w:rPr>
        <w:t>’s mark</w:t>
      </w:r>
      <w:r w:rsidR="00B30441">
        <w:rPr>
          <w:rStyle w:val="FootnoteReference"/>
        </w:rPr>
        <w:footnoteReference w:id="6"/>
      </w:r>
      <w:r w:rsidR="007727D0" w:rsidRPr="00B00CEB">
        <w:t>. A trademark refers to a mark used by a trader in order to indicate a</w:t>
      </w:r>
      <w:r w:rsidR="00B30441" w:rsidRPr="00B00CEB">
        <w:t xml:space="preserve"> </w:t>
      </w:r>
      <w:r w:rsidR="007727D0" w:rsidRPr="00B00CEB">
        <w:t>connection between the marked goods and the trader and also to show that the marked goods</w:t>
      </w:r>
      <w:r w:rsidR="00B30441" w:rsidRPr="00B00CEB">
        <w:t xml:space="preserve"> </w:t>
      </w:r>
      <w:r w:rsidR="007727D0" w:rsidRPr="00B00CEB">
        <w:t>are the trader’</w:t>
      </w:r>
      <w:r w:rsidR="00B00CEB" w:rsidRPr="00B00CEB">
        <w:t xml:space="preserve">s </w:t>
      </w:r>
      <w:r w:rsidR="007727D0" w:rsidRPr="00B00CEB">
        <w:t>merchandise</w:t>
      </w:r>
      <w:r w:rsidR="00B30441">
        <w:rPr>
          <w:rStyle w:val="FootnoteReference"/>
        </w:rPr>
        <w:footnoteReference w:id="7"/>
      </w:r>
      <w:r w:rsidR="00B00CEB">
        <w:t>.</w:t>
      </w:r>
    </w:p>
    <w:p w14:paraId="6D3F4A2C" w14:textId="5D292F0D" w:rsidR="00D31085" w:rsidRDefault="007E6CC5" w:rsidP="00FB0B7A">
      <w:pPr>
        <w:pStyle w:val="ListParagraph"/>
        <w:numPr>
          <w:ilvl w:val="0"/>
          <w:numId w:val="3"/>
        </w:numPr>
        <w:spacing w:line="360" w:lineRule="auto"/>
      </w:pPr>
      <w:r>
        <w:rPr>
          <w:b/>
          <w:bCs/>
        </w:rPr>
        <w:t xml:space="preserve">For the Redress </w:t>
      </w:r>
      <w:r w:rsidRPr="007E6CC5">
        <w:rPr>
          <w:b/>
          <w:bCs/>
        </w:rPr>
        <w:t>of  i</w:t>
      </w:r>
      <w:r w:rsidR="00B00CEB" w:rsidRPr="007E6CC5">
        <w:rPr>
          <w:b/>
          <w:bCs/>
        </w:rPr>
        <w:t xml:space="preserve">mitating the </w:t>
      </w:r>
      <w:r>
        <w:rPr>
          <w:b/>
          <w:bCs/>
        </w:rPr>
        <w:t>g</w:t>
      </w:r>
      <w:r w:rsidR="00B00CEB" w:rsidRPr="007E6CC5">
        <w:rPr>
          <w:b/>
          <w:bCs/>
        </w:rPr>
        <w:t xml:space="preserve">et </w:t>
      </w:r>
      <w:r>
        <w:rPr>
          <w:b/>
          <w:bCs/>
        </w:rPr>
        <w:t>u</w:t>
      </w:r>
      <w:r w:rsidR="00B00CEB" w:rsidRPr="007E6CC5">
        <w:rPr>
          <w:b/>
          <w:bCs/>
        </w:rPr>
        <w:t xml:space="preserve">p or </w:t>
      </w:r>
      <w:r>
        <w:rPr>
          <w:b/>
          <w:bCs/>
        </w:rPr>
        <w:t>a</w:t>
      </w:r>
      <w:r w:rsidR="00B00CEB" w:rsidRPr="007E6CC5">
        <w:rPr>
          <w:b/>
          <w:bCs/>
        </w:rPr>
        <w:t xml:space="preserve">ppearance of </w:t>
      </w:r>
      <w:r>
        <w:rPr>
          <w:b/>
          <w:bCs/>
        </w:rPr>
        <w:t>another individual/companies</w:t>
      </w:r>
      <w:r w:rsidR="00B00CEB" w:rsidRPr="007E6CC5">
        <w:rPr>
          <w:b/>
          <w:bCs/>
        </w:rPr>
        <w:t xml:space="preserve"> </w:t>
      </w:r>
      <w:r>
        <w:rPr>
          <w:b/>
          <w:bCs/>
        </w:rPr>
        <w:t>g</w:t>
      </w:r>
      <w:r w:rsidR="00B00CEB" w:rsidRPr="007E6CC5">
        <w:rPr>
          <w:b/>
          <w:bCs/>
        </w:rPr>
        <w:t>oods:</w:t>
      </w:r>
      <w:r w:rsidR="00B00CEB" w:rsidRPr="007E6CC5">
        <w:t xml:space="preserve"> - Where there are characteristics</w:t>
      </w:r>
      <w:r w:rsidRPr="007E6CC5">
        <w:t xml:space="preserve"> </w:t>
      </w:r>
      <w:r w:rsidR="00B00CEB" w:rsidRPr="007E6CC5">
        <w:t>in the Get Up or appearance of the plaintiff’s goods which identifies the goods as those of the</w:t>
      </w:r>
      <w:r w:rsidR="00B00CEB" w:rsidRPr="007E6CC5">
        <w:t xml:space="preserve"> </w:t>
      </w:r>
      <w:r w:rsidR="00B00CEB" w:rsidRPr="007E6CC5">
        <w:t>plaintiff, any adoption or imitation of the appearance or get up of the plaintiff’s goods by</w:t>
      </w:r>
      <w:r w:rsidR="00B00CEB" w:rsidRPr="007E6CC5">
        <w:t xml:space="preserve"> </w:t>
      </w:r>
      <w:r w:rsidR="00B00CEB" w:rsidRPr="007E6CC5">
        <w:t>another in a manner likely to deceive will give rise to the tort of passing off</w:t>
      </w:r>
      <w:r w:rsidR="007F706A">
        <w:rPr>
          <w:rStyle w:val="FootnoteReference"/>
        </w:rPr>
        <w:footnoteReference w:id="8"/>
      </w:r>
      <w:r w:rsidR="00B00CEB" w:rsidRPr="007E6CC5">
        <w:t>. Thus, where the</w:t>
      </w:r>
      <w:r w:rsidR="00B00CEB" w:rsidRPr="007E6CC5">
        <w:t xml:space="preserve"> </w:t>
      </w:r>
      <w:r w:rsidR="00B00CEB" w:rsidRPr="007E6CC5">
        <w:t>defendant imitates the get up or appearance of the plaintiff’s goods, the</w:t>
      </w:r>
      <w:r w:rsidR="00B00CEB" w:rsidRPr="007E6CC5">
        <w:t xml:space="preserve"> </w:t>
      </w:r>
      <w:r w:rsidR="00B00CEB" w:rsidRPr="007E6CC5">
        <w:t>defendant is liable for passing off. See</w:t>
      </w:r>
      <w:r w:rsidR="00B00CEB" w:rsidRPr="007E6CC5">
        <w:t xml:space="preserve"> </w:t>
      </w:r>
      <w:r w:rsidR="00B00CEB" w:rsidRPr="00EE56CD">
        <w:rPr>
          <w:b/>
          <w:bCs/>
        </w:rPr>
        <w:t>Trebor Nigeria ltd v. Associated Industries lt</w:t>
      </w:r>
      <w:r w:rsidR="00B00CEB" w:rsidRPr="00EE56CD">
        <w:rPr>
          <w:b/>
          <w:bCs/>
        </w:rPr>
        <w:t>d</w:t>
      </w:r>
      <w:r w:rsidR="00B00CEB" w:rsidRPr="007E6CC5">
        <w:t xml:space="preserve"> </w:t>
      </w:r>
      <w:r w:rsidR="00B00CEB" w:rsidRPr="00EE56CD">
        <w:rPr>
          <w:b/>
          <w:bCs/>
        </w:rPr>
        <w:t>(1972)</w:t>
      </w:r>
      <w:r w:rsidR="00B00CEB" w:rsidRPr="007E6CC5">
        <w:t xml:space="preserve"> </w:t>
      </w:r>
      <w:r w:rsidR="00B00CEB" w:rsidRPr="00EE56CD">
        <w:rPr>
          <w:b/>
          <w:bCs/>
        </w:rPr>
        <w:t>NNLR 60 Suit no</w:t>
      </w:r>
      <w:r w:rsidR="00EE56CD">
        <w:rPr>
          <w:b/>
          <w:bCs/>
        </w:rPr>
        <w:t xml:space="preserve"> </w:t>
      </w:r>
      <w:r w:rsidR="00B00CEB" w:rsidRPr="00EE56CD">
        <w:rPr>
          <w:b/>
          <w:bCs/>
        </w:rPr>
        <w:t>K/127/71 May 29 1972</w:t>
      </w:r>
      <w:r w:rsidR="008012AE" w:rsidRPr="00EE56CD">
        <w:rPr>
          <w:rStyle w:val="FootnoteReference"/>
          <w:b/>
          <w:bCs/>
        </w:rPr>
        <w:footnoteReference w:id="9"/>
      </w:r>
      <w:r w:rsidR="008012AE">
        <w:t xml:space="preserve">. </w:t>
      </w:r>
      <w:r w:rsidR="00B00CEB" w:rsidRPr="007E6CC5">
        <w:t>Where the plaintiffs claimed that the defendants were guilty of passing off their products as that of the plaintiffs. The court per J. R. Jones (Senior PuisineJudge) held that the defendants had in every aspect from carton to tablet to manufacturingmarketed a product as similar as possible to that of the plaintiffs</w:t>
      </w:r>
      <w:r w:rsidR="008012AE">
        <w:t xml:space="preserve">. </w:t>
      </w:r>
    </w:p>
    <w:p w14:paraId="4CCDCBC2" w14:textId="0E0EADA4" w:rsidR="00D31085" w:rsidRDefault="00D31085" w:rsidP="00D31085">
      <w:pPr>
        <w:pStyle w:val="ListParagraph"/>
        <w:spacing w:line="360" w:lineRule="auto"/>
        <w:rPr>
          <w:b/>
          <w:bCs/>
        </w:rPr>
      </w:pPr>
    </w:p>
    <w:p w14:paraId="64283016" w14:textId="77777777" w:rsidR="00D31085" w:rsidRPr="00D31085" w:rsidRDefault="00D31085" w:rsidP="00D31085">
      <w:pPr>
        <w:pStyle w:val="ListParagraph"/>
        <w:spacing w:line="360" w:lineRule="auto"/>
      </w:pPr>
    </w:p>
    <w:p w14:paraId="530D5B43" w14:textId="4272EA6A" w:rsidR="00D31085" w:rsidRDefault="00D31085" w:rsidP="00D31085">
      <w:pPr>
        <w:spacing w:line="360" w:lineRule="auto"/>
      </w:pPr>
    </w:p>
    <w:p w14:paraId="4D97AC83" w14:textId="4EC20CC8" w:rsidR="00D31085" w:rsidRDefault="00D31085" w:rsidP="00D31085">
      <w:pPr>
        <w:spacing w:line="360" w:lineRule="auto"/>
      </w:pPr>
    </w:p>
    <w:p w14:paraId="057143C7" w14:textId="533D957F" w:rsidR="00D31085" w:rsidRDefault="00D31085" w:rsidP="00D31085">
      <w:pPr>
        <w:spacing w:line="360" w:lineRule="auto"/>
      </w:pPr>
      <w:r w:rsidRPr="00D31085">
        <w:lastRenderedPageBreak/>
        <w:drawing>
          <wp:inline distT="0" distB="0" distL="0" distR="0" wp14:anchorId="7C9D0CCA" wp14:editId="3000918D">
            <wp:extent cx="573405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4050" cy="2857500"/>
                    </a:xfrm>
                    <a:prstGeom prst="rect">
                      <a:avLst/>
                    </a:prstGeom>
                  </pic:spPr>
                </pic:pic>
              </a:graphicData>
            </a:graphic>
          </wp:inline>
        </w:drawing>
      </w:r>
    </w:p>
    <w:p w14:paraId="2CE44A8A" w14:textId="01802E82" w:rsidR="00D31085" w:rsidRDefault="00EF3045" w:rsidP="00D31085">
      <w:pPr>
        <w:spacing w:line="360" w:lineRule="auto"/>
      </w:pPr>
      <w:r>
        <w:t xml:space="preserve">In conclusion, </w:t>
      </w:r>
      <w:bookmarkStart w:id="2" w:name="_Hlk39872601"/>
      <w:r>
        <w:t>the relevance of passing off as a form of economic torts in the 21</w:t>
      </w:r>
      <w:r w:rsidRPr="00EF3045">
        <w:rPr>
          <w:vertAlign w:val="superscript"/>
        </w:rPr>
        <w:t>st</w:t>
      </w:r>
      <w:r>
        <w:t xml:space="preserve"> Century Nigeria cannot be underestimated. In an era where more start up businesses are emerging and almost everyone wants to bear the title of being an entrepreneur, in actuality most people are not willing to put in the work of bearing this title but instead seek to look for an easy but yet risky and unlawful medium of becoming one.</w:t>
      </w:r>
    </w:p>
    <w:bookmarkEnd w:id="2"/>
    <w:p w14:paraId="68CC4C59" w14:textId="79BB4D43" w:rsidR="00481D26" w:rsidRDefault="00234DFF" w:rsidP="00D31085">
      <w:pPr>
        <w:spacing w:line="360" w:lineRule="auto"/>
      </w:pPr>
      <w:r>
        <w:t>In other words, in relation to what has been discussed above, it can be deduced from it that the</w:t>
      </w:r>
      <w:r w:rsidR="00481D26">
        <w:t xml:space="preserve"> relevance</w:t>
      </w:r>
      <w:r w:rsidR="002117C9">
        <w:t xml:space="preserve"> of the</w:t>
      </w:r>
      <w:r>
        <w:t xml:space="preserve"> tort of passing off teaches one t</w:t>
      </w:r>
      <w:r w:rsidR="00481D26">
        <w:t>o:</w:t>
      </w:r>
    </w:p>
    <w:p w14:paraId="254640E7" w14:textId="77777777" w:rsidR="00EE56CD" w:rsidRDefault="00234DFF" w:rsidP="00EE56CD">
      <w:pPr>
        <w:pStyle w:val="ListParagraph"/>
        <w:numPr>
          <w:ilvl w:val="0"/>
          <w:numId w:val="4"/>
        </w:numPr>
        <w:spacing w:line="360" w:lineRule="auto"/>
      </w:pPr>
      <w:r w:rsidRPr="00481D26">
        <w:t xml:space="preserve">Be innovative </w:t>
      </w:r>
    </w:p>
    <w:p w14:paraId="2FEF276F" w14:textId="77777777" w:rsidR="00EE56CD" w:rsidRDefault="00481D26" w:rsidP="00D31085">
      <w:pPr>
        <w:pStyle w:val="ListParagraph"/>
        <w:numPr>
          <w:ilvl w:val="0"/>
          <w:numId w:val="4"/>
        </w:numPr>
        <w:spacing w:line="360" w:lineRule="auto"/>
      </w:pPr>
      <w:r w:rsidRPr="00EE56CD">
        <w:t>To enable businesses continue to earn profit</w:t>
      </w:r>
    </w:p>
    <w:p w14:paraId="4C075EE2" w14:textId="738D8D6D" w:rsidR="00EE56CD" w:rsidRPr="00EE56CD" w:rsidRDefault="00481D26" w:rsidP="00D31085">
      <w:pPr>
        <w:pStyle w:val="ListParagraph"/>
        <w:numPr>
          <w:ilvl w:val="0"/>
          <w:numId w:val="4"/>
        </w:numPr>
        <w:spacing w:line="360" w:lineRule="auto"/>
      </w:pPr>
      <w:r w:rsidRPr="00EE56CD">
        <w:t>To protect the right of property that exists in good wil</w:t>
      </w:r>
      <w:r w:rsidR="00EE56CD" w:rsidRPr="00EE56CD">
        <w:t>l</w:t>
      </w:r>
    </w:p>
    <w:p w14:paraId="08B29C78" w14:textId="39F71241" w:rsidR="00EE56CD" w:rsidRPr="00EE56CD" w:rsidRDefault="00234DFF" w:rsidP="00D31085">
      <w:pPr>
        <w:pStyle w:val="ListParagraph"/>
        <w:numPr>
          <w:ilvl w:val="0"/>
          <w:numId w:val="4"/>
        </w:numPr>
        <w:spacing w:line="360" w:lineRule="auto"/>
      </w:pPr>
      <w:r w:rsidRPr="00EE56CD">
        <w:t>For us not to deceive the public.</w:t>
      </w:r>
    </w:p>
    <w:p w14:paraId="129CEB47" w14:textId="611AB9D8" w:rsidR="00481D26" w:rsidRPr="00EE56CD" w:rsidRDefault="00481D26" w:rsidP="00D31085">
      <w:pPr>
        <w:pStyle w:val="ListParagraph"/>
        <w:numPr>
          <w:ilvl w:val="0"/>
          <w:numId w:val="4"/>
        </w:numPr>
        <w:spacing w:line="360" w:lineRule="auto"/>
      </w:pPr>
      <w:r w:rsidRPr="00EE56CD">
        <w:t>Prevention of unfair competition</w:t>
      </w:r>
    </w:p>
    <w:p w14:paraId="5E6310AA" w14:textId="613A828B" w:rsidR="00D6555B" w:rsidRPr="00EE56CD" w:rsidRDefault="00D6555B" w:rsidP="00D31085">
      <w:pPr>
        <w:spacing w:line="360" w:lineRule="auto"/>
        <w:rPr>
          <w:b/>
          <w:bCs/>
        </w:rPr>
      </w:pPr>
      <w:r w:rsidRPr="00EE56CD">
        <w:rPr>
          <w:b/>
          <w:bCs/>
        </w:rPr>
        <w:t>Bibliography:</w:t>
      </w:r>
    </w:p>
    <w:p w14:paraId="1CAEE62A" w14:textId="3B3D406C" w:rsidR="00D6555B" w:rsidRDefault="00D6555B" w:rsidP="00D31085">
      <w:pPr>
        <w:spacing w:line="360" w:lineRule="auto"/>
      </w:pPr>
      <w:r>
        <w:t>Francis Ibekwe-Allagoa, “</w:t>
      </w:r>
      <w:r w:rsidRPr="00D6555B">
        <w:rPr>
          <w:i/>
          <w:iCs/>
        </w:rPr>
        <w:t>The Tort Of Passing Off In Nigeria</w:t>
      </w:r>
      <w:r>
        <w:rPr>
          <w:i/>
          <w:iCs/>
        </w:rPr>
        <w:t>”</w:t>
      </w:r>
      <w:r>
        <w:t xml:space="preserve"> (academia. Edu)</w:t>
      </w:r>
    </w:p>
    <w:p w14:paraId="301B826A" w14:textId="77777777" w:rsidR="00D6555B" w:rsidRDefault="00D6555B" w:rsidP="00D6555B">
      <w:pPr>
        <w:spacing w:after="160" w:line="360" w:lineRule="auto"/>
        <w:rPr>
          <w:rFonts w:eastAsiaTheme="minorHAnsi"/>
          <w:lang w:eastAsia="en-US"/>
        </w:rPr>
      </w:pPr>
      <w:r w:rsidRPr="00D6555B">
        <w:rPr>
          <w:rFonts w:eastAsiaTheme="minorHAnsi"/>
          <w:lang w:eastAsia="en-US"/>
        </w:rPr>
        <w:t>Law Student, ‘Tort of Passing Off Project Assignment for Law of Torts’ (Law Teacher 2 February</w:t>
      </w:r>
      <w:r>
        <w:rPr>
          <w:rFonts w:eastAsiaTheme="minorHAnsi"/>
          <w:lang w:eastAsia="en-US"/>
        </w:rPr>
        <w:t xml:space="preserve"> </w:t>
      </w:r>
      <w:r w:rsidRPr="00D6555B">
        <w:rPr>
          <w:rFonts w:eastAsiaTheme="minorHAnsi"/>
          <w:lang w:eastAsia="en-US"/>
        </w:rPr>
        <w:t>2018)</w:t>
      </w:r>
      <w:hyperlink r:id="rId10" w:anchor="ftn2" w:tgtFrame="_blank" w:history="1">
        <w:r w:rsidRPr="00D6555B">
          <w:rPr>
            <w:rStyle w:val="Hyperlink"/>
            <w:rFonts w:eastAsiaTheme="minorHAnsi"/>
            <w:lang w:eastAsia="en-US"/>
          </w:rPr>
          <w:t> </w:t>
        </w:r>
      </w:hyperlink>
      <w:hyperlink r:id="rId11" w:anchor="ftn2" w:tgtFrame="_blank" w:history="1">
        <w:r w:rsidRPr="00D6555B">
          <w:rPr>
            <w:rStyle w:val="Hyperlink"/>
            <w:rFonts w:eastAsiaTheme="minorHAnsi"/>
            <w:lang w:eastAsia="en-US"/>
          </w:rPr>
          <w:t>https://www.lawteacher.net/free-law-essays.php#ftn2</w:t>
        </w:r>
      </w:hyperlink>
      <w:hyperlink r:id="rId12" w:anchor="ftn2" w:tgtFrame="_blank" w:history="1">
        <w:r w:rsidRPr="00D6555B">
          <w:rPr>
            <w:rStyle w:val="Hyperlink"/>
            <w:rFonts w:eastAsiaTheme="minorHAnsi"/>
            <w:lang w:eastAsia="en-US"/>
          </w:rPr>
          <w:t> </w:t>
        </w:r>
      </w:hyperlink>
    </w:p>
    <w:p w14:paraId="71281027" w14:textId="19462110" w:rsidR="00D6555B" w:rsidRDefault="00D6555B" w:rsidP="00D6555B">
      <w:pPr>
        <w:spacing w:after="160" w:line="360" w:lineRule="auto"/>
        <w:rPr>
          <w:rFonts w:eastAsiaTheme="minorHAnsi"/>
          <w:lang w:eastAsia="en-US"/>
        </w:rPr>
      </w:pPr>
      <w:r w:rsidRPr="00D6555B">
        <w:rPr>
          <w:rFonts w:eastAsiaTheme="minorHAnsi"/>
          <w:lang w:eastAsia="en-US"/>
        </w:rPr>
        <w:t>G. Kodilinye and O. Aluko, Nigerian Law of Torts (Spectrum Books Limited 1999</w:t>
      </w:r>
      <w:r>
        <w:rPr>
          <w:rFonts w:eastAsiaTheme="minorHAnsi"/>
          <w:lang w:eastAsia="en-US"/>
        </w:rPr>
        <w:t>)</w:t>
      </w:r>
    </w:p>
    <w:p w14:paraId="68238F57" w14:textId="77777777" w:rsidR="00D6555B" w:rsidRPr="00D6555B" w:rsidRDefault="00D6555B" w:rsidP="00D6555B">
      <w:pPr>
        <w:spacing w:after="160" w:line="360" w:lineRule="auto"/>
        <w:rPr>
          <w:rFonts w:eastAsiaTheme="minorHAnsi"/>
          <w:lang w:eastAsia="en-US"/>
        </w:rPr>
      </w:pPr>
      <w:r w:rsidRPr="00D6555B">
        <w:rPr>
          <w:rFonts w:eastAsiaTheme="minorHAnsi"/>
          <w:vertAlign w:val="superscript"/>
          <w:lang w:eastAsia="en-US"/>
        </w:rPr>
        <w:footnoteRef/>
      </w:r>
      <w:r w:rsidRPr="00D6555B">
        <w:rPr>
          <w:rFonts w:eastAsiaTheme="minorHAnsi"/>
          <w:lang w:eastAsia="en-US"/>
        </w:rPr>
        <w:t>E Smaranda Olarinde and Clement C Chigbo and Nnamdi G. Ikpeze,</w:t>
      </w:r>
      <w:r w:rsidRPr="00D6555B">
        <w:rPr>
          <w:rFonts w:eastAsiaTheme="minorHAnsi"/>
          <w:i/>
          <w:iCs/>
          <w:lang w:eastAsia="en-US"/>
        </w:rPr>
        <w:t xml:space="preserve"> The Modern Law of Torts: A kaleidoscopic Perspective</w:t>
      </w:r>
      <w:r w:rsidRPr="00D6555B">
        <w:rPr>
          <w:rFonts w:eastAsiaTheme="minorHAnsi"/>
          <w:lang w:eastAsia="en-US"/>
        </w:rPr>
        <w:t xml:space="preserve"> (First Published 2018)  </w:t>
      </w:r>
    </w:p>
    <w:p w14:paraId="326F30D0" w14:textId="77777777" w:rsidR="00D6555B" w:rsidRDefault="00D6555B" w:rsidP="00D6555B">
      <w:pPr>
        <w:spacing w:after="160" w:line="360" w:lineRule="auto"/>
        <w:rPr>
          <w:rFonts w:eastAsiaTheme="minorHAnsi"/>
          <w:lang w:eastAsia="en-US"/>
        </w:rPr>
      </w:pPr>
    </w:p>
    <w:p w14:paraId="37DD46AD" w14:textId="3EB642A9" w:rsidR="00D6555B" w:rsidRPr="00D6555B" w:rsidRDefault="00D6555B" w:rsidP="00D6555B">
      <w:pPr>
        <w:spacing w:after="160" w:line="360" w:lineRule="auto"/>
        <w:rPr>
          <w:rFonts w:eastAsiaTheme="minorHAnsi"/>
          <w:lang w:eastAsia="en-US"/>
        </w:rPr>
      </w:pPr>
      <w:r w:rsidRPr="00D6555B">
        <w:rPr>
          <w:rFonts w:eastAsiaTheme="minorHAnsi"/>
          <w:lang w:eastAsia="en-US"/>
        </w:rPr>
        <w:br/>
      </w:r>
    </w:p>
    <w:p w14:paraId="2273457B" w14:textId="77777777" w:rsidR="00D6555B" w:rsidRPr="00D6555B" w:rsidRDefault="00D6555B" w:rsidP="00D31085">
      <w:pPr>
        <w:spacing w:line="360" w:lineRule="auto"/>
      </w:pPr>
    </w:p>
    <w:sectPr w:rsidR="00D6555B" w:rsidRPr="00D6555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7ABED" w14:textId="77777777" w:rsidR="00C17BD3" w:rsidRDefault="00C17BD3" w:rsidP="00C17BD3">
      <w:r>
        <w:separator/>
      </w:r>
    </w:p>
  </w:endnote>
  <w:endnote w:type="continuationSeparator" w:id="0">
    <w:p w14:paraId="1EDEA5C4" w14:textId="77777777" w:rsidR="00C17BD3" w:rsidRDefault="00C17BD3" w:rsidP="00C1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EE9A3" w14:textId="77777777" w:rsidR="00C17BD3" w:rsidRDefault="00C17BD3" w:rsidP="00C17BD3">
      <w:r>
        <w:separator/>
      </w:r>
    </w:p>
  </w:footnote>
  <w:footnote w:type="continuationSeparator" w:id="0">
    <w:p w14:paraId="659F2826" w14:textId="77777777" w:rsidR="00C17BD3" w:rsidRDefault="00C17BD3" w:rsidP="00C17BD3">
      <w:r>
        <w:continuationSeparator/>
      </w:r>
    </w:p>
  </w:footnote>
  <w:footnote w:id="1">
    <w:p w14:paraId="219933D2" w14:textId="3C2B2C47" w:rsidR="002376E1" w:rsidRPr="00086278" w:rsidRDefault="002376E1">
      <w:pPr>
        <w:pStyle w:val="FootnoteText"/>
        <w:rPr>
          <w:sz w:val="22"/>
          <w:szCs w:val="22"/>
        </w:rPr>
      </w:pPr>
      <w:bookmarkStart w:id="0" w:name="_Hlk39873108"/>
      <w:r>
        <w:rPr>
          <w:rStyle w:val="FootnoteReference"/>
        </w:rPr>
        <w:footnoteRef/>
      </w:r>
      <w:r w:rsidRPr="00086278">
        <w:rPr>
          <w:sz w:val="22"/>
          <w:szCs w:val="22"/>
        </w:rPr>
        <w:t>E Smaranda Olarinde and Clement C Chigbo and Nnamdi G. Ikpeze,</w:t>
      </w:r>
      <w:r w:rsidRPr="00086278">
        <w:rPr>
          <w:i/>
          <w:iCs/>
          <w:sz w:val="22"/>
          <w:szCs w:val="22"/>
        </w:rPr>
        <w:t xml:space="preserve"> The Modern Law of Torts: A kaleidoscopic Perspective</w:t>
      </w:r>
      <w:r w:rsidRPr="00086278">
        <w:rPr>
          <w:sz w:val="22"/>
          <w:szCs w:val="22"/>
        </w:rPr>
        <w:t xml:space="preserve"> </w:t>
      </w:r>
      <w:r w:rsidR="00086278" w:rsidRPr="00086278">
        <w:rPr>
          <w:sz w:val="22"/>
          <w:szCs w:val="22"/>
        </w:rPr>
        <w:t>(First Published 2018)</w:t>
      </w:r>
      <w:r w:rsidRPr="00086278">
        <w:rPr>
          <w:sz w:val="22"/>
          <w:szCs w:val="22"/>
        </w:rPr>
        <w:t xml:space="preserve">  </w:t>
      </w:r>
    </w:p>
    <w:bookmarkEnd w:id="0"/>
  </w:footnote>
  <w:footnote w:id="2">
    <w:p w14:paraId="782E9E55" w14:textId="7C2EDD88" w:rsidR="00C17BD3" w:rsidRPr="008012AE" w:rsidRDefault="00C17BD3">
      <w:pPr>
        <w:pStyle w:val="FootnoteText"/>
        <w:rPr>
          <w:sz w:val="22"/>
          <w:szCs w:val="22"/>
        </w:rPr>
      </w:pPr>
      <w:r w:rsidRPr="008012AE">
        <w:rPr>
          <w:rStyle w:val="FootnoteReference"/>
          <w:sz w:val="22"/>
          <w:szCs w:val="22"/>
        </w:rPr>
        <w:footnoteRef/>
      </w:r>
      <w:r w:rsidRPr="008012AE">
        <w:rPr>
          <w:sz w:val="22"/>
          <w:szCs w:val="22"/>
        </w:rPr>
        <w:t xml:space="preserve"> </w:t>
      </w:r>
      <w:r w:rsidRPr="008012AE">
        <w:rPr>
          <w:sz w:val="22"/>
          <w:szCs w:val="22"/>
        </w:rPr>
        <w:t>[1881] 17 Ch.D 638</w:t>
      </w:r>
    </w:p>
  </w:footnote>
  <w:footnote w:id="3">
    <w:p w14:paraId="6FE1F769" w14:textId="6FF0F9D2" w:rsidR="00CF5979" w:rsidRPr="00CF5979" w:rsidRDefault="00CF5979" w:rsidP="00CF5979">
      <w:pPr>
        <w:pStyle w:val="FootnoteText"/>
        <w:rPr>
          <w:sz w:val="22"/>
          <w:szCs w:val="22"/>
        </w:rPr>
      </w:pPr>
      <w:r w:rsidRPr="008012AE">
        <w:rPr>
          <w:rStyle w:val="FootnoteReference"/>
          <w:sz w:val="22"/>
          <w:szCs w:val="22"/>
        </w:rPr>
        <w:footnoteRef/>
      </w:r>
      <w:r w:rsidRPr="008012AE">
        <w:rPr>
          <w:sz w:val="22"/>
          <w:szCs w:val="22"/>
        </w:rPr>
        <w:t xml:space="preserve"> G.</w:t>
      </w:r>
      <w:r w:rsidRPr="008012AE">
        <w:rPr>
          <w:sz w:val="22"/>
          <w:szCs w:val="22"/>
        </w:rPr>
        <w:t> Kodilinye and O. Aluko,</w:t>
      </w:r>
      <w:r w:rsidRPr="008012AE">
        <w:rPr>
          <w:sz w:val="22"/>
          <w:szCs w:val="22"/>
        </w:rPr>
        <w:t xml:space="preserve"> </w:t>
      </w:r>
      <w:r w:rsidRPr="00CF5979">
        <w:rPr>
          <w:i/>
          <w:iCs/>
          <w:sz w:val="22"/>
          <w:szCs w:val="22"/>
        </w:rPr>
        <w:t>Nigerian Law of Torts</w:t>
      </w:r>
      <w:r w:rsidRPr="008012AE">
        <w:rPr>
          <w:sz w:val="22"/>
          <w:szCs w:val="22"/>
        </w:rPr>
        <w:t xml:space="preserve"> </w:t>
      </w:r>
      <w:r w:rsidRPr="00CF5979">
        <w:rPr>
          <w:sz w:val="22"/>
          <w:szCs w:val="22"/>
        </w:rPr>
        <w:t>(Spectrum Books Limited</w:t>
      </w:r>
      <w:r w:rsidRPr="008012AE">
        <w:rPr>
          <w:sz w:val="22"/>
          <w:szCs w:val="22"/>
        </w:rPr>
        <w:t>)</w:t>
      </w:r>
      <w:r w:rsidRPr="00CF5979">
        <w:rPr>
          <w:sz w:val="22"/>
          <w:szCs w:val="22"/>
        </w:rPr>
        <w:t xml:space="preserve"> 1999</w:t>
      </w:r>
    </w:p>
    <w:p w14:paraId="16317D35" w14:textId="4ADD7BC4" w:rsidR="00CF5979" w:rsidRPr="008012AE" w:rsidRDefault="00CF5979">
      <w:pPr>
        <w:pStyle w:val="FootnoteText"/>
        <w:rPr>
          <w:sz w:val="22"/>
          <w:szCs w:val="22"/>
        </w:rPr>
      </w:pPr>
    </w:p>
  </w:footnote>
  <w:footnote w:id="4">
    <w:p w14:paraId="57BFFC3F" w14:textId="25DFF51D" w:rsidR="002805F1" w:rsidRPr="002805F1" w:rsidRDefault="00CF5979" w:rsidP="002805F1">
      <w:pPr>
        <w:pStyle w:val="FootnoteText"/>
        <w:rPr>
          <w:sz w:val="22"/>
          <w:szCs w:val="22"/>
        </w:rPr>
      </w:pPr>
      <w:r w:rsidRPr="008012AE">
        <w:rPr>
          <w:rStyle w:val="FootnoteReference"/>
          <w:sz w:val="22"/>
          <w:szCs w:val="22"/>
        </w:rPr>
        <w:footnoteRef/>
      </w:r>
      <w:r w:rsidRPr="008012AE">
        <w:rPr>
          <w:sz w:val="22"/>
          <w:szCs w:val="22"/>
        </w:rPr>
        <w:t xml:space="preserve"> </w:t>
      </w:r>
      <w:r w:rsidR="002805F1" w:rsidRPr="008012AE">
        <w:rPr>
          <w:sz w:val="22"/>
          <w:szCs w:val="22"/>
        </w:rPr>
        <w:t> </w:t>
      </w:r>
      <w:bookmarkStart w:id="1" w:name="_Hlk39861286"/>
      <w:r w:rsidR="002805F1" w:rsidRPr="008012AE">
        <w:rPr>
          <w:sz w:val="22"/>
          <w:szCs w:val="22"/>
        </w:rPr>
        <w:t>R. F. V. Heuston,</w:t>
      </w:r>
      <w:r w:rsidR="002805F1" w:rsidRPr="008012AE">
        <w:rPr>
          <w:sz w:val="22"/>
          <w:szCs w:val="22"/>
        </w:rPr>
        <w:t xml:space="preserve"> </w:t>
      </w:r>
      <w:r w:rsidR="002805F1" w:rsidRPr="002805F1">
        <w:rPr>
          <w:i/>
          <w:iCs/>
          <w:sz w:val="22"/>
          <w:szCs w:val="22"/>
        </w:rPr>
        <w:t>Salmond on the Law of Torts</w:t>
      </w:r>
      <w:r w:rsidR="002805F1" w:rsidRPr="008012AE">
        <w:rPr>
          <w:sz w:val="22"/>
          <w:szCs w:val="22"/>
        </w:rPr>
        <w:t xml:space="preserve"> </w:t>
      </w:r>
      <w:r w:rsidR="002805F1" w:rsidRPr="002805F1">
        <w:rPr>
          <w:sz w:val="22"/>
          <w:szCs w:val="22"/>
        </w:rPr>
        <w:t>(16th edn, Sweet &amp; Maxwell London, 1973</w:t>
      </w:r>
      <w:r w:rsidR="002805F1" w:rsidRPr="008012AE">
        <w:rPr>
          <w:sz w:val="22"/>
          <w:szCs w:val="22"/>
        </w:rPr>
        <w:t>)</w:t>
      </w:r>
    </w:p>
    <w:p w14:paraId="0883FD98" w14:textId="7B3CF332" w:rsidR="00CF5979" w:rsidRPr="008012AE" w:rsidRDefault="00CF5979">
      <w:pPr>
        <w:pStyle w:val="FootnoteText"/>
        <w:rPr>
          <w:sz w:val="22"/>
          <w:szCs w:val="22"/>
        </w:rPr>
      </w:pPr>
    </w:p>
    <w:bookmarkEnd w:id="1"/>
  </w:footnote>
  <w:footnote w:id="5">
    <w:p w14:paraId="0E7EF93B" w14:textId="3D4D5423" w:rsidR="007727D0" w:rsidRPr="008012AE" w:rsidRDefault="007727D0">
      <w:pPr>
        <w:pStyle w:val="FootnoteText"/>
        <w:rPr>
          <w:sz w:val="22"/>
          <w:szCs w:val="22"/>
        </w:rPr>
      </w:pPr>
      <w:r w:rsidRPr="008012AE">
        <w:rPr>
          <w:rStyle w:val="FootnoteReference"/>
          <w:sz w:val="22"/>
          <w:szCs w:val="22"/>
        </w:rPr>
        <w:footnoteRef/>
      </w:r>
      <w:r w:rsidRPr="008012AE">
        <w:rPr>
          <w:sz w:val="22"/>
          <w:szCs w:val="22"/>
        </w:rPr>
        <w:t xml:space="preserve"> [1816] 2 Mer. 29</w:t>
      </w:r>
    </w:p>
    <w:p w14:paraId="5AA1A53F" w14:textId="77777777" w:rsidR="007727D0" w:rsidRDefault="007727D0">
      <w:pPr>
        <w:pStyle w:val="FootnoteText"/>
      </w:pPr>
    </w:p>
  </w:footnote>
  <w:footnote w:id="6">
    <w:p w14:paraId="5830A55A" w14:textId="77777777" w:rsidR="00B30441" w:rsidRPr="002805F1" w:rsidRDefault="00B30441" w:rsidP="00B30441">
      <w:pPr>
        <w:pStyle w:val="FootnoteText"/>
        <w:rPr>
          <w:sz w:val="22"/>
          <w:szCs w:val="22"/>
        </w:rPr>
      </w:pPr>
      <w:r>
        <w:rPr>
          <w:rStyle w:val="FootnoteReference"/>
        </w:rPr>
        <w:footnoteRef/>
      </w:r>
      <w:r>
        <w:t xml:space="preserve"> </w:t>
      </w:r>
      <w:r w:rsidRPr="008012AE">
        <w:rPr>
          <w:sz w:val="22"/>
          <w:szCs w:val="22"/>
        </w:rPr>
        <w:t xml:space="preserve">R. F. V. Heuston, </w:t>
      </w:r>
      <w:r w:rsidRPr="002805F1">
        <w:rPr>
          <w:i/>
          <w:iCs/>
          <w:sz w:val="22"/>
          <w:szCs w:val="22"/>
        </w:rPr>
        <w:t>Salmond on the Law of Torts</w:t>
      </w:r>
      <w:r w:rsidRPr="008012AE">
        <w:rPr>
          <w:sz w:val="22"/>
          <w:szCs w:val="22"/>
        </w:rPr>
        <w:t xml:space="preserve"> </w:t>
      </w:r>
      <w:r w:rsidRPr="002805F1">
        <w:rPr>
          <w:sz w:val="22"/>
          <w:szCs w:val="22"/>
        </w:rPr>
        <w:t>(16th edn, Sweet &amp; Maxwell London, 1973</w:t>
      </w:r>
      <w:r w:rsidRPr="008012AE">
        <w:rPr>
          <w:sz w:val="22"/>
          <w:szCs w:val="22"/>
        </w:rPr>
        <w:t>)</w:t>
      </w:r>
    </w:p>
    <w:p w14:paraId="5D44473C" w14:textId="77777777" w:rsidR="00B30441" w:rsidRPr="00B30441" w:rsidRDefault="00B30441" w:rsidP="00B30441">
      <w:pPr>
        <w:pStyle w:val="FootnoteText"/>
        <w:rPr>
          <w:sz w:val="22"/>
          <w:szCs w:val="22"/>
        </w:rPr>
      </w:pPr>
    </w:p>
    <w:p w14:paraId="412B4013" w14:textId="1F6DA4F6" w:rsidR="00B30441" w:rsidRPr="008012AE" w:rsidRDefault="00B30441">
      <w:pPr>
        <w:pStyle w:val="FootnoteText"/>
        <w:rPr>
          <w:sz w:val="22"/>
          <w:szCs w:val="22"/>
        </w:rPr>
      </w:pPr>
    </w:p>
  </w:footnote>
  <w:footnote w:id="7">
    <w:p w14:paraId="56D4EEE2" w14:textId="42103D9E" w:rsidR="00B30441" w:rsidRPr="008012AE" w:rsidRDefault="00B30441">
      <w:pPr>
        <w:pStyle w:val="FootnoteText"/>
        <w:rPr>
          <w:sz w:val="22"/>
          <w:szCs w:val="22"/>
        </w:rPr>
      </w:pPr>
      <w:r w:rsidRPr="008012AE">
        <w:rPr>
          <w:rStyle w:val="FootnoteReference"/>
          <w:sz w:val="22"/>
          <w:szCs w:val="22"/>
        </w:rPr>
        <w:footnoteRef/>
      </w:r>
      <w:r w:rsidRPr="008012AE">
        <w:rPr>
          <w:sz w:val="22"/>
          <w:szCs w:val="22"/>
        </w:rPr>
        <w:t xml:space="preserve"> Section 67(1) Trade Marks Act </w:t>
      </w:r>
      <w:r w:rsidR="00B00CEB" w:rsidRPr="008012AE">
        <w:rPr>
          <w:sz w:val="22"/>
          <w:szCs w:val="22"/>
        </w:rPr>
        <w:t>CAP T13 LFN 2004.</w:t>
      </w:r>
      <w:r w:rsidRPr="008012AE">
        <w:rPr>
          <w:sz w:val="22"/>
          <w:szCs w:val="22"/>
        </w:rPr>
        <w:t xml:space="preserve"> </w:t>
      </w:r>
    </w:p>
  </w:footnote>
  <w:footnote w:id="8">
    <w:p w14:paraId="72160EB1" w14:textId="56CDABF9" w:rsidR="007F706A" w:rsidRPr="008012AE" w:rsidRDefault="007F706A">
      <w:pPr>
        <w:pStyle w:val="FootnoteText"/>
        <w:rPr>
          <w:sz w:val="22"/>
          <w:szCs w:val="22"/>
        </w:rPr>
      </w:pPr>
      <w:r w:rsidRPr="008012AE">
        <w:rPr>
          <w:rStyle w:val="FootnoteReference"/>
          <w:sz w:val="22"/>
          <w:szCs w:val="22"/>
        </w:rPr>
        <w:footnoteRef/>
      </w:r>
      <w:r w:rsidRPr="008012AE">
        <w:rPr>
          <w:sz w:val="22"/>
          <w:szCs w:val="22"/>
        </w:rPr>
        <w:t xml:space="preserve"> Ibid (n 10)</w:t>
      </w:r>
    </w:p>
  </w:footnote>
  <w:footnote w:id="9">
    <w:p w14:paraId="465F6436" w14:textId="5BCB1236" w:rsidR="008012AE" w:rsidRPr="008012AE" w:rsidRDefault="008012AE" w:rsidP="008012AE">
      <w:pPr>
        <w:pStyle w:val="FootnoteText"/>
        <w:rPr>
          <w:sz w:val="22"/>
          <w:szCs w:val="22"/>
        </w:rPr>
      </w:pPr>
      <w:r w:rsidRPr="008012AE">
        <w:rPr>
          <w:rStyle w:val="FootnoteReference"/>
          <w:sz w:val="22"/>
          <w:szCs w:val="22"/>
        </w:rPr>
        <w:footnoteRef/>
      </w:r>
      <w:r w:rsidRPr="008012AE">
        <w:rPr>
          <w:sz w:val="22"/>
          <w:szCs w:val="22"/>
        </w:rPr>
        <w:t xml:space="preserve"> </w:t>
      </w:r>
      <w:r w:rsidRPr="008012AE">
        <w:rPr>
          <w:sz w:val="22"/>
          <w:szCs w:val="22"/>
        </w:rPr>
        <w:t xml:space="preserve"> Nigerian Law Intellectual Property Watch Inc. https://nlipw.com/a-peek-into-passing-off-cases-in-Nigeria accessedon 20 September 2019</w:t>
      </w:r>
    </w:p>
    <w:p w14:paraId="0F4F0100" w14:textId="44261372" w:rsidR="008012AE" w:rsidRPr="008012AE" w:rsidRDefault="008012AE" w:rsidP="008012AE">
      <w:pPr>
        <w:pStyle w:val="FootnoteText"/>
        <w:rPr>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4091"/>
    <w:multiLevelType w:val="hybridMultilevel"/>
    <w:tmpl w:val="A56E0A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6E6C41"/>
    <w:multiLevelType w:val="hybridMultilevel"/>
    <w:tmpl w:val="DA0236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974D84"/>
    <w:multiLevelType w:val="hybridMultilevel"/>
    <w:tmpl w:val="DFD8DDA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8216B40"/>
    <w:multiLevelType w:val="hybridMultilevel"/>
    <w:tmpl w:val="A83472F8"/>
    <w:lvl w:ilvl="0" w:tplc="3418FDEE">
      <w:start w:val="1"/>
      <w:numFmt w:val="decimal"/>
      <w:lvlText w:val="%1)"/>
      <w:lvlJc w:val="left"/>
      <w:pPr>
        <w:ind w:left="720" w:hanging="360"/>
      </w:pPr>
      <w:rPr>
        <w:rFonts w:ascii="Times New Roman" w:eastAsiaTheme="minorHAnsi" w:hAnsi="Times New Roman"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62"/>
    <w:rsid w:val="00086278"/>
    <w:rsid w:val="000D45FD"/>
    <w:rsid w:val="002117C9"/>
    <w:rsid w:val="00234DFF"/>
    <w:rsid w:val="002376E1"/>
    <w:rsid w:val="002805F1"/>
    <w:rsid w:val="0040521F"/>
    <w:rsid w:val="00481D26"/>
    <w:rsid w:val="00495C4A"/>
    <w:rsid w:val="004A1681"/>
    <w:rsid w:val="004C0A16"/>
    <w:rsid w:val="00595529"/>
    <w:rsid w:val="00597F6B"/>
    <w:rsid w:val="005B2707"/>
    <w:rsid w:val="006421FB"/>
    <w:rsid w:val="00693C65"/>
    <w:rsid w:val="007727D0"/>
    <w:rsid w:val="007E6CC5"/>
    <w:rsid w:val="007F706A"/>
    <w:rsid w:val="008012AE"/>
    <w:rsid w:val="008316BB"/>
    <w:rsid w:val="00B00CEB"/>
    <w:rsid w:val="00B30441"/>
    <w:rsid w:val="00C17BD3"/>
    <w:rsid w:val="00C63C17"/>
    <w:rsid w:val="00CD452F"/>
    <w:rsid w:val="00CF5979"/>
    <w:rsid w:val="00CF7162"/>
    <w:rsid w:val="00D31085"/>
    <w:rsid w:val="00D6555B"/>
    <w:rsid w:val="00E50987"/>
    <w:rsid w:val="00EB406B"/>
    <w:rsid w:val="00EE56CD"/>
    <w:rsid w:val="00EF3045"/>
    <w:rsid w:val="00F0574A"/>
    <w:rsid w:val="00F05B6F"/>
    <w:rsid w:val="00F124E8"/>
    <w:rsid w:val="00FB0B7A"/>
    <w:rsid w:val="00FB72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BA92"/>
  <w15:chartTrackingRefBased/>
  <w15:docId w15:val="{556F8790-A0A3-472B-A5AD-19F36AD0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55B"/>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B6F"/>
    <w:pPr>
      <w:ind w:left="720"/>
      <w:contextualSpacing/>
    </w:pPr>
  </w:style>
  <w:style w:type="paragraph" w:styleId="FootnoteText">
    <w:name w:val="footnote text"/>
    <w:basedOn w:val="Normal"/>
    <w:link w:val="FootnoteTextChar"/>
    <w:uiPriority w:val="99"/>
    <w:semiHidden/>
    <w:unhideWhenUsed/>
    <w:rsid w:val="00C17BD3"/>
    <w:rPr>
      <w:sz w:val="20"/>
      <w:szCs w:val="20"/>
    </w:rPr>
  </w:style>
  <w:style w:type="character" w:customStyle="1" w:styleId="FootnoteTextChar">
    <w:name w:val="Footnote Text Char"/>
    <w:basedOn w:val="DefaultParagraphFont"/>
    <w:link w:val="FootnoteText"/>
    <w:uiPriority w:val="99"/>
    <w:semiHidden/>
    <w:rsid w:val="00C17BD3"/>
    <w:rPr>
      <w:sz w:val="20"/>
      <w:szCs w:val="20"/>
    </w:rPr>
  </w:style>
  <w:style w:type="character" w:styleId="FootnoteReference">
    <w:name w:val="footnote reference"/>
    <w:basedOn w:val="DefaultParagraphFont"/>
    <w:uiPriority w:val="99"/>
    <w:semiHidden/>
    <w:unhideWhenUsed/>
    <w:rsid w:val="00C17BD3"/>
    <w:rPr>
      <w:vertAlign w:val="superscript"/>
    </w:rPr>
  </w:style>
  <w:style w:type="character" w:customStyle="1" w:styleId="a">
    <w:name w:val="a"/>
    <w:basedOn w:val="DefaultParagraphFont"/>
    <w:rsid w:val="00B00CEB"/>
  </w:style>
  <w:style w:type="paragraph" w:styleId="NormalWeb">
    <w:name w:val="Normal (Web)"/>
    <w:basedOn w:val="Normal"/>
    <w:uiPriority w:val="99"/>
    <w:semiHidden/>
    <w:unhideWhenUsed/>
    <w:rsid w:val="00086278"/>
  </w:style>
  <w:style w:type="character" w:styleId="Hyperlink">
    <w:name w:val="Hyperlink"/>
    <w:basedOn w:val="DefaultParagraphFont"/>
    <w:uiPriority w:val="99"/>
    <w:unhideWhenUsed/>
    <w:rsid w:val="00086278"/>
    <w:rPr>
      <w:color w:val="0563C1" w:themeColor="hyperlink"/>
      <w:u w:val="single"/>
    </w:rPr>
  </w:style>
  <w:style w:type="character" w:styleId="UnresolvedMention">
    <w:name w:val="Unresolved Mention"/>
    <w:basedOn w:val="DefaultParagraphFont"/>
    <w:uiPriority w:val="99"/>
    <w:semiHidden/>
    <w:unhideWhenUsed/>
    <w:rsid w:val="00086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2991">
      <w:bodyDiv w:val="1"/>
      <w:marLeft w:val="0"/>
      <w:marRight w:val="0"/>
      <w:marTop w:val="0"/>
      <w:marBottom w:val="0"/>
      <w:divBdr>
        <w:top w:val="none" w:sz="0" w:space="0" w:color="auto"/>
        <w:left w:val="none" w:sz="0" w:space="0" w:color="auto"/>
        <w:bottom w:val="none" w:sz="0" w:space="0" w:color="auto"/>
        <w:right w:val="none" w:sz="0" w:space="0" w:color="auto"/>
      </w:divBdr>
      <w:divsChild>
        <w:div w:id="1273784360">
          <w:marLeft w:val="0"/>
          <w:marRight w:val="0"/>
          <w:marTop w:val="0"/>
          <w:marBottom w:val="0"/>
          <w:divBdr>
            <w:top w:val="none" w:sz="0" w:space="0" w:color="auto"/>
            <w:left w:val="none" w:sz="0" w:space="0" w:color="auto"/>
            <w:bottom w:val="none" w:sz="0" w:space="0" w:color="auto"/>
            <w:right w:val="none" w:sz="0" w:space="0" w:color="auto"/>
          </w:divBdr>
        </w:div>
        <w:div w:id="1656956141">
          <w:marLeft w:val="0"/>
          <w:marRight w:val="0"/>
          <w:marTop w:val="0"/>
          <w:marBottom w:val="0"/>
          <w:divBdr>
            <w:top w:val="none" w:sz="0" w:space="0" w:color="auto"/>
            <w:left w:val="none" w:sz="0" w:space="0" w:color="auto"/>
            <w:bottom w:val="none" w:sz="0" w:space="0" w:color="auto"/>
            <w:right w:val="none" w:sz="0" w:space="0" w:color="auto"/>
          </w:divBdr>
        </w:div>
        <w:div w:id="784886708">
          <w:marLeft w:val="0"/>
          <w:marRight w:val="0"/>
          <w:marTop w:val="0"/>
          <w:marBottom w:val="0"/>
          <w:divBdr>
            <w:top w:val="none" w:sz="0" w:space="0" w:color="auto"/>
            <w:left w:val="none" w:sz="0" w:space="0" w:color="auto"/>
            <w:bottom w:val="none" w:sz="0" w:space="0" w:color="auto"/>
            <w:right w:val="none" w:sz="0" w:space="0" w:color="auto"/>
          </w:divBdr>
        </w:div>
      </w:divsChild>
    </w:div>
    <w:div w:id="1004628874">
      <w:bodyDiv w:val="1"/>
      <w:marLeft w:val="0"/>
      <w:marRight w:val="0"/>
      <w:marTop w:val="0"/>
      <w:marBottom w:val="0"/>
      <w:divBdr>
        <w:top w:val="none" w:sz="0" w:space="0" w:color="auto"/>
        <w:left w:val="none" w:sz="0" w:space="0" w:color="auto"/>
        <w:bottom w:val="none" w:sz="0" w:space="0" w:color="auto"/>
        <w:right w:val="none" w:sz="0" w:space="0" w:color="auto"/>
      </w:divBdr>
      <w:divsChild>
        <w:div w:id="1269629514">
          <w:marLeft w:val="0"/>
          <w:marRight w:val="0"/>
          <w:marTop w:val="0"/>
          <w:marBottom w:val="0"/>
          <w:divBdr>
            <w:top w:val="none" w:sz="0" w:space="0" w:color="auto"/>
            <w:left w:val="none" w:sz="0" w:space="0" w:color="auto"/>
            <w:bottom w:val="none" w:sz="0" w:space="0" w:color="auto"/>
            <w:right w:val="none" w:sz="0" w:space="0" w:color="auto"/>
          </w:divBdr>
        </w:div>
        <w:div w:id="1316227364">
          <w:marLeft w:val="0"/>
          <w:marRight w:val="0"/>
          <w:marTop w:val="0"/>
          <w:marBottom w:val="0"/>
          <w:divBdr>
            <w:top w:val="none" w:sz="0" w:space="0" w:color="auto"/>
            <w:left w:val="none" w:sz="0" w:space="0" w:color="auto"/>
            <w:bottom w:val="none" w:sz="0" w:space="0" w:color="auto"/>
            <w:right w:val="none" w:sz="0" w:space="0" w:color="auto"/>
          </w:divBdr>
        </w:div>
        <w:div w:id="771903118">
          <w:marLeft w:val="0"/>
          <w:marRight w:val="0"/>
          <w:marTop w:val="0"/>
          <w:marBottom w:val="0"/>
          <w:divBdr>
            <w:top w:val="none" w:sz="0" w:space="0" w:color="auto"/>
            <w:left w:val="none" w:sz="0" w:space="0" w:color="auto"/>
            <w:bottom w:val="none" w:sz="0" w:space="0" w:color="auto"/>
            <w:right w:val="none" w:sz="0" w:space="0" w:color="auto"/>
          </w:divBdr>
        </w:div>
      </w:divsChild>
    </w:div>
    <w:div w:id="1193498379">
      <w:bodyDiv w:val="1"/>
      <w:marLeft w:val="0"/>
      <w:marRight w:val="0"/>
      <w:marTop w:val="0"/>
      <w:marBottom w:val="0"/>
      <w:divBdr>
        <w:top w:val="none" w:sz="0" w:space="0" w:color="auto"/>
        <w:left w:val="none" w:sz="0" w:space="0" w:color="auto"/>
        <w:bottom w:val="none" w:sz="0" w:space="0" w:color="auto"/>
        <w:right w:val="none" w:sz="0" w:space="0" w:color="auto"/>
      </w:divBdr>
      <w:divsChild>
        <w:div w:id="1972053484">
          <w:marLeft w:val="0"/>
          <w:marRight w:val="0"/>
          <w:marTop w:val="0"/>
          <w:marBottom w:val="0"/>
          <w:divBdr>
            <w:top w:val="none" w:sz="0" w:space="0" w:color="auto"/>
            <w:left w:val="none" w:sz="0" w:space="0" w:color="auto"/>
            <w:bottom w:val="none" w:sz="0" w:space="0" w:color="auto"/>
            <w:right w:val="none" w:sz="0" w:space="0" w:color="auto"/>
          </w:divBdr>
        </w:div>
        <w:div w:id="1614480405">
          <w:marLeft w:val="0"/>
          <w:marRight w:val="0"/>
          <w:marTop w:val="0"/>
          <w:marBottom w:val="0"/>
          <w:divBdr>
            <w:top w:val="none" w:sz="0" w:space="0" w:color="auto"/>
            <w:left w:val="none" w:sz="0" w:space="0" w:color="auto"/>
            <w:bottom w:val="none" w:sz="0" w:space="0" w:color="auto"/>
            <w:right w:val="none" w:sz="0" w:space="0" w:color="auto"/>
          </w:divBdr>
        </w:div>
        <w:div w:id="829716246">
          <w:marLeft w:val="0"/>
          <w:marRight w:val="0"/>
          <w:marTop w:val="0"/>
          <w:marBottom w:val="0"/>
          <w:divBdr>
            <w:top w:val="none" w:sz="0" w:space="0" w:color="auto"/>
            <w:left w:val="none" w:sz="0" w:space="0" w:color="auto"/>
            <w:bottom w:val="none" w:sz="0" w:space="0" w:color="auto"/>
            <w:right w:val="none" w:sz="0" w:space="0" w:color="auto"/>
          </w:divBdr>
        </w:div>
        <w:div w:id="1063522203">
          <w:marLeft w:val="0"/>
          <w:marRight w:val="0"/>
          <w:marTop w:val="0"/>
          <w:marBottom w:val="0"/>
          <w:divBdr>
            <w:top w:val="none" w:sz="0" w:space="0" w:color="auto"/>
            <w:left w:val="none" w:sz="0" w:space="0" w:color="auto"/>
            <w:bottom w:val="none" w:sz="0" w:space="0" w:color="auto"/>
            <w:right w:val="none" w:sz="0" w:space="0" w:color="auto"/>
          </w:divBdr>
        </w:div>
        <w:div w:id="895629331">
          <w:marLeft w:val="0"/>
          <w:marRight w:val="0"/>
          <w:marTop w:val="0"/>
          <w:marBottom w:val="0"/>
          <w:divBdr>
            <w:top w:val="none" w:sz="0" w:space="0" w:color="auto"/>
            <w:left w:val="none" w:sz="0" w:space="0" w:color="auto"/>
            <w:bottom w:val="none" w:sz="0" w:space="0" w:color="auto"/>
            <w:right w:val="none" w:sz="0" w:space="0" w:color="auto"/>
          </w:divBdr>
        </w:div>
      </w:divsChild>
    </w:div>
    <w:div w:id="1421752551">
      <w:bodyDiv w:val="1"/>
      <w:marLeft w:val="0"/>
      <w:marRight w:val="0"/>
      <w:marTop w:val="0"/>
      <w:marBottom w:val="0"/>
      <w:divBdr>
        <w:top w:val="none" w:sz="0" w:space="0" w:color="auto"/>
        <w:left w:val="none" w:sz="0" w:space="0" w:color="auto"/>
        <w:bottom w:val="none" w:sz="0" w:space="0" w:color="auto"/>
        <w:right w:val="none" w:sz="0" w:space="0" w:color="auto"/>
      </w:divBdr>
      <w:divsChild>
        <w:div w:id="1699623220">
          <w:marLeft w:val="0"/>
          <w:marRight w:val="0"/>
          <w:marTop w:val="0"/>
          <w:marBottom w:val="0"/>
          <w:divBdr>
            <w:top w:val="none" w:sz="0" w:space="0" w:color="auto"/>
            <w:left w:val="none" w:sz="0" w:space="0" w:color="auto"/>
            <w:bottom w:val="none" w:sz="0" w:space="0" w:color="auto"/>
            <w:right w:val="none" w:sz="0" w:space="0" w:color="auto"/>
          </w:divBdr>
        </w:div>
        <w:div w:id="595288660">
          <w:marLeft w:val="0"/>
          <w:marRight w:val="0"/>
          <w:marTop w:val="0"/>
          <w:marBottom w:val="0"/>
          <w:divBdr>
            <w:top w:val="none" w:sz="0" w:space="0" w:color="auto"/>
            <w:left w:val="none" w:sz="0" w:space="0" w:color="auto"/>
            <w:bottom w:val="none" w:sz="0" w:space="0" w:color="auto"/>
            <w:right w:val="none" w:sz="0" w:space="0" w:color="auto"/>
          </w:divBdr>
        </w:div>
        <w:div w:id="1245870208">
          <w:marLeft w:val="0"/>
          <w:marRight w:val="0"/>
          <w:marTop w:val="0"/>
          <w:marBottom w:val="0"/>
          <w:divBdr>
            <w:top w:val="none" w:sz="0" w:space="0" w:color="auto"/>
            <w:left w:val="none" w:sz="0" w:space="0" w:color="auto"/>
            <w:bottom w:val="none" w:sz="0" w:space="0" w:color="auto"/>
            <w:right w:val="none" w:sz="0" w:space="0" w:color="auto"/>
          </w:divBdr>
        </w:div>
        <w:div w:id="62029363">
          <w:marLeft w:val="0"/>
          <w:marRight w:val="0"/>
          <w:marTop w:val="0"/>
          <w:marBottom w:val="0"/>
          <w:divBdr>
            <w:top w:val="none" w:sz="0" w:space="0" w:color="auto"/>
            <w:left w:val="none" w:sz="0" w:space="0" w:color="auto"/>
            <w:bottom w:val="none" w:sz="0" w:space="0" w:color="auto"/>
            <w:right w:val="none" w:sz="0" w:space="0" w:color="auto"/>
          </w:divBdr>
        </w:div>
        <w:div w:id="187722660">
          <w:marLeft w:val="0"/>
          <w:marRight w:val="0"/>
          <w:marTop w:val="0"/>
          <w:marBottom w:val="0"/>
          <w:divBdr>
            <w:top w:val="none" w:sz="0" w:space="0" w:color="auto"/>
            <w:left w:val="none" w:sz="0" w:space="0" w:color="auto"/>
            <w:bottom w:val="none" w:sz="0" w:space="0" w:color="auto"/>
            <w:right w:val="none" w:sz="0" w:space="0" w:color="auto"/>
          </w:divBdr>
        </w:div>
        <w:div w:id="397635364">
          <w:marLeft w:val="0"/>
          <w:marRight w:val="0"/>
          <w:marTop w:val="0"/>
          <w:marBottom w:val="0"/>
          <w:divBdr>
            <w:top w:val="none" w:sz="0" w:space="0" w:color="auto"/>
            <w:left w:val="none" w:sz="0" w:space="0" w:color="auto"/>
            <w:bottom w:val="none" w:sz="0" w:space="0" w:color="auto"/>
            <w:right w:val="none" w:sz="0" w:space="0" w:color="auto"/>
          </w:divBdr>
        </w:div>
        <w:div w:id="1658529168">
          <w:marLeft w:val="0"/>
          <w:marRight w:val="0"/>
          <w:marTop w:val="0"/>
          <w:marBottom w:val="0"/>
          <w:divBdr>
            <w:top w:val="none" w:sz="0" w:space="0" w:color="auto"/>
            <w:left w:val="none" w:sz="0" w:space="0" w:color="auto"/>
            <w:bottom w:val="none" w:sz="0" w:space="0" w:color="auto"/>
            <w:right w:val="none" w:sz="0" w:space="0" w:color="auto"/>
          </w:divBdr>
        </w:div>
        <w:div w:id="535696836">
          <w:marLeft w:val="0"/>
          <w:marRight w:val="0"/>
          <w:marTop w:val="0"/>
          <w:marBottom w:val="0"/>
          <w:divBdr>
            <w:top w:val="none" w:sz="0" w:space="0" w:color="auto"/>
            <w:left w:val="none" w:sz="0" w:space="0" w:color="auto"/>
            <w:bottom w:val="none" w:sz="0" w:space="0" w:color="auto"/>
            <w:right w:val="none" w:sz="0" w:space="0" w:color="auto"/>
          </w:divBdr>
        </w:div>
        <w:div w:id="281545547">
          <w:marLeft w:val="0"/>
          <w:marRight w:val="0"/>
          <w:marTop w:val="0"/>
          <w:marBottom w:val="0"/>
          <w:divBdr>
            <w:top w:val="none" w:sz="0" w:space="0" w:color="auto"/>
            <w:left w:val="none" w:sz="0" w:space="0" w:color="auto"/>
            <w:bottom w:val="none" w:sz="0" w:space="0" w:color="auto"/>
            <w:right w:val="none" w:sz="0" w:space="0" w:color="auto"/>
          </w:divBdr>
        </w:div>
        <w:div w:id="885604789">
          <w:marLeft w:val="0"/>
          <w:marRight w:val="0"/>
          <w:marTop w:val="0"/>
          <w:marBottom w:val="0"/>
          <w:divBdr>
            <w:top w:val="none" w:sz="0" w:space="0" w:color="auto"/>
            <w:left w:val="none" w:sz="0" w:space="0" w:color="auto"/>
            <w:bottom w:val="none" w:sz="0" w:space="0" w:color="auto"/>
            <w:right w:val="none" w:sz="0" w:space="0" w:color="auto"/>
          </w:divBdr>
        </w:div>
        <w:div w:id="1346402770">
          <w:marLeft w:val="0"/>
          <w:marRight w:val="0"/>
          <w:marTop w:val="0"/>
          <w:marBottom w:val="0"/>
          <w:divBdr>
            <w:top w:val="none" w:sz="0" w:space="0" w:color="auto"/>
            <w:left w:val="none" w:sz="0" w:space="0" w:color="auto"/>
            <w:bottom w:val="none" w:sz="0" w:space="0" w:color="auto"/>
            <w:right w:val="none" w:sz="0" w:space="0" w:color="auto"/>
          </w:divBdr>
        </w:div>
        <w:div w:id="503473026">
          <w:marLeft w:val="0"/>
          <w:marRight w:val="0"/>
          <w:marTop w:val="0"/>
          <w:marBottom w:val="0"/>
          <w:divBdr>
            <w:top w:val="none" w:sz="0" w:space="0" w:color="auto"/>
            <w:left w:val="none" w:sz="0" w:space="0" w:color="auto"/>
            <w:bottom w:val="none" w:sz="0" w:space="0" w:color="auto"/>
            <w:right w:val="none" w:sz="0" w:space="0" w:color="auto"/>
          </w:divBdr>
        </w:div>
        <w:div w:id="650523109">
          <w:marLeft w:val="0"/>
          <w:marRight w:val="0"/>
          <w:marTop w:val="0"/>
          <w:marBottom w:val="0"/>
          <w:divBdr>
            <w:top w:val="none" w:sz="0" w:space="0" w:color="auto"/>
            <w:left w:val="none" w:sz="0" w:space="0" w:color="auto"/>
            <w:bottom w:val="none" w:sz="0" w:space="0" w:color="auto"/>
            <w:right w:val="none" w:sz="0" w:space="0" w:color="auto"/>
          </w:divBdr>
        </w:div>
        <w:div w:id="1195578235">
          <w:marLeft w:val="0"/>
          <w:marRight w:val="0"/>
          <w:marTop w:val="0"/>
          <w:marBottom w:val="0"/>
          <w:divBdr>
            <w:top w:val="none" w:sz="0" w:space="0" w:color="auto"/>
            <w:left w:val="none" w:sz="0" w:space="0" w:color="auto"/>
            <w:bottom w:val="none" w:sz="0" w:space="0" w:color="auto"/>
            <w:right w:val="none" w:sz="0" w:space="0" w:color="auto"/>
          </w:divBdr>
        </w:div>
        <w:div w:id="1770278369">
          <w:marLeft w:val="0"/>
          <w:marRight w:val="0"/>
          <w:marTop w:val="0"/>
          <w:marBottom w:val="0"/>
          <w:divBdr>
            <w:top w:val="none" w:sz="0" w:space="0" w:color="auto"/>
            <w:left w:val="none" w:sz="0" w:space="0" w:color="auto"/>
            <w:bottom w:val="none" w:sz="0" w:space="0" w:color="auto"/>
            <w:right w:val="none" w:sz="0" w:space="0" w:color="auto"/>
          </w:divBdr>
        </w:div>
      </w:divsChild>
    </w:div>
    <w:div w:id="1623922724">
      <w:bodyDiv w:val="1"/>
      <w:marLeft w:val="0"/>
      <w:marRight w:val="0"/>
      <w:marTop w:val="0"/>
      <w:marBottom w:val="0"/>
      <w:divBdr>
        <w:top w:val="none" w:sz="0" w:space="0" w:color="auto"/>
        <w:left w:val="none" w:sz="0" w:space="0" w:color="auto"/>
        <w:bottom w:val="none" w:sz="0" w:space="0" w:color="auto"/>
        <w:right w:val="none" w:sz="0" w:space="0" w:color="auto"/>
      </w:divBdr>
      <w:divsChild>
        <w:div w:id="246306086">
          <w:marLeft w:val="0"/>
          <w:marRight w:val="0"/>
          <w:marTop w:val="0"/>
          <w:marBottom w:val="0"/>
          <w:divBdr>
            <w:top w:val="none" w:sz="0" w:space="0" w:color="auto"/>
            <w:left w:val="none" w:sz="0" w:space="0" w:color="auto"/>
            <w:bottom w:val="none" w:sz="0" w:space="0" w:color="auto"/>
            <w:right w:val="none" w:sz="0" w:space="0" w:color="auto"/>
          </w:divBdr>
        </w:div>
        <w:div w:id="942492449">
          <w:marLeft w:val="0"/>
          <w:marRight w:val="0"/>
          <w:marTop w:val="0"/>
          <w:marBottom w:val="0"/>
          <w:divBdr>
            <w:top w:val="none" w:sz="0" w:space="0" w:color="auto"/>
            <w:left w:val="none" w:sz="0" w:space="0" w:color="auto"/>
            <w:bottom w:val="none" w:sz="0" w:space="0" w:color="auto"/>
            <w:right w:val="none" w:sz="0" w:space="0" w:color="auto"/>
          </w:divBdr>
        </w:div>
        <w:div w:id="1276061110">
          <w:marLeft w:val="0"/>
          <w:marRight w:val="0"/>
          <w:marTop w:val="0"/>
          <w:marBottom w:val="0"/>
          <w:divBdr>
            <w:top w:val="none" w:sz="0" w:space="0" w:color="auto"/>
            <w:left w:val="none" w:sz="0" w:space="0" w:color="auto"/>
            <w:bottom w:val="none" w:sz="0" w:space="0" w:color="auto"/>
            <w:right w:val="none" w:sz="0" w:space="0" w:color="auto"/>
          </w:divBdr>
        </w:div>
        <w:div w:id="1528984940">
          <w:marLeft w:val="0"/>
          <w:marRight w:val="0"/>
          <w:marTop w:val="0"/>
          <w:marBottom w:val="0"/>
          <w:divBdr>
            <w:top w:val="none" w:sz="0" w:space="0" w:color="auto"/>
            <w:left w:val="none" w:sz="0" w:space="0" w:color="auto"/>
            <w:bottom w:val="none" w:sz="0" w:space="0" w:color="auto"/>
            <w:right w:val="none" w:sz="0" w:space="0" w:color="auto"/>
          </w:divBdr>
        </w:div>
        <w:div w:id="1445269654">
          <w:marLeft w:val="0"/>
          <w:marRight w:val="0"/>
          <w:marTop w:val="0"/>
          <w:marBottom w:val="0"/>
          <w:divBdr>
            <w:top w:val="none" w:sz="0" w:space="0" w:color="auto"/>
            <w:left w:val="none" w:sz="0" w:space="0" w:color="auto"/>
            <w:bottom w:val="none" w:sz="0" w:space="0" w:color="auto"/>
            <w:right w:val="none" w:sz="0" w:space="0" w:color="auto"/>
          </w:divBdr>
        </w:div>
        <w:div w:id="1212614951">
          <w:marLeft w:val="0"/>
          <w:marRight w:val="0"/>
          <w:marTop w:val="0"/>
          <w:marBottom w:val="0"/>
          <w:divBdr>
            <w:top w:val="none" w:sz="0" w:space="0" w:color="auto"/>
            <w:left w:val="none" w:sz="0" w:space="0" w:color="auto"/>
            <w:bottom w:val="none" w:sz="0" w:space="0" w:color="auto"/>
            <w:right w:val="none" w:sz="0" w:space="0" w:color="auto"/>
          </w:divBdr>
        </w:div>
        <w:div w:id="847408747">
          <w:marLeft w:val="0"/>
          <w:marRight w:val="0"/>
          <w:marTop w:val="0"/>
          <w:marBottom w:val="0"/>
          <w:divBdr>
            <w:top w:val="none" w:sz="0" w:space="0" w:color="auto"/>
            <w:left w:val="none" w:sz="0" w:space="0" w:color="auto"/>
            <w:bottom w:val="none" w:sz="0" w:space="0" w:color="auto"/>
            <w:right w:val="none" w:sz="0" w:space="0" w:color="auto"/>
          </w:divBdr>
        </w:div>
        <w:div w:id="638925113">
          <w:marLeft w:val="0"/>
          <w:marRight w:val="0"/>
          <w:marTop w:val="0"/>
          <w:marBottom w:val="0"/>
          <w:divBdr>
            <w:top w:val="none" w:sz="0" w:space="0" w:color="auto"/>
            <w:left w:val="none" w:sz="0" w:space="0" w:color="auto"/>
            <w:bottom w:val="none" w:sz="0" w:space="0" w:color="auto"/>
            <w:right w:val="none" w:sz="0" w:space="0" w:color="auto"/>
          </w:divBdr>
        </w:div>
        <w:div w:id="1394545433">
          <w:marLeft w:val="0"/>
          <w:marRight w:val="0"/>
          <w:marTop w:val="0"/>
          <w:marBottom w:val="0"/>
          <w:divBdr>
            <w:top w:val="none" w:sz="0" w:space="0" w:color="auto"/>
            <w:left w:val="none" w:sz="0" w:space="0" w:color="auto"/>
            <w:bottom w:val="none" w:sz="0" w:space="0" w:color="auto"/>
            <w:right w:val="none" w:sz="0" w:space="0" w:color="auto"/>
          </w:divBdr>
        </w:div>
        <w:div w:id="828129401">
          <w:marLeft w:val="0"/>
          <w:marRight w:val="0"/>
          <w:marTop w:val="0"/>
          <w:marBottom w:val="0"/>
          <w:divBdr>
            <w:top w:val="none" w:sz="0" w:space="0" w:color="auto"/>
            <w:left w:val="none" w:sz="0" w:space="0" w:color="auto"/>
            <w:bottom w:val="none" w:sz="0" w:space="0" w:color="auto"/>
            <w:right w:val="none" w:sz="0" w:space="0" w:color="auto"/>
          </w:divBdr>
        </w:div>
        <w:div w:id="2021350159">
          <w:marLeft w:val="0"/>
          <w:marRight w:val="0"/>
          <w:marTop w:val="0"/>
          <w:marBottom w:val="0"/>
          <w:divBdr>
            <w:top w:val="none" w:sz="0" w:space="0" w:color="auto"/>
            <w:left w:val="none" w:sz="0" w:space="0" w:color="auto"/>
            <w:bottom w:val="none" w:sz="0" w:space="0" w:color="auto"/>
            <w:right w:val="none" w:sz="0" w:space="0" w:color="auto"/>
          </w:divBdr>
        </w:div>
        <w:div w:id="477415">
          <w:marLeft w:val="0"/>
          <w:marRight w:val="0"/>
          <w:marTop w:val="0"/>
          <w:marBottom w:val="0"/>
          <w:divBdr>
            <w:top w:val="none" w:sz="0" w:space="0" w:color="auto"/>
            <w:left w:val="none" w:sz="0" w:space="0" w:color="auto"/>
            <w:bottom w:val="none" w:sz="0" w:space="0" w:color="auto"/>
            <w:right w:val="none" w:sz="0" w:space="0" w:color="auto"/>
          </w:divBdr>
        </w:div>
        <w:div w:id="1658534411">
          <w:marLeft w:val="0"/>
          <w:marRight w:val="0"/>
          <w:marTop w:val="0"/>
          <w:marBottom w:val="0"/>
          <w:divBdr>
            <w:top w:val="none" w:sz="0" w:space="0" w:color="auto"/>
            <w:left w:val="none" w:sz="0" w:space="0" w:color="auto"/>
            <w:bottom w:val="none" w:sz="0" w:space="0" w:color="auto"/>
            <w:right w:val="none" w:sz="0" w:space="0" w:color="auto"/>
          </w:divBdr>
        </w:div>
        <w:div w:id="1519586508">
          <w:marLeft w:val="0"/>
          <w:marRight w:val="0"/>
          <w:marTop w:val="0"/>
          <w:marBottom w:val="0"/>
          <w:divBdr>
            <w:top w:val="none" w:sz="0" w:space="0" w:color="auto"/>
            <w:left w:val="none" w:sz="0" w:space="0" w:color="auto"/>
            <w:bottom w:val="none" w:sz="0" w:space="0" w:color="auto"/>
            <w:right w:val="none" w:sz="0" w:space="0" w:color="auto"/>
          </w:divBdr>
        </w:div>
        <w:div w:id="2033995514">
          <w:marLeft w:val="0"/>
          <w:marRight w:val="0"/>
          <w:marTop w:val="0"/>
          <w:marBottom w:val="0"/>
          <w:divBdr>
            <w:top w:val="none" w:sz="0" w:space="0" w:color="auto"/>
            <w:left w:val="none" w:sz="0" w:space="0" w:color="auto"/>
            <w:bottom w:val="none" w:sz="0" w:space="0" w:color="auto"/>
            <w:right w:val="none" w:sz="0" w:space="0" w:color="auto"/>
          </w:divBdr>
        </w:div>
      </w:divsChild>
    </w:div>
    <w:div w:id="1649554076">
      <w:bodyDiv w:val="1"/>
      <w:marLeft w:val="0"/>
      <w:marRight w:val="0"/>
      <w:marTop w:val="0"/>
      <w:marBottom w:val="0"/>
      <w:divBdr>
        <w:top w:val="none" w:sz="0" w:space="0" w:color="auto"/>
        <w:left w:val="none" w:sz="0" w:space="0" w:color="auto"/>
        <w:bottom w:val="none" w:sz="0" w:space="0" w:color="auto"/>
        <w:right w:val="none" w:sz="0" w:space="0" w:color="auto"/>
      </w:divBdr>
      <w:divsChild>
        <w:div w:id="289820218">
          <w:marLeft w:val="0"/>
          <w:marRight w:val="0"/>
          <w:marTop w:val="0"/>
          <w:marBottom w:val="0"/>
          <w:divBdr>
            <w:top w:val="none" w:sz="0" w:space="0" w:color="auto"/>
            <w:left w:val="none" w:sz="0" w:space="0" w:color="auto"/>
            <w:bottom w:val="none" w:sz="0" w:space="0" w:color="auto"/>
            <w:right w:val="none" w:sz="0" w:space="0" w:color="auto"/>
          </w:divBdr>
        </w:div>
        <w:div w:id="501892431">
          <w:marLeft w:val="0"/>
          <w:marRight w:val="0"/>
          <w:marTop w:val="0"/>
          <w:marBottom w:val="0"/>
          <w:divBdr>
            <w:top w:val="none" w:sz="0" w:space="0" w:color="auto"/>
            <w:left w:val="none" w:sz="0" w:space="0" w:color="auto"/>
            <w:bottom w:val="none" w:sz="0" w:space="0" w:color="auto"/>
            <w:right w:val="none" w:sz="0" w:space="0" w:color="auto"/>
          </w:divBdr>
        </w:div>
        <w:div w:id="64645291">
          <w:marLeft w:val="0"/>
          <w:marRight w:val="0"/>
          <w:marTop w:val="0"/>
          <w:marBottom w:val="0"/>
          <w:divBdr>
            <w:top w:val="none" w:sz="0" w:space="0" w:color="auto"/>
            <w:left w:val="none" w:sz="0" w:space="0" w:color="auto"/>
            <w:bottom w:val="none" w:sz="0" w:space="0" w:color="auto"/>
            <w:right w:val="none" w:sz="0" w:space="0" w:color="auto"/>
          </w:divBdr>
        </w:div>
        <w:div w:id="290212363">
          <w:marLeft w:val="0"/>
          <w:marRight w:val="0"/>
          <w:marTop w:val="0"/>
          <w:marBottom w:val="0"/>
          <w:divBdr>
            <w:top w:val="none" w:sz="0" w:space="0" w:color="auto"/>
            <w:left w:val="none" w:sz="0" w:space="0" w:color="auto"/>
            <w:bottom w:val="none" w:sz="0" w:space="0" w:color="auto"/>
            <w:right w:val="none" w:sz="0" w:space="0" w:color="auto"/>
          </w:divBdr>
        </w:div>
        <w:div w:id="457260197">
          <w:marLeft w:val="0"/>
          <w:marRight w:val="0"/>
          <w:marTop w:val="0"/>
          <w:marBottom w:val="0"/>
          <w:divBdr>
            <w:top w:val="none" w:sz="0" w:space="0" w:color="auto"/>
            <w:left w:val="none" w:sz="0" w:space="0" w:color="auto"/>
            <w:bottom w:val="none" w:sz="0" w:space="0" w:color="auto"/>
            <w:right w:val="none" w:sz="0" w:space="0" w:color="auto"/>
          </w:divBdr>
        </w:div>
        <w:div w:id="250815515">
          <w:marLeft w:val="0"/>
          <w:marRight w:val="0"/>
          <w:marTop w:val="0"/>
          <w:marBottom w:val="0"/>
          <w:divBdr>
            <w:top w:val="none" w:sz="0" w:space="0" w:color="auto"/>
            <w:left w:val="none" w:sz="0" w:space="0" w:color="auto"/>
            <w:bottom w:val="none" w:sz="0" w:space="0" w:color="auto"/>
            <w:right w:val="none" w:sz="0" w:space="0" w:color="auto"/>
          </w:divBdr>
        </w:div>
        <w:div w:id="884751535">
          <w:marLeft w:val="0"/>
          <w:marRight w:val="0"/>
          <w:marTop w:val="0"/>
          <w:marBottom w:val="0"/>
          <w:divBdr>
            <w:top w:val="none" w:sz="0" w:space="0" w:color="auto"/>
            <w:left w:val="none" w:sz="0" w:space="0" w:color="auto"/>
            <w:bottom w:val="none" w:sz="0" w:space="0" w:color="auto"/>
            <w:right w:val="none" w:sz="0" w:space="0" w:color="auto"/>
          </w:divBdr>
        </w:div>
        <w:div w:id="671880024">
          <w:marLeft w:val="0"/>
          <w:marRight w:val="0"/>
          <w:marTop w:val="0"/>
          <w:marBottom w:val="0"/>
          <w:divBdr>
            <w:top w:val="none" w:sz="0" w:space="0" w:color="auto"/>
            <w:left w:val="none" w:sz="0" w:space="0" w:color="auto"/>
            <w:bottom w:val="none" w:sz="0" w:space="0" w:color="auto"/>
            <w:right w:val="none" w:sz="0" w:space="0" w:color="auto"/>
          </w:divBdr>
        </w:div>
        <w:div w:id="424154088">
          <w:marLeft w:val="0"/>
          <w:marRight w:val="0"/>
          <w:marTop w:val="0"/>
          <w:marBottom w:val="0"/>
          <w:divBdr>
            <w:top w:val="none" w:sz="0" w:space="0" w:color="auto"/>
            <w:left w:val="none" w:sz="0" w:space="0" w:color="auto"/>
            <w:bottom w:val="none" w:sz="0" w:space="0" w:color="auto"/>
            <w:right w:val="none" w:sz="0" w:space="0" w:color="auto"/>
          </w:divBdr>
        </w:div>
        <w:div w:id="977224371">
          <w:marLeft w:val="0"/>
          <w:marRight w:val="0"/>
          <w:marTop w:val="0"/>
          <w:marBottom w:val="0"/>
          <w:divBdr>
            <w:top w:val="none" w:sz="0" w:space="0" w:color="auto"/>
            <w:left w:val="none" w:sz="0" w:space="0" w:color="auto"/>
            <w:bottom w:val="none" w:sz="0" w:space="0" w:color="auto"/>
            <w:right w:val="none" w:sz="0" w:space="0" w:color="auto"/>
          </w:divBdr>
        </w:div>
        <w:div w:id="2028213038">
          <w:marLeft w:val="0"/>
          <w:marRight w:val="0"/>
          <w:marTop w:val="0"/>
          <w:marBottom w:val="0"/>
          <w:divBdr>
            <w:top w:val="none" w:sz="0" w:space="0" w:color="auto"/>
            <w:left w:val="none" w:sz="0" w:space="0" w:color="auto"/>
            <w:bottom w:val="none" w:sz="0" w:space="0" w:color="auto"/>
            <w:right w:val="none" w:sz="0" w:space="0" w:color="auto"/>
          </w:divBdr>
        </w:div>
        <w:div w:id="1422214377">
          <w:marLeft w:val="0"/>
          <w:marRight w:val="0"/>
          <w:marTop w:val="0"/>
          <w:marBottom w:val="0"/>
          <w:divBdr>
            <w:top w:val="none" w:sz="0" w:space="0" w:color="auto"/>
            <w:left w:val="none" w:sz="0" w:space="0" w:color="auto"/>
            <w:bottom w:val="none" w:sz="0" w:space="0" w:color="auto"/>
            <w:right w:val="none" w:sz="0" w:space="0" w:color="auto"/>
          </w:divBdr>
        </w:div>
        <w:div w:id="706950172">
          <w:marLeft w:val="0"/>
          <w:marRight w:val="0"/>
          <w:marTop w:val="0"/>
          <w:marBottom w:val="0"/>
          <w:divBdr>
            <w:top w:val="none" w:sz="0" w:space="0" w:color="auto"/>
            <w:left w:val="none" w:sz="0" w:space="0" w:color="auto"/>
            <w:bottom w:val="none" w:sz="0" w:space="0" w:color="auto"/>
            <w:right w:val="none" w:sz="0" w:space="0" w:color="auto"/>
          </w:divBdr>
        </w:div>
        <w:div w:id="444160392">
          <w:marLeft w:val="0"/>
          <w:marRight w:val="0"/>
          <w:marTop w:val="0"/>
          <w:marBottom w:val="0"/>
          <w:divBdr>
            <w:top w:val="none" w:sz="0" w:space="0" w:color="auto"/>
            <w:left w:val="none" w:sz="0" w:space="0" w:color="auto"/>
            <w:bottom w:val="none" w:sz="0" w:space="0" w:color="auto"/>
            <w:right w:val="none" w:sz="0" w:space="0" w:color="auto"/>
          </w:divBdr>
        </w:div>
        <w:div w:id="1299919355">
          <w:marLeft w:val="0"/>
          <w:marRight w:val="0"/>
          <w:marTop w:val="0"/>
          <w:marBottom w:val="0"/>
          <w:divBdr>
            <w:top w:val="none" w:sz="0" w:space="0" w:color="auto"/>
            <w:left w:val="none" w:sz="0" w:space="0" w:color="auto"/>
            <w:bottom w:val="none" w:sz="0" w:space="0" w:color="auto"/>
            <w:right w:val="none" w:sz="0" w:space="0" w:color="auto"/>
          </w:divBdr>
        </w:div>
        <w:div w:id="281154268">
          <w:marLeft w:val="0"/>
          <w:marRight w:val="0"/>
          <w:marTop w:val="0"/>
          <w:marBottom w:val="0"/>
          <w:divBdr>
            <w:top w:val="none" w:sz="0" w:space="0" w:color="auto"/>
            <w:left w:val="none" w:sz="0" w:space="0" w:color="auto"/>
            <w:bottom w:val="none" w:sz="0" w:space="0" w:color="auto"/>
            <w:right w:val="none" w:sz="0" w:space="0" w:color="auto"/>
          </w:divBdr>
        </w:div>
        <w:div w:id="143015422">
          <w:marLeft w:val="0"/>
          <w:marRight w:val="0"/>
          <w:marTop w:val="0"/>
          <w:marBottom w:val="0"/>
          <w:divBdr>
            <w:top w:val="none" w:sz="0" w:space="0" w:color="auto"/>
            <w:left w:val="none" w:sz="0" w:space="0" w:color="auto"/>
            <w:bottom w:val="none" w:sz="0" w:space="0" w:color="auto"/>
            <w:right w:val="none" w:sz="0" w:space="0" w:color="auto"/>
          </w:divBdr>
        </w:div>
        <w:div w:id="1238975722">
          <w:marLeft w:val="0"/>
          <w:marRight w:val="0"/>
          <w:marTop w:val="0"/>
          <w:marBottom w:val="0"/>
          <w:divBdr>
            <w:top w:val="none" w:sz="0" w:space="0" w:color="auto"/>
            <w:left w:val="none" w:sz="0" w:space="0" w:color="auto"/>
            <w:bottom w:val="none" w:sz="0" w:space="0" w:color="auto"/>
            <w:right w:val="none" w:sz="0" w:space="0" w:color="auto"/>
          </w:divBdr>
        </w:div>
        <w:div w:id="1798914338">
          <w:marLeft w:val="0"/>
          <w:marRight w:val="0"/>
          <w:marTop w:val="0"/>
          <w:marBottom w:val="0"/>
          <w:divBdr>
            <w:top w:val="none" w:sz="0" w:space="0" w:color="auto"/>
            <w:left w:val="none" w:sz="0" w:space="0" w:color="auto"/>
            <w:bottom w:val="none" w:sz="0" w:space="0" w:color="auto"/>
            <w:right w:val="none" w:sz="0" w:space="0" w:color="auto"/>
          </w:divBdr>
        </w:div>
        <w:div w:id="1189223962">
          <w:marLeft w:val="0"/>
          <w:marRight w:val="0"/>
          <w:marTop w:val="0"/>
          <w:marBottom w:val="0"/>
          <w:divBdr>
            <w:top w:val="none" w:sz="0" w:space="0" w:color="auto"/>
            <w:left w:val="none" w:sz="0" w:space="0" w:color="auto"/>
            <w:bottom w:val="none" w:sz="0" w:space="0" w:color="auto"/>
            <w:right w:val="none" w:sz="0" w:space="0" w:color="auto"/>
          </w:divBdr>
        </w:div>
      </w:divsChild>
    </w:div>
    <w:div w:id="1952853038">
      <w:bodyDiv w:val="1"/>
      <w:marLeft w:val="0"/>
      <w:marRight w:val="0"/>
      <w:marTop w:val="0"/>
      <w:marBottom w:val="0"/>
      <w:divBdr>
        <w:top w:val="none" w:sz="0" w:space="0" w:color="auto"/>
        <w:left w:val="none" w:sz="0" w:space="0" w:color="auto"/>
        <w:bottom w:val="none" w:sz="0" w:space="0" w:color="auto"/>
        <w:right w:val="none" w:sz="0" w:space="0" w:color="auto"/>
      </w:divBdr>
      <w:divsChild>
        <w:div w:id="2040663569">
          <w:marLeft w:val="0"/>
          <w:marRight w:val="0"/>
          <w:marTop w:val="0"/>
          <w:marBottom w:val="0"/>
          <w:divBdr>
            <w:top w:val="none" w:sz="0" w:space="0" w:color="auto"/>
            <w:left w:val="none" w:sz="0" w:space="0" w:color="auto"/>
            <w:bottom w:val="none" w:sz="0" w:space="0" w:color="auto"/>
            <w:right w:val="none" w:sz="0" w:space="0" w:color="auto"/>
          </w:divBdr>
        </w:div>
        <w:div w:id="1069620902">
          <w:marLeft w:val="0"/>
          <w:marRight w:val="0"/>
          <w:marTop w:val="0"/>
          <w:marBottom w:val="0"/>
          <w:divBdr>
            <w:top w:val="none" w:sz="0" w:space="0" w:color="auto"/>
            <w:left w:val="none" w:sz="0" w:space="0" w:color="auto"/>
            <w:bottom w:val="none" w:sz="0" w:space="0" w:color="auto"/>
            <w:right w:val="none" w:sz="0" w:space="0" w:color="auto"/>
          </w:divBdr>
        </w:div>
        <w:div w:id="1654290268">
          <w:marLeft w:val="0"/>
          <w:marRight w:val="0"/>
          <w:marTop w:val="0"/>
          <w:marBottom w:val="0"/>
          <w:divBdr>
            <w:top w:val="none" w:sz="0" w:space="0" w:color="auto"/>
            <w:left w:val="none" w:sz="0" w:space="0" w:color="auto"/>
            <w:bottom w:val="none" w:sz="0" w:space="0" w:color="auto"/>
            <w:right w:val="none" w:sz="0" w:space="0" w:color="auto"/>
          </w:divBdr>
        </w:div>
        <w:div w:id="646738077">
          <w:marLeft w:val="0"/>
          <w:marRight w:val="0"/>
          <w:marTop w:val="0"/>
          <w:marBottom w:val="0"/>
          <w:divBdr>
            <w:top w:val="none" w:sz="0" w:space="0" w:color="auto"/>
            <w:left w:val="none" w:sz="0" w:space="0" w:color="auto"/>
            <w:bottom w:val="none" w:sz="0" w:space="0" w:color="auto"/>
            <w:right w:val="none" w:sz="0" w:space="0" w:color="auto"/>
          </w:divBdr>
        </w:div>
      </w:divsChild>
    </w:div>
    <w:div w:id="1975136426">
      <w:bodyDiv w:val="1"/>
      <w:marLeft w:val="0"/>
      <w:marRight w:val="0"/>
      <w:marTop w:val="0"/>
      <w:marBottom w:val="0"/>
      <w:divBdr>
        <w:top w:val="none" w:sz="0" w:space="0" w:color="auto"/>
        <w:left w:val="none" w:sz="0" w:space="0" w:color="auto"/>
        <w:bottom w:val="none" w:sz="0" w:space="0" w:color="auto"/>
        <w:right w:val="none" w:sz="0" w:space="0" w:color="auto"/>
      </w:divBdr>
      <w:divsChild>
        <w:div w:id="1820998376">
          <w:marLeft w:val="0"/>
          <w:marRight w:val="0"/>
          <w:marTop w:val="0"/>
          <w:marBottom w:val="0"/>
          <w:divBdr>
            <w:top w:val="none" w:sz="0" w:space="0" w:color="auto"/>
            <w:left w:val="none" w:sz="0" w:space="0" w:color="auto"/>
            <w:bottom w:val="none" w:sz="0" w:space="0" w:color="auto"/>
            <w:right w:val="none" w:sz="0" w:space="0" w:color="auto"/>
          </w:divBdr>
        </w:div>
      </w:divsChild>
    </w:div>
    <w:div w:id="19974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teacher.net/free-law-essay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teacher.net/free-law-essays.php" TargetMode="External"/><Relationship Id="rId5" Type="http://schemas.openxmlformats.org/officeDocument/2006/relationships/webSettings" Target="webSettings.xml"/><Relationship Id="rId10" Type="http://schemas.openxmlformats.org/officeDocument/2006/relationships/hyperlink" Target="https://www.lawteacher.net/free-law-essays.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7B04B-5947-4CBE-BF93-CFF043A6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chimere obasi</dc:creator>
  <cp:keywords/>
  <dc:description/>
  <cp:lastModifiedBy>chimere obasi</cp:lastModifiedBy>
  <cp:revision>3</cp:revision>
  <dcterms:created xsi:type="dcterms:W3CDTF">2020-05-08T22:43:00Z</dcterms:created>
  <dcterms:modified xsi:type="dcterms:W3CDTF">2020-05-08T22:44:00Z</dcterms:modified>
</cp:coreProperties>
</file>