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07" w:rsidRDefault="00205407" w:rsidP="00205407">
      <w:r>
        <w:t>1. Ketogenesis is a catabolic pathway of metabolism. In this process, fatty acids and certain ketogenic amino acids are broken down to derive energy by alternative means.</w:t>
      </w:r>
    </w:p>
    <w:p w:rsidR="00205407" w:rsidRDefault="00205407" w:rsidP="00205407">
      <w:r>
        <w:t xml:space="preserve"> Ketoanaemia: a condition marked by an abnormal increase of ketone bodies in the circulating blood.</w:t>
      </w:r>
    </w:p>
    <w:p w:rsidR="00205407" w:rsidRDefault="00205407" w:rsidP="00205407">
      <w:r>
        <w:t>Ketonuria: the presence of excess ketone bodies in the urine.</w:t>
      </w:r>
    </w:p>
    <w:p w:rsidR="00205407" w:rsidRDefault="00205407" w:rsidP="00205407"/>
    <w:p w:rsidR="00205407" w:rsidRDefault="00205407" w:rsidP="00205407">
      <w:r>
        <w:t>2. Diarrhea</w:t>
      </w:r>
    </w:p>
    <w:p w:rsidR="00205407" w:rsidRDefault="00205407" w:rsidP="00205407">
      <w:r>
        <w:t xml:space="preserve"> Reduced athletic performance</w:t>
      </w:r>
    </w:p>
    <w:p w:rsidR="00205407" w:rsidRDefault="00205407" w:rsidP="00205407">
      <w:r>
        <w:t>Decreased Metabolism</w:t>
      </w:r>
    </w:p>
    <w:p w:rsidR="00205407" w:rsidRDefault="00205407" w:rsidP="00205407">
      <w:r>
        <w:t>Increased risk of heart disease and diabetes</w:t>
      </w:r>
    </w:p>
    <w:p w:rsidR="00205407" w:rsidRDefault="00205407" w:rsidP="00205407">
      <w:r>
        <w:t>Less muscle mass</w:t>
      </w:r>
    </w:p>
    <w:p w:rsidR="00205407" w:rsidRDefault="00205407" w:rsidP="00205407">
      <w:r>
        <w:t>Ketoacidosis.</w:t>
      </w:r>
    </w:p>
    <w:p w:rsidR="00205407" w:rsidRDefault="00205407" w:rsidP="00205407"/>
    <w:p w:rsidR="00205407" w:rsidRDefault="00205407" w:rsidP="00205407">
      <w:r>
        <w:t>3. Managing diabetic ketoacidosis (DKA) in an intensive care unit during the first 24-48 hours always is advisable. When treating patients with DKA, the following points must be considered and closely monitored:</w:t>
      </w:r>
    </w:p>
    <w:p w:rsidR="00205407" w:rsidRDefault="00205407" w:rsidP="00205407"/>
    <w:p w:rsidR="00205407" w:rsidRDefault="00205407" w:rsidP="00205407">
      <w:r>
        <w:t>Correction of fluid loss with intravenous fluids</w:t>
      </w:r>
    </w:p>
    <w:p w:rsidR="00205407" w:rsidRDefault="00205407" w:rsidP="00205407"/>
    <w:p w:rsidR="00205407" w:rsidRDefault="00205407" w:rsidP="00205407">
      <w:r>
        <w:t>Correction of hyperglycemia with insulin</w:t>
      </w:r>
    </w:p>
    <w:p w:rsidR="00205407" w:rsidRDefault="00205407" w:rsidP="00205407"/>
    <w:p w:rsidR="00205407" w:rsidRDefault="00205407" w:rsidP="00205407">
      <w:r>
        <w:t>Correction of electrolyte disturbances, particularly potassium loss</w:t>
      </w:r>
    </w:p>
    <w:p w:rsidR="00205407" w:rsidRDefault="00205407" w:rsidP="00205407"/>
    <w:p w:rsidR="00205407" w:rsidRDefault="00205407" w:rsidP="00205407">
      <w:r>
        <w:t>Correction of acid-base balance</w:t>
      </w:r>
    </w:p>
    <w:p w:rsidR="00205407" w:rsidRDefault="00205407" w:rsidP="00205407"/>
    <w:p w:rsidR="00205407" w:rsidRDefault="00205407" w:rsidP="00205407">
      <w:r>
        <w:t>Treatment of concurrent infection.</w:t>
      </w:r>
    </w:p>
    <w:p w:rsidR="00205407" w:rsidRDefault="00205407"/>
    <w:sectPr w:rsidR="00205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7"/>
    <w:rsid w:val="002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D489B9-5398-6C4F-A924-0A089CC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2020-05-08T22:52:00Z</dcterms:created>
  <dcterms:modified xsi:type="dcterms:W3CDTF">2020-05-08T22:53:00Z</dcterms:modified>
</cp:coreProperties>
</file>