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A1" w:rsidRPr="00C010C1" w:rsidRDefault="009F71A1" w:rsidP="00C010C1">
      <w:pPr>
        <w:jc w:val="both"/>
        <w:rPr>
          <w:rFonts w:ascii="Century Gothic" w:hAnsi="Century Gothic"/>
        </w:rPr>
      </w:pPr>
      <w:r w:rsidRPr="00C010C1">
        <w:rPr>
          <w:rFonts w:ascii="Century Gothic" w:hAnsi="Century Gothic"/>
        </w:rPr>
        <w:t>NAME: Afuwape Zainab Omobolanle</w:t>
      </w:r>
    </w:p>
    <w:p w:rsidR="009F71A1" w:rsidRPr="00C010C1" w:rsidRDefault="009F71A1" w:rsidP="00C010C1">
      <w:pPr>
        <w:jc w:val="both"/>
        <w:rPr>
          <w:rFonts w:ascii="Century Gothic" w:hAnsi="Century Gothic"/>
        </w:rPr>
      </w:pPr>
      <w:r w:rsidRPr="00C010C1">
        <w:rPr>
          <w:rFonts w:ascii="Century Gothic" w:hAnsi="Century Gothic"/>
        </w:rPr>
        <w:t>MATRIC NO: 17/ MHS01/030</w:t>
      </w:r>
    </w:p>
    <w:p w:rsidR="009F71A1" w:rsidRPr="00C010C1" w:rsidRDefault="009F71A1" w:rsidP="00C010C1">
      <w:pPr>
        <w:jc w:val="both"/>
        <w:rPr>
          <w:rFonts w:ascii="Century Gothic" w:hAnsi="Century Gothic"/>
        </w:rPr>
      </w:pPr>
      <w:r w:rsidRPr="00C010C1">
        <w:rPr>
          <w:rFonts w:ascii="Century Gothic" w:hAnsi="Century Gothic"/>
        </w:rPr>
        <w:t>DEPT: MBBS</w:t>
      </w:r>
    </w:p>
    <w:p w:rsidR="009F71A1" w:rsidRPr="00C010C1" w:rsidRDefault="009F71A1" w:rsidP="00C010C1">
      <w:pPr>
        <w:jc w:val="both"/>
        <w:rPr>
          <w:rFonts w:ascii="Century Gothic" w:hAnsi="Century Gothic"/>
        </w:rPr>
      </w:pPr>
      <w:r w:rsidRPr="00C010C1">
        <w:rPr>
          <w:rFonts w:ascii="Century Gothic" w:hAnsi="Century Gothic"/>
        </w:rPr>
        <w:t>COURSE: Medical Biochemistry IV (BCH 313)</w:t>
      </w:r>
    </w:p>
    <w:p w:rsidR="009F71A1" w:rsidRPr="00C010C1" w:rsidRDefault="009F71A1" w:rsidP="00C010C1">
      <w:pPr>
        <w:jc w:val="both"/>
        <w:rPr>
          <w:rFonts w:ascii="Century Gothic" w:hAnsi="Century Gothic"/>
        </w:rPr>
      </w:pPr>
      <w:r w:rsidRPr="00C010C1">
        <w:rPr>
          <w:rFonts w:ascii="Century Gothic" w:hAnsi="Century Gothic"/>
        </w:rPr>
        <w:t xml:space="preserve">ASSIGNMENT (Group 2): </w:t>
      </w:r>
    </w:p>
    <w:p w:rsidR="00CE78B5" w:rsidRPr="00C010C1" w:rsidRDefault="009F71A1" w:rsidP="00C010C1">
      <w:pPr>
        <w:pStyle w:val="ListParagraph"/>
        <w:numPr>
          <w:ilvl w:val="0"/>
          <w:numId w:val="10"/>
        </w:numPr>
        <w:jc w:val="both"/>
        <w:rPr>
          <w:rFonts w:ascii="Century Gothic" w:hAnsi="Century Gothic"/>
        </w:rPr>
      </w:pPr>
      <w:r w:rsidRPr="00C010C1">
        <w:rPr>
          <w:rFonts w:ascii="Century Gothic" w:hAnsi="Century Gothic"/>
        </w:rPr>
        <w:t>Define the following terms:</w:t>
      </w:r>
      <w:r w:rsidR="00CE78B5" w:rsidRPr="00C010C1">
        <w:rPr>
          <w:rFonts w:ascii="Century Gothic" w:hAnsi="Century Gothic"/>
        </w:rPr>
        <w:t xml:space="preserve"> a. </w:t>
      </w:r>
      <w:r w:rsidRPr="00C010C1">
        <w:rPr>
          <w:rFonts w:ascii="Century Gothic" w:hAnsi="Century Gothic"/>
        </w:rPr>
        <w:t>Ketogenesis</w:t>
      </w:r>
      <w:r w:rsidR="00CE78B5" w:rsidRPr="00C010C1">
        <w:rPr>
          <w:rFonts w:ascii="Century Gothic" w:hAnsi="Century Gothic"/>
        </w:rPr>
        <w:t xml:space="preserve"> b. </w:t>
      </w:r>
      <w:r w:rsidRPr="00C010C1">
        <w:rPr>
          <w:rFonts w:ascii="Century Gothic" w:hAnsi="Century Gothic"/>
        </w:rPr>
        <w:t xml:space="preserve">Ketonaemia </w:t>
      </w:r>
      <w:r w:rsidR="00CE78B5" w:rsidRPr="00C010C1">
        <w:rPr>
          <w:rFonts w:ascii="Century Gothic" w:hAnsi="Century Gothic"/>
        </w:rPr>
        <w:t xml:space="preserve">c. </w:t>
      </w:r>
      <w:r w:rsidRPr="00C010C1">
        <w:rPr>
          <w:rFonts w:ascii="Century Gothic" w:hAnsi="Century Gothic"/>
        </w:rPr>
        <w:t>Ketonuria</w:t>
      </w:r>
      <w:r w:rsidR="00CE78B5" w:rsidRPr="00C010C1">
        <w:rPr>
          <w:rFonts w:ascii="Century Gothic" w:hAnsi="Century Gothic"/>
        </w:rPr>
        <w:t xml:space="preserve"> d. </w:t>
      </w:r>
      <w:r w:rsidRPr="00C010C1">
        <w:rPr>
          <w:rFonts w:ascii="Century Gothic" w:hAnsi="Century Gothic"/>
        </w:rPr>
        <w:t>Ketogenesis</w:t>
      </w:r>
    </w:p>
    <w:p w:rsidR="00CE78B5" w:rsidRPr="00C010C1" w:rsidRDefault="009F71A1" w:rsidP="00C010C1">
      <w:pPr>
        <w:pStyle w:val="ListParagraph"/>
        <w:numPr>
          <w:ilvl w:val="0"/>
          <w:numId w:val="10"/>
        </w:numPr>
        <w:jc w:val="both"/>
        <w:rPr>
          <w:rFonts w:ascii="Century Gothic" w:hAnsi="Century Gothic"/>
        </w:rPr>
      </w:pPr>
      <w:r w:rsidRPr="00C010C1">
        <w:rPr>
          <w:rFonts w:ascii="Century Gothic" w:hAnsi="Century Gothic"/>
        </w:rPr>
        <w:t xml:space="preserve">What are the consequences of </w:t>
      </w:r>
      <w:r w:rsidR="00CE78B5" w:rsidRPr="00C010C1">
        <w:rPr>
          <w:rFonts w:ascii="Century Gothic" w:hAnsi="Century Gothic"/>
        </w:rPr>
        <w:t>Ketosis?</w:t>
      </w:r>
    </w:p>
    <w:p w:rsidR="009F71A1" w:rsidRPr="00C010C1" w:rsidRDefault="009F71A1" w:rsidP="00C010C1">
      <w:pPr>
        <w:pStyle w:val="ListParagraph"/>
        <w:numPr>
          <w:ilvl w:val="0"/>
          <w:numId w:val="10"/>
        </w:numPr>
        <w:jc w:val="both"/>
        <w:rPr>
          <w:rFonts w:ascii="Century Gothic" w:hAnsi="Century Gothic"/>
        </w:rPr>
      </w:pPr>
      <w:r w:rsidRPr="00C010C1">
        <w:rPr>
          <w:rFonts w:ascii="Century Gothic" w:hAnsi="Century Gothic"/>
        </w:rPr>
        <w:t>Write concisely on the management of ketoacidosis.</w:t>
      </w:r>
    </w:p>
    <w:p w:rsidR="009F71A1" w:rsidRPr="00C010C1" w:rsidRDefault="009F71A1" w:rsidP="00C010C1">
      <w:pPr>
        <w:jc w:val="both"/>
        <w:rPr>
          <w:rFonts w:ascii="Century Gothic" w:hAnsi="Century Gothic"/>
          <w:b/>
        </w:rPr>
      </w:pPr>
      <w:r w:rsidRPr="00C010C1">
        <w:rPr>
          <w:rFonts w:ascii="Century Gothic" w:hAnsi="Century Gothic"/>
        </w:rPr>
        <w:t xml:space="preserve">    </w:t>
      </w:r>
      <w:r w:rsidRPr="00C010C1">
        <w:rPr>
          <w:rFonts w:ascii="Century Gothic" w:hAnsi="Century Gothic"/>
          <w:b/>
        </w:rPr>
        <w:t>ANSWERS</w:t>
      </w:r>
    </w:p>
    <w:p w:rsidR="009F71A1" w:rsidRPr="00C010C1" w:rsidRDefault="009F71A1" w:rsidP="00C010C1">
      <w:pPr>
        <w:jc w:val="both"/>
        <w:rPr>
          <w:rFonts w:ascii="Century Gothic" w:hAnsi="Century Gothic"/>
        </w:rPr>
      </w:pPr>
      <w:r w:rsidRPr="00C010C1">
        <w:rPr>
          <w:rFonts w:ascii="Century Gothic" w:hAnsi="Century Gothic"/>
        </w:rPr>
        <w:t xml:space="preserve">1a. </w:t>
      </w:r>
      <w:r w:rsidRPr="00C010C1">
        <w:rPr>
          <w:rFonts w:ascii="Century Gothic" w:hAnsi="Century Gothic"/>
          <w:b/>
        </w:rPr>
        <w:t>Ketogenesis</w:t>
      </w:r>
      <w:r w:rsidRPr="00C010C1">
        <w:rPr>
          <w:rFonts w:ascii="Century Gothic" w:hAnsi="Century Gothic"/>
        </w:rPr>
        <w:t>: Ketogenesis is a metabolic pathway that produces ketone bodies, which provide an alternative form of energy for the body. Ketone bodies are produced by breaking down fatty acids and ketogenic amino acids. Ketogenesis supplies our organs, especially the brain, with needed energy under circumstances (such as fasting). Insufficient ketogenesis can lead to hypoglycemia, also known as low blood sugar. On the other hand, excessive production of ketone bodies can lead to ketoacidosis, a life-threatening condition that is the result of extremely high levels of ketones and blood sugar.</w:t>
      </w:r>
    </w:p>
    <w:p w:rsidR="009F71A1" w:rsidRPr="00C010C1" w:rsidRDefault="009F71A1" w:rsidP="00C010C1">
      <w:pPr>
        <w:jc w:val="both"/>
        <w:rPr>
          <w:rFonts w:ascii="Century Gothic" w:hAnsi="Century Gothic"/>
        </w:rPr>
      </w:pPr>
      <w:r w:rsidRPr="00C010C1">
        <w:rPr>
          <w:rFonts w:ascii="Century Gothic" w:hAnsi="Century Gothic"/>
        </w:rPr>
        <w:t xml:space="preserve">b. </w:t>
      </w:r>
      <w:r w:rsidRPr="00C010C1">
        <w:rPr>
          <w:rFonts w:ascii="Century Gothic" w:hAnsi="Century Gothic"/>
          <w:b/>
        </w:rPr>
        <w:t>Ketonaemia</w:t>
      </w:r>
      <w:r w:rsidRPr="00C010C1">
        <w:rPr>
          <w:rFonts w:ascii="Century Gothic" w:hAnsi="Century Gothic"/>
        </w:rPr>
        <w:t>: It is the condition of having excess ketone bodies in the blood stream.</w:t>
      </w:r>
    </w:p>
    <w:p w:rsidR="009F71A1" w:rsidRPr="00C010C1" w:rsidRDefault="009F71A1" w:rsidP="00C010C1">
      <w:pPr>
        <w:jc w:val="both"/>
        <w:rPr>
          <w:rFonts w:ascii="Century Gothic" w:hAnsi="Century Gothic"/>
        </w:rPr>
      </w:pPr>
      <w:r w:rsidRPr="00C010C1">
        <w:rPr>
          <w:rFonts w:ascii="Century Gothic" w:hAnsi="Century Gothic"/>
        </w:rPr>
        <w:t xml:space="preserve">c. </w:t>
      </w:r>
      <w:r w:rsidRPr="00C010C1">
        <w:rPr>
          <w:rFonts w:ascii="Century Gothic" w:hAnsi="Century Gothic"/>
          <w:b/>
        </w:rPr>
        <w:t>Ketonuria</w:t>
      </w:r>
      <w:r w:rsidRPr="00C010C1">
        <w:rPr>
          <w:rFonts w:ascii="Century Gothic" w:hAnsi="Century Gothic"/>
        </w:rPr>
        <w:t xml:space="preserve">: It is a condition in which ketone bodies are present in the urine. It is seen in conditions in which the body produces excess </w:t>
      </w:r>
      <w:r w:rsidR="00C010C1" w:rsidRPr="00C010C1">
        <w:rPr>
          <w:rFonts w:ascii="Century Gothic" w:hAnsi="Century Gothic"/>
        </w:rPr>
        <w:t>ketones;</w:t>
      </w:r>
      <w:r w:rsidRPr="00C010C1">
        <w:rPr>
          <w:rFonts w:ascii="Century Gothic" w:hAnsi="Century Gothic"/>
        </w:rPr>
        <w:t xml:space="preserve"> it is most common in individuals who have diabetes, particularly type 1 diabetes mellitus. It can also occur in women who are pregnant or breastfeeding.</w:t>
      </w:r>
    </w:p>
    <w:p w:rsidR="009F71A1" w:rsidRPr="00C010C1" w:rsidRDefault="009F71A1" w:rsidP="00C010C1">
      <w:pPr>
        <w:jc w:val="both"/>
        <w:rPr>
          <w:rFonts w:ascii="Century Gothic" w:hAnsi="Century Gothic"/>
        </w:rPr>
      </w:pPr>
      <w:r w:rsidRPr="00C010C1">
        <w:rPr>
          <w:rFonts w:ascii="Century Gothic" w:hAnsi="Century Gothic"/>
        </w:rPr>
        <w:t xml:space="preserve">2. </w:t>
      </w:r>
      <w:r w:rsidRPr="00C010C1">
        <w:rPr>
          <w:rFonts w:ascii="Century Gothic" w:hAnsi="Century Gothic"/>
          <w:b/>
        </w:rPr>
        <w:t>Consequences</w:t>
      </w:r>
      <w:r w:rsidRPr="00C010C1">
        <w:rPr>
          <w:rFonts w:ascii="Century Gothic" w:hAnsi="Century Gothic"/>
        </w:rPr>
        <w:t xml:space="preserve"> </w:t>
      </w:r>
      <w:r w:rsidRPr="00C010C1">
        <w:rPr>
          <w:rFonts w:ascii="Century Gothic" w:hAnsi="Century Gothic"/>
          <w:b/>
        </w:rPr>
        <w:t>of</w:t>
      </w:r>
      <w:r w:rsidRPr="00C010C1">
        <w:rPr>
          <w:rFonts w:ascii="Century Gothic" w:hAnsi="Century Gothic"/>
        </w:rPr>
        <w:t xml:space="preserve"> </w:t>
      </w:r>
      <w:r w:rsidRPr="00C010C1">
        <w:rPr>
          <w:rFonts w:ascii="Century Gothic" w:hAnsi="Century Gothic"/>
          <w:b/>
        </w:rPr>
        <w:t>Ketosis</w:t>
      </w:r>
      <w:r w:rsidRPr="00C010C1">
        <w:rPr>
          <w:rFonts w:ascii="Century Gothic" w:hAnsi="Century Gothic"/>
        </w:rPr>
        <w:t>.</w:t>
      </w:r>
    </w:p>
    <w:p w:rsidR="009F71A1" w:rsidRPr="00C010C1" w:rsidRDefault="009F71A1" w:rsidP="00C010C1">
      <w:pPr>
        <w:jc w:val="both"/>
        <w:rPr>
          <w:rFonts w:ascii="Century Gothic" w:hAnsi="Century Gothic"/>
        </w:rPr>
      </w:pPr>
      <w:r w:rsidRPr="00C010C1">
        <w:rPr>
          <w:rFonts w:ascii="Century Gothic" w:hAnsi="Century Gothic"/>
        </w:rPr>
        <w:t xml:space="preserve">Ketosis refers to the metabolic state in which the body converts fat stores into energy, releasing ketones in the process and thereby causing the </w:t>
      </w:r>
      <w:r w:rsidR="00C010C1" w:rsidRPr="00C010C1">
        <w:rPr>
          <w:rFonts w:ascii="Century Gothic" w:hAnsi="Century Gothic"/>
        </w:rPr>
        <w:t>buildup</w:t>
      </w:r>
      <w:r w:rsidRPr="00C010C1">
        <w:rPr>
          <w:rFonts w:ascii="Century Gothic" w:hAnsi="Century Gothic"/>
        </w:rPr>
        <w:t xml:space="preserve"> of ketones in the body.</w:t>
      </w:r>
    </w:p>
    <w:p w:rsidR="00C010C1" w:rsidRPr="00C010C1" w:rsidRDefault="00C010C1" w:rsidP="00C010C1">
      <w:pPr>
        <w:pStyle w:val="ListParagraph"/>
        <w:numPr>
          <w:ilvl w:val="0"/>
          <w:numId w:val="11"/>
        </w:numPr>
        <w:jc w:val="both"/>
        <w:rPr>
          <w:rFonts w:ascii="Century Gothic" w:hAnsi="Century Gothic"/>
        </w:rPr>
      </w:pPr>
      <w:r w:rsidRPr="00C010C1">
        <w:rPr>
          <w:rFonts w:ascii="Century Gothic" w:hAnsi="Century Gothic"/>
        </w:rPr>
        <w:t>Excess ketones in the body lead</w:t>
      </w:r>
      <w:r w:rsidR="009F71A1" w:rsidRPr="00C010C1">
        <w:rPr>
          <w:rFonts w:ascii="Century Gothic" w:hAnsi="Century Gothic"/>
        </w:rPr>
        <w:t xml:space="preserve"> to ketoacidosis. </w:t>
      </w:r>
      <w:r w:rsidR="009F71A1" w:rsidRPr="00C010C1">
        <w:rPr>
          <w:rFonts w:ascii="Century Gothic" w:hAnsi="Century Gothic"/>
          <w:b/>
        </w:rPr>
        <w:t>Diabetic</w:t>
      </w:r>
      <w:r w:rsidR="009F71A1" w:rsidRPr="00C010C1">
        <w:rPr>
          <w:rFonts w:ascii="Century Gothic" w:hAnsi="Century Gothic"/>
        </w:rPr>
        <w:t xml:space="preserve"> </w:t>
      </w:r>
      <w:r w:rsidR="009F71A1" w:rsidRPr="00C010C1">
        <w:rPr>
          <w:rFonts w:ascii="Century Gothic" w:hAnsi="Century Gothic"/>
          <w:b/>
        </w:rPr>
        <w:t>ketoacidosis</w:t>
      </w:r>
      <w:r w:rsidR="009F71A1" w:rsidRPr="00C010C1">
        <w:rPr>
          <w:rFonts w:ascii="Century Gothic" w:hAnsi="Century Gothic"/>
        </w:rPr>
        <w:t xml:space="preserve"> (DKA) is an example involving the overproduc</w:t>
      </w:r>
      <w:r w:rsidRPr="00C010C1">
        <w:rPr>
          <w:rFonts w:ascii="Century Gothic" w:hAnsi="Century Gothic"/>
        </w:rPr>
        <w:t>tion of ketone bodies. It takes place</w:t>
      </w:r>
      <w:r w:rsidR="009F71A1" w:rsidRPr="00C010C1">
        <w:rPr>
          <w:rFonts w:ascii="Century Gothic" w:hAnsi="Century Gothic"/>
        </w:rPr>
        <w:t xml:space="preserve"> when there is a lack of, or resistance to, insulin. This usually occurs in people with type I diabetes, although it can happen to people with advanced type II diabetes as well.</w:t>
      </w:r>
    </w:p>
    <w:p w:rsidR="00C010C1" w:rsidRPr="00C010C1" w:rsidRDefault="009F71A1" w:rsidP="00C010C1">
      <w:pPr>
        <w:pStyle w:val="ListParagraph"/>
        <w:numPr>
          <w:ilvl w:val="0"/>
          <w:numId w:val="11"/>
        </w:numPr>
        <w:jc w:val="both"/>
        <w:rPr>
          <w:rFonts w:ascii="Century Gothic" w:hAnsi="Century Gothic"/>
        </w:rPr>
      </w:pPr>
      <w:r w:rsidRPr="00C010C1">
        <w:rPr>
          <w:rFonts w:ascii="Century Gothic" w:hAnsi="Century Gothic"/>
        </w:rPr>
        <w:t xml:space="preserve">Once carbohydrate stores are depleted and gluconeogenesis cannot occur anymore, ketogenesis is substantially increased, and there are larger amounts of </w:t>
      </w:r>
      <w:r w:rsidRPr="00C010C1">
        <w:rPr>
          <w:rFonts w:ascii="Century Gothic" w:hAnsi="Century Gothic"/>
        </w:rPr>
        <w:lastRenderedPageBreak/>
        <w:t xml:space="preserve">ketone bodies produced. Due to the acidic nature of beta-hydroxybutyrate and acetoacetate, this causes an anion gap </w:t>
      </w:r>
      <w:r w:rsidRPr="00C010C1">
        <w:rPr>
          <w:rFonts w:ascii="Century Gothic" w:hAnsi="Century Gothic"/>
          <w:b/>
        </w:rPr>
        <w:t>metabolic</w:t>
      </w:r>
      <w:r w:rsidRPr="00C010C1">
        <w:rPr>
          <w:rFonts w:ascii="Century Gothic" w:hAnsi="Century Gothic"/>
        </w:rPr>
        <w:t xml:space="preserve"> </w:t>
      </w:r>
      <w:r w:rsidRPr="00C010C1">
        <w:rPr>
          <w:rFonts w:ascii="Century Gothic" w:hAnsi="Century Gothic"/>
          <w:b/>
        </w:rPr>
        <w:t>acidosis</w:t>
      </w:r>
      <w:r w:rsidRPr="00C010C1">
        <w:rPr>
          <w:rFonts w:ascii="Century Gothic" w:hAnsi="Century Gothic"/>
        </w:rPr>
        <w:t>.</w:t>
      </w:r>
    </w:p>
    <w:p w:rsidR="00C010C1" w:rsidRPr="00C010C1" w:rsidRDefault="009F71A1" w:rsidP="00C010C1">
      <w:pPr>
        <w:pStyle w:val="ListParagraph"/>
        <w:numPr>
          <w:ilvl w:val="0"/>
          <w:numId w:val="11"/>
        </w:numPr>
        <w:jc w:val="both"/>
        <w:rPr>
          <w:rFonts w:ascii="Century Gothic" w:hAnsi="Century Gothic"/>
        </w:rPr>
      </w:pPr>
      <w:r w:rsidRPr="00C010C1">
        <w:rPr>
          <w:rFonts w:ascii="Century Gothic" w:hAnsi="Century Gothic"/>
        </w:rPr>
        <w:t xml:space="preserve">On presentation, patients are usually very dehydrated from being hyperglycemic. Along with being dehydrated, patients typically present with </w:t>
      </w:r>
      <w:r w:rsidRPr="00C010C1">
        <w:rPr>
          <w:rFonts w:ascii="Century Gothic" w:hAnsi="Century Gothic"/>
          <w:b/>
        </w:rPr>
        <w:t>confusion</w:t>
      </w:r>
      <w:r w:rsidRPr="00C010C1">
        <w:rPr>
          <w:rFonts w:ascii="Century Gothic" w:hAnsi="Century Gothic"/>
        </w:rPr>
        <w:t xml:space="preserve">, </w:t>
      </w:r>
      <w:r w:rsidRPr="00C010C1">
        <w:rPr>
          <w:rFonts w:ascii="Century Gothic" w:hAnsi="Century Gothic"/>
          <w:b/>
        </w:rPr>
        <w:t>nausea</w:t>
      </w:r>
      <w:r w:rsidRPr="00C010C1">
        <w:rPr>
          <w:rFonts w:ascii="Century Gothic" w:hAnsi="Century Gothic"/>
        </w:rPr>
        <w:t xml:space="preserve">, </w:t>
      </w:r>
      <w:r w:rsidRPr="00C010C1">
        <w:rPr>
          <w:rFonts w:ascii="Century Gothic" w:hAnsi="Century Gothic"/>
          <w:b/>
        </w:rPr>
        <w:t>vomiting</w:t>
      </w:r>
      <w:r w:rsidRPr="00C010C1">
        <w:rPr>
          <w:rFonts w:ascii="Century Gothic" w:hAnsi="Century Gothic"/>
        </w:rPr>
        <w:t xml:space="preserve">, and </w:t>
      </w:r>
      <w:r w:rsidRPr="00C010C1">
        <w:rPr>
          <w:rFonts w:ascii="Century Gothic" w:hAnsi="Century Gothic"/>
          <w:b/>
        </w:rPr>
        <w:t>abdominal</w:t>
      </w:r>
      <w:r w:rsidRPr="00C010C1">
        <w:rPr>
          <w:rFonts w:ascii="Century Gothic" w:hAnsi="Century Gothic"/>
        </w:rPr>
        <w:t xml:space="preserve"> </w:t>
      </w:r>
      <w:r w:rsidRPr="00C010C1">
        <w:rPr>
          <w:rFonts w:ascii="Century Gothic" w:hAnsi="Century Gothic"/>
          <w:b/>
        </w:rPr>
        <w:t>pain</w:t>
      </w:r>
      <w:r w:rsidRPr="00C010C1">
        <w:rPr>
          <w:rFonts w:ascii="Century Gothic" w:hAnsi="Century Gothic"/>
        </w:rPr>
        <w:t xml:space="preserve">. </w:t>
      </w:r>
    </w:p>
    <w:p w:rsidR="009F71A1" w:rsidRPr="00C010C1" w:rsidRDefault="009F71A1" w:rsidP="00C010C1">
      <w:pPr>
        <w:pStyle w:val="ListParagraph"/>
        <w:numPr>
          <w:ilvl w:val="0"/>
          <w:numId w:val="11"/>
        </w:numPr>
        <w:jc w:val="both"/>
        <w:rPr>
          <w:rFonts w:ascii="Century Gothic" w:hAnsi="Century Gothic"/>
        </w:rPr>
      </w:pPr>
      <w:r w:rsidRPr="00C010C1">
        <w:rPr>
          <w:rFonts w:ascii="Century Gothic" w:hAnsi="Century Gothic"/>
        </w:rPr>
        <w:t xml:space="preserve">Because of the acidosis, patients often breathe very deeply and rapidly to eliminate carbon dioxide and cause a </w:t>
      </w:r>
      <w:r w:rsidRPr="00C010C1">
        <w:rPr>
          <w:rFonts w:ascii="Century Gothic" w:hAnsi="Century Gothic"/>
          <w:b/>
        </w:rPr>
        <w:t>respiratory</w:t>
      </w:r>
      <w:r w:rsidRPr="00C010C1">
        <w:rPr>
          <w:rFonts w:ascii="Century Gothic" w:hAnsi="Century Gothic"/>
        </w:rPr>
        <w:t xml:space="preserve"> </w:t>
      </w:r>
      <w:r w:rsidRPr="00C010C1">
        <w:rPr>
          <w:rFonts w:ascii="Century Gothic" w:hAnsi="Century Gothic"/>
          <w:b/>
        </w:rPr>
        <w:t>alkalosis</w:t>
      </w:r>
      <w:r w:rsidRPr="00C010C1">
        <w:rPr>
          <w:rFonts w:ascii="Century Gothic" w:hAnsi="Century Gothic"/>
        </w:rPr>
        <w:t xml:space="preserve">. </w:t>
      </w:r>
    </w:p>
    <w:p w:rsidR="009F71A1" w:rsidRPr="00C010C1" w:rsidRDefault="009F71A1" w:rsidP="00C010C1">
      <w:pPr>
        <w:jc w:val="both"/>
        <w:rPr>
          <w:rFonts w:ascii="Century Gothic" w:hAnsi="Century Gothic"/>
        </w:rPr>
      </w:pPr>
      <w:r w:rsidRPr="00C010C1">
        <w:rPr>
          <w:rFonts w:ascii="Century Gothic" w:hAnsi="Century Gothic"/>
        </w:rPr>
        <w:t xml:space="preserve">3. </w:t>
      </w:r>
      <w:r w:rsidRPr="00C010C1">
        <w:rPr>
          <w:rFonts w:ascii="Century Gothic" w:hAnsi="Century Gothic"/>
          <w:b/>
        </w:rPr>
        <w:t>Management</w:t>
      </w:r>
      <w:r w:rsidRPr="00C010C1">
        <w:rPr>
          <w:rFonts w:ascii="Century Gothic" w:hAnsi="Century Gothic"/>
        </w:rPr>
        <w:t xml:space="preserve"> </w:t>
      </w:r>
      <w:r w:rsidRPr="00C010C1">
        <w:rPr>
          <w:rFonts w:ascii="Century Gothic" w:hAnsi="Century Gothic"/>
          <w:b/>
        </w:rPr>
        <w:t>of</w:t>
      </w:r>
      <w:r w:rsidRPr="00C010C1">
        <w:rPr>
          <w:rFonts w:ascii="Century Gothic" w:hAnsi="Century Gothic"/>
        </w:rPr>
        <w:t xml:space="preserve"> </w:t>
      </w:r>
      <w:r w:rsidRPr="00C010C1">
        <w:rPr>
          <w:rFonts w:ascii="Century Gothic" w:hAnsi="Century Gothic"/>
          <w:b/>
        </w:rPr>
        <w:t>Ketoacidosis</w:t>
      </w:r>
      <w:r w:rsidRPr="00C010C1">
        <w:rPr>
          <w:rFonts w:ascii="Century Gothic" w:hAnsi="Century Gothic"/>
        </w:rPr>
        <w:t>.</w:t>
      </w:r>
    </w:p>
    <w:p w:rsidR="009F71A1" w:rsidRPr="00C010C1" w:rsidRDefault="009F71A1" w:rsidP="00C010C1">
      <w:pPr>
        <w:jc w:val="both"/>
        <w:rPr>
          <w:rFonts w:ascii="Century Gothic" w:hAnsi="Century Gothic"/>
        </w:rPr>
      </w:pPr>
      <w:r w:rsidRPr="00C010C1">
        <w:rPr>
          <w:rFonts w:ascii="Century Gothic" w:hAnsi="Century Gothic"/>
        </w:rPr>
        <w:t xml:space="preserve">Diabetic ketoacidosis (DKA) is a rare yet potentially fatal hyperglycemic crisis that can occur in patients with both </w:t>
      </w:r>
      <w:r w:rsidR="00C010C1" w:rsidRPr="00C010C1">
        <w:rPr>
          <w:rFonts w:ascii="Century Gothic" w:hAnsi="Century Gothic"/>
        </w:rPr>
        <w:t>types</w:t>
      </w:r>
      <w:r w:rsidRPr="00C010C1">
        <w:rPr>
          <w:rFonts w:ascii="Century Gothic" w:hAnsi="Century Gothic"/>
        </w:rPr>
        <w:t xml:space="preserve"> 1 and 2 diabetes mellitus. Due to its increasing incidence and economic impact related to the treatment and associated morbidity, effective ma</w:t>
      </w:r>
      <w:r w:rsidR="00C010C1" w:rsidRPr="00C010C1">
        <w:rPr>
          <w:rFonts w:ascii="Century Gothic" w:hAnsi="Century Gothic"/>
        </w:rPr>
        <w:t>nagement and prevention is important.</w:t>
      </w:r>
    </w:p>
    <w:p w:rsidR="009F71A1" w:rsidRPr="00C010C1" w:rsidRDefault="009F71A1" w:rsidP="00C010C1">
      <w:pPr>
        <w:jc w:val="both"/>
        <w:rPr>
          <w:rFonts w:ascii="Century Gothic" w:hAnsi="Century Gothic"/>
        </w:rPr>
      </w:pPr>
      <w:r w:rsidRPr="00C010C1">
        <w:rPr>
          <w:rFonts w:ascii="Century Gothic" w:hAnsi="Century Gothic"/>
        </w:rPr>
        <w:t xml:space="preserve">The management of patients with diabetic ketoacidosis includes obtaining a thorough but rapid history and performing a physical examination in an attempt to identify possible precipitating factors. The major treatment of this condition is initial rehydration (using isotonic saline) with subsequent potassium replacement and low-dose insulin therapy. The use of bicarbonate is not recommended in most patients. </w:t>
      </w:r>
    </w:p>
    <w:p w:rsidR="009F71A1" w:rsidRPr="00C010C1" w:rsidRDefault="009F71A1" w:rsidP="00C010C1">
      <w:pPr>
        <w:jc w:val="both"/>
        <w:rPr>
          <w:rFonts w:ascii="Century Gothic" w:hAnsi="Century Gothic"/>
        </w:rPr>
      </w:pPr>
      <w:r w:rsidRPr="00C010C1">
        <w:rPr>
          <w:rFonts w:ascii="Century Gothic" w:hAnsi="Century Gothic"/>
        </w:rPr>
        <w:t xml:space="preserve">The therapeutic goals for diabetic ketoacidosis consist of improving circulatory volume and tissue perfusion, reducing blood glucose and serum osmolality toward normal levels, clearing ketones from serum and urine at a steady rate, correcting electrolyte imbalances and identifying precipitating factors. </w:t>
      </w:r>
    </w:p>
    <w:p w:rsidR="009F71A1" w:rsidRPr="00C010C1" w:rsidRDefault="009F71A1" w:rsidP="00C010C1">
      <w:pPr>
        <w:jc w:val="both"/>
        <w:rPr>
          <w:rFonts w:ascii="Century Gothic" w:hAnsi="Century Gothic"/>
          <w:b/>
        </w:rPr>
      </w:pPr>
      <w:r w:rsidRPr="00C010C1">
        <w:rPr>
          <w:rFonts w:ascii="Century Gothic" w:hAnsi="Century Gothic"/>
          <w:b/>
        </w:rPr>
        <w:t>FLUID REPLACEMENT</w:t>
      </w:r>
    </w:p>
    <w:p w:rsidR="009F71A1" w:rsidRPr="00C010C1" w:rsidRDefault="009F71A1" w:rsidP="00C010C1">
      <w:pPr>
        <w:jc w:val="both"/>
        <w:rPr>
          <w:rFonts w:ascii="Century Gothic" w:hAnsi="Century Gothic"/>
        </w:rPr>
      </w:pPr>
      <w:r w:rsidRPr="00C010C1">
        <w:rPr>
          <w:rFonts w:ascii="Century Gothic" w:hAnsi="Century Gothic"/>
        </w:rPr>
        <w:t>The severity of fluid and sodium deficits is determined primarily by the duration of hyperglycemia, the level of renal function and the patient's fluid intake. Dehydration can be estimated by clinical examination and by calculating total serum osmolality and the corrected serum sodium concentration.</w:t>
      </w:r>
    </w:p>
    <w:p w:rsidR="009F71A1" w:rsidRPr="00C010C1" w:rsidRDefault="009F71A1" w:rsidP="00C010C1">
      <w:pPr>
        <w:jc w:val="both"/>
        <w:rPr>
          <w:rFonts w:ascii="Century Gothic" w:hAnsi="Century Gothic"/>
        </w:rPr>
      </w:pPr>
      <w:r w:rsidRPr="00C010C1">
        <w:rPr>
          <w:rFonts w:ascii="Century Gothic" w:hAnsi="Century Gothic"/>
        </w:rPr>
        <w:t xml:space="preserve">The initial priority in the treatment of diabetic ketoacidosis is the restoration of extra-cellular fluid volume through the intravenous administration of a normal saline (0.9 percent sodium chloride) solution. This step will restore intravascular volume, decrease </w:t>
      </w:r>
      <w:r w:rsidR="00C010C1" w:rsidRPr="00C010C1">
        <w:rPr>
          <w:rFonts w:ascii="Century Gothic" w:hAnsi="Century Gothic"/>
        </w:rPr>
        <w:t>counter regulatory</w:t>
      </w:r>
      <w:r w:rsidRPr="00C010C1">
        <w:rPr>
          <w:rFonts w:ascii="Century Gothic" w:hAnsi="Century Gothic"/>
        </w:rPr>
        <w:t xml:space="preserve"> hormones and lower the blood glucose level. As a result, insulin sensitivity may be augmented.</w:t>
      </w:r>
    </w:p>
    <w:p w:rsidR="009F71A1" w:rsidRPr="00C010C1" w:rsidRDefault="009F71A1" w:rsidP="00C010C1">
      <w:pPr>
        <w:jc w:val="both"/>
        <w:rPr>
          <w:rFonts w:ascii="Century Gothic" w:hAnsi="Century Gothic"/>
          <w:b/>
        </w:rPr>
      </w:pPr>
      <w:r w:rsidRPr="00C010C1">
        <w:rPr>
          <w:rFonts w:ascii="Century Gothic" w:hAnsi="Century Gothic"/>
          <w:b/>
        </w:rPr>
        <w:t>INSULIN THERAPY</w:t>
      </w:r>
    </w:p>
    <w:p w:rsidR="009F71A1" w:rsidRPr="00C010C1" w:rsidRDefault="009F71A1" w:rsidP="00C010C1">
      <w:pPr>
        <w:jc w:val="both"/>
        <w:rPr>
          <w:rFonts w:ascii="Century Gothic" w:hAnsi="Century Gothic"/>
        </w:rPr>
      </w:pPr>
      <w:r w:rsidRPr="00C010C1">
        <w:rPr>
          <w:rFonts w:ascii="Century Gothic" w:hAnsi="Century Gothic"/>
        </w:rPr>
        <w:t xml:space="preserve">Modern management of diabetic ketoacidosis has emphasized the use of lower doses of insulin. This has been shown to be the most efficacious treatment in both children and adults with diabetic ketoacidosis. The current recommendation is to give low-dose </w:t>
      </w:r>
      <w:r w:rsidRPr="00C010C1">
        <w:rPr>
          <w:rFonts w:ascii="Century Gothic" w:hAnsi="Century Gothic"/>
        </w:rPr>
        <w:lastRenderedPageBreak/>
        <w:t>(short-acting regular) insulin after the diagnosis of diabetic ketoacidosis has been confirmed by laboratory tests and fluid replacement has been initiated.</w:t>
      </w:r>
    </w:p>
    <w:p w:rsidR="009F71A1" w:rsidRPr="00C010C1" w:rsidRDefault="009F71A1" w:rsidP="00C010C1">
      <w:pPr>
        <w:jc w:val="both"/>
        <w:rPr>
          <w:rFonts w:ascii="Century Gothic" w:hAnsi="Century Gothic"/>
        </w:rPr>
      </w:pPr>
      <w:r w:rsidRPr="00C010C1">
        <w:rPr>
          <w:rFonts w:ascii="Century Gothic" w:hAnsi="Century Gothic"/>
        </w:rPr>
        <w:t>It is prudent to withhold insulin therapy until the serum potassium concentration has been determined. In the rare patient who presents with hypokalemia, insulin therapy may worsen the hypokalemia and precipitate life-threatening cardiac arrhythmias.</w:t>
      </w:r>
    </w:p>
    <w:p w:rsidR="009F71A1" w:rsidRPr="00C010C1" w:rsidRDefault="009F71A1" w:rsidP="00C010C1">
      <w:pPr>
        <w:jc w:val="both"/>
        <w:rPr>
          <w:rFonts w:ascii="Century Gothic" w:hAnsi="Century Gothic"/>
        </w:rPr>
      </w:pPr>
      <w:r w:rsidRPr="00C010C1">
        <w:rPr>
          <w:rFonts w:ascii="Century Gothic" w:hAnsi="Century Gothic"/>
          <w:b/>
        </w:rPr>
        <w:t>POTASSIUM</w:t>
      </w:r>
      <w:r w:rsidRPr="00C010C1">
        <w:rPr>
          <w:rFonts w:ascii="Century Gothic" w:hAnsi="Century Gothic"/>
        </w:rPr>
        <w:t xml:space="preserve"> </w:t>
      </w:r>
      <w:r w:rsidRPr="00C010C1">
        <w:rPr>
          <w:rFonts w:ascii="Century Gothic" w:hAnsi="Century Gothic"/>
          <w:b/>
        </w:rPr>
        <w:t>THERAPY</w:t>
      </w:r>
    </w:p>
    <w:p w:rsidR="009F71A1" w:rsidRPr="00C010C1" w:rsidRDefault="009F71A1" w:rsidP="00C010C1">
      <w:pPr>
        <w:jc w:val="both"/>
        <w:rPr>
          <w:rFonts w:ascii="Century Gothic" w:hAnsi="Century Gothic"/>
        </w:rPr>
      </w:pPr>
      <w:r w:rsidRPr="00C010C1">
        <w:rPr>
          <w:rFonts w:ascii="Century Gothic" w:hAnsi="Century Gothic"/>
        </w:rPr>
        <w:t>Although the typical potassium deficit in diabetic ketoacidosis is 500 to 700 mEq (500 to 700 mmol), most patients are hyperkalemic at the time of diagnosis because of the effects of insulinopenia, hyperosmolality and acidemia. During rehydration and insulin therapies for diabetic ketoacidosis, the serum potassium concentration typically declines rapidly as potassium reenters the intracellular compartment.</w:t>
      </w:r>
    </w:p>
    <w:p w:rsidR="009F71A1" w:rsidRPr="00C010C1" w:rsidRDefault="009F71A1" w:rsidP="00C010C1">
      <w:pPr>
        <w:jc w:val="both"/>
        <w:rPr>
          <w:rFonts w:ascii="Century Gothic" w:hAnsi="Century Gothic"/>
        </w:rPr>
      </w:pPr>
      <w:r w:rsidRPr="00C010C1">
        <w:rPr>
          <w:rFonts w:ascii="Century Gothic" w:hAnsi="Century Gothic"/>
        </w:rPr>
        <w:t>One protocol entails using insulin and intravenous fluids until the serum potassium concentration is less than 5.5 mEq per L (5.5 mmol per L). At this time, potassium chloride is added to intravenous fluids in the amount of 20 to 40 mEq per L. The exact amount of potassium that is administered depends on the serum potassium concentration. When the serum potassium level is less than 3.3 mEq per L (3.3 mmol per L), the administration of 40 mEq per L of potassium is appropriate. If the serum potassium is greater than 3.3 mEq per L but less than 5.5 mEq per L, 20 to 30 mEq per L of potassium can be administered. The goal is to maintain the serum potassium concentration in the range of 4 to 5 mEq per L (4 to 5 mmol per L).</w:t>
      </w:r>
    </w:p>
    <w:p w:rsidR="009F71A1" w:rsidRPr="00C010C1" w:rsidRDefault="009F71A1" w:rsidP="00C010C1">
      <w:pPr>
        <w:jc w:val="both"/>
        <w:rPr>
          <w:rFonts w:ascii="Century Gothic" w:hAnsi="Century Gothic"/>
        </w:rPr>
      </w:pPr>
      <w:r w:rsidRPr="00C010C1">
        <w:rPr>
          <w:rFonts w:ascii="Century Gothic" w:hAnsi="Century Gothic"/>
          <w:b/>
        </w:rPr>
        <w:t>BICARBONATE</w:t>
      </w:r>
      <w:r w:rsidRPr="00C010C1">
        <w:rPr>
          <w:rFonts w:ascii="Century Gothic" w:hAnsi="Century Gothic"/>
        </w:rPr>
        <w:t xml:space="preserve"> </w:t>
      </w:r>
      <w:r w:rsidRPr="00C010C1">
        <w:rPr>
          <w:rFonts w:ascii="Century Gothic" w:hAnsi="Century Gothic"/>
          <w:b/>
        </w:rPr>
        <w:t>THERAPY</w:t>
      </w:r>
    </w:p>
    <w:p w:rsidR="009F71A1" w:rsidRPr="00C010C1" w:rsidRDefault="009F71A1" w:rsidP="00C010C1">
      <w:pPr>
        <w:jc w:val="both"/>
        <w:rPr>
          <w:rFonts w:ascii="Century Gothic" w:hAnsi="Century Gothic"/>
        </w:rPr>
      </w:pPr>
      <w:r w:rsidRPr="00C010C1">
        <w:rPr>
          <w:rFonts w:ascii="Century Gothic" w:hAnsi="Century Gothic"/>
        </w:rPr>
        <w:t>In general, supplemental bicarbonate therapy is no longer recommended for patients with diabetic ketoacidosis, because the plasma bicarbonate concentration increases with insulin therapy. Insulin administration inhibits ongoing lipolysis and ketone production and also promotes the regeneration of bicarbonate.</w:t>
      </w:r>
    </w:p>
    <w:p w:rsidR="009F71A1" w:rsidRPr="00C010C1" w:rsidRDefault="009F71A1" w:rsidP="00C010C1">
      <w:pPr>
        <w:jc w:val="both"/>
        <w:rPr>
          <w:rFonts w:ascii="Century Gothic" w:hAnsi="Century Gothic"/>
        </w:rPr>
      </w:pPr>
      <w:r w:rsidRPr="00C010C1">
        <w:rPr>
          <w:rFonts w:ascii="Century Gothic" w:hAnsi="Century Gothic"/>
          <w:b/>
        </w:rPr>
        <w:t>PHOSPHATE</w:t>
      </w:r>
      <w:r w:rsidRPr="00C010C1">
        <w:rPr>
          <w:rFonts w:ascii="Century Gothic" w:hAnsi="Century Gothic"/>
        </w:rPr>
        <w:t xml:space="preserve"> </w:t>
      </w:r>
      <w:r w:rsidRPr="00C010C1">
        <w:rPr>
          <w:rFonts w:ascii="Century Gothic" w:hAnsi="Century Gothic"/>
          <w:b/>
        </w:rPr>
        <w:t>THERAPY</w:t>
      </w:r>
    </w:p>
    <w:p w:rsidR="009F71A1" w:rsidRPr="00C010C1" w:rsidRDefault="009F71A1" w:rsidP="00C010C1">
      <w:pPr>
        <w:jc w:val="both"/>
        <w:rPr>
          <w:rFonts w:ascii="Century Gothic" w:hAnsi="Century Gothic"/>
        </w:rPr>
      </w:pPr>
      <w:r w:rsidRPr="00C010C1">
        <w:rPr>
          <w:rFonts w:ascii="Century Gothic" w:hAnsi="Century Gothic"/>
        </w:rPr>
        <w:t>Osmotic diuresis leads to increased urinary phosphate losses. During insulin therapy, phosphate reenters the intracellular compartment, leading to mild to moderate reductions in the serum phosphate concentration. Adverse complications of hypophosphatemia are uncommon and occur primarily in patients with severe hypophosphatemia (a serum phosphate concentration of less than 1.0 mg per dL [0.32 mmol per L]).</w:t>
      </w:r>
    </w:p>
    <w:p w:rsidR="009F71A1" w:rsidRPr="00C010C1" w:rsidRDefault="009F71A1" w:rsidP="00C010C1">
      <w:pPr>
        <w:jc w:val="both"/>
        <w:rPr>
          <w:rFonts w:ascii="Century Gothic" w:hAnsi="Century Gothic"/>
        </w:rPr>
      </w:pPr>
      <w:r w:rsidRPr="00C010C1">
        <w:rPr>
          <w:rFonts w:ascii="Century Gothic" w:hAnsi="Century Gothic"/>
        </w:rPr>
        <w:t xml:space="preserve">Prospective studies have indicated no clinical benefit for phosphate replacement in the treatment of diabetic ketoacidosis, and excessive phosphate replacement may contribute to </w:t>
      </w:r>
      <w:r w:rsidR="00C010C1" w:rsidRPr="00C010C1">
        <w:rPr>
          <w:rFonts w:ascii="Century Gothic" w:hAnsi="Century Gothic"/>
        </w:rPr>
        <w:t>hypocalcaemia</w:t>
      </w:r>
      <w:r w:rsidRPr="00C010C1">
        <w:rPr>
          <w:rFonts w:ascii="Century Gothic" w:hAnsi="Century Gothic"/>
        </w:rPr>
        <w:t xml:space="preserve"> and soft tissue metastatic calcification. Although the replacement of phosphate per se is not routinely recommended, it may be useful to </w:t>
      </w:r>
      <w:r w:rsidRPr="00C010C1">
        <w:rPr>
          <w:rFonts w:ascii="Century Gothic" w:hAnsi="Century Gothic"/>
        </w:rPr>
        <w:lastRenderedPageBreak/>
        <w:t>replace some potassium as potassium phosphate. One protocol is to administer two thirds of the potassium as potassium chloride and one third as potassium phosphate. The use of phosphate for this purpose reduces the chloride load that might contribute to hyperchloremic acidosis and decreases the likelihood that the patient will develop severe hypophosphatemia during insulin therapy.</w:t>
      </w:r>
    </w:p>
    <w:p w:rsidR="009F71A1" w:rsidRPr="00C010C1" w:rsidRDefault="009F71A1" w:rsidP="00C010C1">
      <w:pPr>
        <w:jc w:val="both"/>
        <w:rPr>
          <w:rFonts w:ascii="Century Gothic" w:hAnsi="Century Gothic"/>
        </w:rPr>
      </w:pPr>
      <w:r w:rsidRPr="00C010C1">
        <w:rPr>
          <w:rFonts w:ascii="Century Gothic" w:hAnsi="Century Gothic"/>
        </w:rPr>
        <w:t>When diabetic ketoacidosis has been controlled, subcutaneous insulin therapy can be started. The half-life of regular insulin is less than 10 minutes. Therefore, to avoid relapse of diabetic ketoacidosis, the first subcutaneous dose of regular insulin should be given at least one hour before intravenous insulin is discontinued.</w:t>
      </w:r>
    </w:p>
    <w:p w:rsidR="009F71A1" w:rsidRPr="00C010C1" w:rsidRDefault="009F71A1" w:rsidP="00C010C1">
      <w:pPr>
        <w:ind w:firstLine="720"/>
        <w:jc w:val="both"/>
        <w:rPr>
          <w:rFonts w:ascii="Century Gothic" w:hAnsi="Century Gothic"/>
        </w:rPr>
      </w:pPr>
      <w:r w:rsidRPr="00C010C1">
        <w:rPr>
          <w:rFonts w:ascii="Century Gothic" w:hAnsi="Century Gothic"/>
        </w:rPr>
        <w:t>Successful outpatient therapy requires the absence of severe intercurrent illness, an alert patient who is able to resume oral intake and the presence of mild diabetic ketoacidosis (pH of greater than 7.2 and a plasma bicarbonate concentration of greater than 10 mEq per L).</w:t>
      </w:r>
    </w:p>
    <w:p w:rsidR="000E161C" w:rsidRPr="00C010C1" w:rsidRDefault="00D849CD" w:rsidP="00C010C1">
      <w:pPr>
        <w:jc w:val="both"/>
        <w:rPr>
          <w:rFonts w:ascii="Century Gothic" w:hAnsi="Century Gothic"/>
        </w:rPr>
      </w:pPr>
    </w:p>
    <w:sectPr w:rsidR="000E161C" w:rsidRPr="00C010C1" w:rsidSect="006E0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4827"/>
    <w:multiLevelType w:val="hybridMultilevel"/>
    <w:tmpl w:val="9E80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2252E"/>
    <w:multiLevelType w:val="hybridMultilevel"/>
    <w:tmpl w:val="08C2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67D6"/>
    <w:multiLevelType w:val="hybridMultilevel"/>
    <w:tmpl w:val="5C7E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84B4E"/>
    <w:multiLevelType w:val="hybridMultilevel"/>
    <w:tmpl w:val="752215DA"/>
    <w:lvl w:ilvl="0" w:tplc="04090019">
      <w:start w:val="1"/>
      <w:numFmt w:val="lowerLetter"/>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4">
    <w:nsid w:val="402579DB"/>
    <w:multiLevelType w:val="hybridMultilevel"/>
    <w:tmpl w:val="21EE1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13A89"/>
    <w:multiLevelType w:val="hybridMultilevel"/>
    <w:tmpl w:val="BF5E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53996"/>
    <w:multiLevelType w:val="hybridMultilevel"/>
    <w:tmpl w:val="7AC456C4"/>
    <w:lvl w:ilvl="0" w:tplc="1D2CA58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680A1605"/>
    <w:multiLevelType w:val="hybridMultilevel"/>
    <w:tmpl w:val="E0A82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D92F90"/>
    <w:multiLevelType w:val="hybridMultilevel"/>
    <w:tmpl w:val="B06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B5E11"/>
    <w:multiLevelType w:val="hybridMultilevel"/>
    <w:tmpl w:val="14E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42264"/>
    <w:multiLevelType w:val="hybridMultilevel"/>
    <w:tmpl w:val="044664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2"/>
  </w:num>
  <w:num w:numId="6">
    <w:abstractNumId w:val="0"/>
  </w:num>
  <w:num w:numId="7">
    <w:abstractNumId w:val="5"/>
  </w:num>
  <w:num w:numId="8">
    <w:abstractNumId w:val="9"/>
  </w:num>
  <w:num w:numId="9">
    <w:abstractNumId w:val="7"/>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71A1"/>
    <w:rsid w:val="006E0CD5"/>
    <w:rsid w:val="00990D0A"/>
    <w:rsid w:val="009F71A1"/>
    <w:rsid w:val="00C010C1"/>
    <w:rsid w:val="00C226D0"/>
    <w:rsid w:val="00CE78B5"/>
    <w:rsid w:val="00D849CD"/>
    <w:rsid w:val="00E16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afuwape</dc:creator>
  <cp:lastModifiedBy>afuwape</cp:lastModifiedBy>
  <cp:revision>2</cp:revision>
  <dcterms:created xsi:type="dcterms:W3CDTF">2020-05-09T17:46:00Z</dcterms:created>
  <dcterms:modified xsi:type="dcterms:W3CDTF">2020-05-09T19:28:00Z</dcterms:modified>
</cp:coreProperties>
</file>