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1205" w14:textId="77777777" w:rsidR="008B2398" w:rsidRPr="00B2418B" w:rsidRDefault="008B2398" w:rsidP="00C459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14:paraId="3F094107" w14:textId="77777777" w:rsidR="008B2398" w:rsidRPr="00B2418B" w:rsidRDefault="008B2398" w:rsidP="00C459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B2418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ADEBARA FAITH INUMIDUN</w:t>
      </w:r>
    </w:p>
    <w:p w14:paraId="61108301" w14:textId="77777777" w:rsidR="008B2398" w:rsidRPr="00B2418B" w:rsidRDefault="008B2398" w:rsidP="00C459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B2418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17/SCI05/001</w:t>
      </w:r>
    </w:p>
    <w:p w14:paraId="517EB8EB" w14:textId="77777777" w:rsidR="008B2398" w:rsidRPr="00B2418B" w:rsidRDefault="008B2398" w:rsidP="00C459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B2418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MEDICINE AND SURGERY</w:t>
      </w:r>
    </w:p>
    <w:p w14:paraId="0588FD5F" w14:textId="77777777" w:rsidR="008B2398" w:rsidRPr="00B2418B" w:rsidRDefault="008B2398" w:rsidP="00C459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B2418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300 LEVEL</w:t>
      </w:r>
    </w:p>
    <w:p w14:paraId="736CCB7F" w14:textId="77777777" w:rsidR="008B2398" w:rsidRPr="00B2418B" w:rsidRDefault="008B2398" w:rsidP="00C459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B2418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2019/2020</w:t>
      </w:r>
    </w:p>
    <w:p w14:paraId="2FC7CADD" w14:textId="77777777" w:rsidR="008B2398" w:rsidRPr="0087659C" w:rsidRDefault="008B2398" w:rsidP="00C459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BE405A" w14:textId="5488508A" w:rsidR="008B2398" w:rsidRDefault="008B2398" w:rsidP="00C459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86B2F3" w14:textId="77777777" w:rsidR="00B2418B" w:rsidRPr="0087659C" w:rsidRDefault="00B2418B" w:rsidP="00C459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DD5BE4" w14:textId="77777777" w:rsidR="008B2398" w:rsidRPr="0087659C" w:rsidRDefault="008B2398" w:rsidP="00C459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1AFCD1" w14:textId="5143F29B" w:rsidR="008B2398" w:rsidRPr="0087659C" w:rsidRDefault="008B2398" w:rsidP="00C459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59C">
        <w:rPr>
          <w:rFonts w:ascii="Times New Roman" w:hAnsi="Times New Roman" w:cs="Times New Roman"/>
          <w:color w:val="000000" w:themeColor="text1"/>
          <w:sz w:val="24"/>
          <w:szCs w:val="24"/>
        </w:rPr>
        <w:t>MEDICAL BIOCHEMISTRY</w:t>
      </w:r>
      <w:r w:rsidR="008E3CBB" w:rsidRPr="0087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</w:t>
      </w:r>
      <w:r w:rsidRPr="0087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ASSIGNMENT</w:t>
      </w:r>
      <w:r w:rsidR="008E3CBB" w:rsidRPr="0087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GROUP 2:</w:t>
      </w:r>
    </w:p>
    <w:p w14:paraId="4461AEA0" w14:textId="24CA0B9A" w:rsidR="008B2398" w:rsidRPr="0087659C" w:rsidRDefault="008E3CBB" w:rsidP="00C459D4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59C">
        <w:rPr>
          <w:rFonts w:ascii="Times New Roman" w:hAnsi="Times New Roman" w:cs="Times New Roman"/>
          <w:color w:val="000000" w:themeColor="text1"/>
          <w:sz w:val="24"/>
          <w:szCs w:val="24"/>
        </w:rPr>
        <w:t>Define the following terms:</w:t>
      </w:r>
    </w:p>
    <w:p w14:paraId="762BE284" w14:textId="3DC3A4D7" w:rsidR="008E3CBB" w:rsidRPr="008C5B9A" w:rsidRDefault="008E3CBB" w:rsidP="00C459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7659C">
        <w:rPr>
          <w:rFonts w:ascii="Times New Roman" w:hAnsi="Times New Roman" w:cs="Times New Roman"/>
          <w:color w:val="000000" w:themeColor="text1"/>
          <w:sz w:val="24"/>
          <w:szCs w:val="24"/>
        </w:rPr>
        <w:t>Ketogenesis</w:t>
      </w:r>
    </w:p>
    <w:p w14:paraId="3B15348D" w14:textId="03B20F0B" w:rsidR="008E3CBB" w:rsidRPr="0087659C" w:rsidRDefault="008E3CBB" w:rsidP="00C459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B9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Ketonaemia</w:t>
      </w:r>
    </w:p>
    <w:p w14:paraId="671EEFE1" w14:textId="140A74BB" w:rsidR="008E3CBB" w:rsidRPr="0087659C" w:rsidRDefault="008E3CBB" w:rsidP="00C459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59C">
        <w:rPr>
          <w:rFonts w:ascii="Times New Roman" w:hAnsi="Times New Roman" w:cs="Times New Roman"/>
          <w:color w:val="000000" w:themeColor="text1"/>
          <w:sz w:val="24"/>
          <w:szCs w:val="24"/>
        </w:rPr>
        <w:t>Ketonuria</w:t>
      </w:r>
    </w:p>
    <w:p w14:paraId="3B0EED87" w14:textId="5753D183" w:rsidR="008E3CBB" w:rsidRPr="0087659C" w:rsidRDefault="008E3CBB" w:rsidP="00C459D4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the consequences of </w:t>
      </w:r>
      <w:r w:rsidR="008C5B9A" w:rsidRPr="0087659C">
        <w:rPr>
          <w:rFonts w:ascii="Times New Roman" w:hAnsi="Times New Roman" w:cs="Times New Roman"/>
          <w:color w:val="000000" w:themeColor="text1"/>
          <w:sz w:val="24"/>
          <w:szCs w:val="24"/>
        </w:rPr>
        <w:t>ketosis?</w:t>
      </w:r>
    </w:p>
    <w:p w14:paraId="2507A920" w14:textId="097105D8" w:rsidR="008E3CBB" w:rsidRPr="0087659C" w:rsidRDefault="008E3CBB" w:rsidP="00C459D4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59C">
        <w:rPr>
          <w:rFonts w:ascii="Times New Roman" w:hAnsi="Times New Roman" w:cs="Times New Roman"/>
          <w:color w:val="000000" w:themeColor="text1"/>
          <w:sz w:val="24"/>
          <w:szCs w:val="24"/>
        </w:rPr>
        <w:t>Write concisely on the management of ketoacidosis</w:t>
      </w:r>
    </w:p>
    <w:p w14:paraId="3871927E" w14:textId="780DBA12" w:rsidR="00C459D4" w:rsidRPr="0087659C" w:rsidRDefault="00C459D4" w:rsidP="00C459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BF5E547" w14:textId="78965AF9" w:rsidR="00C459D4" w:rsidRPr="00B82908" w:rsidRDefault="00C459D4" w:rsidP="00C459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double"/>
        </w:rPr>
      </w:pPr>
      <w:r w:rsidRPr="00B82908">
        <w:rPr>
          <w:rFonts w:ascii="Times New Roman" w:hAnsi="Times New Roman" w:cs="Times New Roman"/>
          <w:color w:val="000000" w:themeColor="text1"/>
          <w:sz w:val="26"/>
          <w:szCs w:val="26"/>
          <w:u w:val="double"/>
        </w:rPr>
        <w:lastRenderedPageBreak/>
        <w:t>Question 1</w:t>
      </w:r>
    </w:p>
    <w:p w14:paraId="5508FFFA" w14:textId="109EA057" w:rsidR="00C459D4" w:rsidRDefault="004012BF" w:rsidP="004012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9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KETOGENESIS</w:t>
      </w:r>
      <w:r w:rsidRPr="0087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1321D1F" w14:textId="77777777" w:rsidR="00B05831" w:rsidRPr="00B05831" w:rsidRDefault="008A5F10" w:rsidP="00B05831">
      <w:pPr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val="en"/>
        </w:rPr>
      </w:pPr>
      <w:r w:rsidRPr="00B05831">
        <w:rPr>
          <w:rFonts w:ascii="Times New Roman" w:hAnsi="Times New Roman" w:cs="Times New Roman"/>
          <w:sz w:val="24"/>
          <w:szCs w:val="24"/>
        </w:rPr>
        <w:t>Ketogenesis is a catabolic pathway of metabolism.</w:t>
      </w:r>
      <w:r w:rsidRPr="00B05831">
        <w:rPr>
          <w:rFonts w:ascii="Times New Roman" w:hAnsi="Times New Roman" w:cs="Times New Roman"/>
          <w:sz w:val="24"/>
          <w:szCs w:val="24"/>
          <w:lang w:val="en"/>
        </w:rPr>
        <w:t xml:space="preserve"> It is the </w:t>
      </w:r>
      <w:hyperlink r:id="rId5" w:tooltip="Biochemistry" w:history="1">
        <w:r w:rsidRPr="00B058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en"/>
          </w:rPr>
          <w:t>biochemical</w:t>
        </w:r>
      </w:hyperlink>
      <w:r w:rsidRPr="00B05831">
        <w:rPr>
          <w:rFonts w:ascii="Times New Roman" w:hAnsi="Times New Roman" w:cs="Times New Roman"/>
          <w:sz w:val="24"/>
          <w:szCs w:val="24"/>
          <w:lang w:val="en"/>
        </w:rPr>
        <w:t> process through which organisms produce </w:t>
      </w:r>
      <w:hyperlink r:id="rId6" w:tooltip="Ketone bodies" w:history="1">
        <w:r w:rsidRPr="00B058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en"/>
          </w:rPr>
          <w:t>ketone bodies</w:t>
        </w:r>
      </w:hyperlink>
      <w:r w:rsidRPr="00B05831">
        <w:rPr>
          <w:rFonts w:ascii="Times New Roman" w:hAnsi="Times New Roman" w:cs="Times New Roman"/>
          <w:sz w:val="24"/>
          <w:szCs w:val="24"/>
          <w:lang w:val="en"/>
        </w:rPr>
        <w:t> through </w:t>
      </w:r>
      <w:hyperlink r:id="rId7" w:tooltip="Fatty acid metabolism" w:history="1">
        <w:r w:rsidRPr="00B058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en"/>
          </w:rPr>
          <w:t>breakdown of fatty acids</w:t>
        </w:r>
      </w:hyperlink>
      <w:r w:rsidRPr="00B05831">
        <w:rPr>
          <w:rFonts w:ascii="Times New Roman" w:hAnsi="Times New Roman" w:cs="Times New Roman"/>
          <w:sz w:val="24"/>
          <w:szCs w:val="24"/>
          <w:lang w:val="en"/>
        </w:rPr>
        <w:t> and </w:t>
      </w:r>
      <w:hyperlink r:id="rId8" w:tooltip="Ketogenic amino acid" w:history="1">
        <w:r w:rsidRPr="00B058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en"/>
          </w:rPr>
          <w:t>ketogenic amino acids</w:t>
        </w:r>
      </w:hyperlink>
      <w:r w:rsidR="00B05831" w:rsidRPr="00B0583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lang w:val="en"/>
        </w:rPr>
        <w:t>.</w:t>
      </w:r>
    </w:p>
    <w:p w14:paraId="5E489741" w14:textId="13DCF231" w:rsidR="00CA0731" w:rsidRPr="00B05831" w:rsidRDefault="00CA0731" w:rsidP="00B05831">
      <w:pPr>
        <w:jc w:val="both"/>
        <w:rPr>
          <w:rFonts w:ascii="Times New Roman" w:hAnsi="Times New Roman" w:cs="Times New Roman"/>
          <w:sz w:val="24"/>
          <w:szCs w:val="24"/>
        </w:rPr>
      </w:pPr>
      <w:r w:rsidRPr="00B05831">
        <w:rPr>
          <w:rFonts w:ascii="Times New Roman" w:hAnsi="Times New Roman" w:cs="Times New Roman"/>
          <w:sz w:val="24"/>
          <w:szCs w:val="24"/>
          <w:lang w:val="en"/>
        </w:rPr>
        <w:t>This process supplies energy under circumstances such as </w:t>
      </w:r>
      <w:hyperlink r:id="rId9" w:tooltip="Fasting" w:history="1">
        <w:r w:rsidRPr="00B058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en"/>
          </w:rPr>
          <w:t>fasting</w:t>
        </w:r>
      </w:hyperlink>
      <w:r w:rsidRPr="00B05831">
        <w:rPr>
          <w:rFonts w:ascii="Times New Roman" w:hAnsi="Times New Roman" w:cs="Times New Roman"/>
          <w:sz w:val="24"/>
          <w:szCs w:val="24"/>
          <w:lang w:val="en"/>
        </w:rPr>
        <w:t> or </w:t>
      </w:r>
      <w:hyperlink r:id="rId10" w:tooltip="Caloric restriction" w:history="1">
        <w:r w:rsidRPr="00B058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en"/>
          </w:rPr>
          <w:t>caloric restriction</w:t>
        </w:r>
      </w:hyperlink>
      <w:r w:rsidRPr="00B05831">
        <w:rPr>
          <w:rFonts w:ascii="Times New Roman" w:hAnsi="Times New Roman" w:cs="Times New Roman"/>
          <w:sz w:val="24"/>
          <w:szCs w:val="24"/>
          <w:lang w:val="en"/>
        </w:rPr>
        <w:t> to certain</w:t>
      </w:r>
      <w:r w:rsidR="00B05831" w:rsidRPr="00B058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05831">
        <w:rPr>
          <w:rFonts w:ascii="Times New Roman" w:hAnsi="Times New Roman" w:cs="Times New Roman"/>
          <w:sz w:val="24"/>
          <w:szCs w:val="24"/>
          <w:lang w:val="en"/>
        </w:rPr>
        <w:t>organs, particularly</w:t>
      </w:r>
      <w:r w:rsidR="00B05831" w:rsidRPr="00B05831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hyperlink r:id="rId11" w:tooltip="Brain" w:history="1">
        <w:r w:rsidRPr="00B058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en"/>
          </w:rPr>
          <w:t>brain</w:t>
        </w:r>
      </w:hyperlink>
      <w:r w:rsidRPr="00B05831">
        <w:rPr>
          <w:rFonts w:ascii="Times New Roman" w:hAnsi="Times New Roman" w:cs="Times New Roman"/>
          <w:sz w:val="24"/>
          <w:szCs w:val="24"/>
          <w:lang w:val="en"/>
        </w:rPr>
        <w:t>, </w:t>
      </w:r>
      <w:hyperlink r:id="rId12" w:tooltip="Heart" w:history="1">
        <w:r w:rsidRPr="00B058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en"/>
          </w:rPr>
          <w:t>heart</w:t>
        </w:r>
      </w:hyperlink>
      <w:r w:rsidRPr="00B05831">
        <w:rPr>
          <w:rFonts w:ascii="Times New Roman" w:hAnsi="Times New Roman" w:cs="Times New Roman"/>
          <w:sz w:val="24"/>
          <w:szCs w:val="24"/>
          <w:lang w:val="en"/>
        </w:rPr>
        <w:t> and </w:t>
      </w:r>
      <w:hyperlink r:id="rId13" w:tooltip="Skeletal muscle" w:history="1">
        <w:r w:rsidRPr="00B058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en"/>
          </w:rPr>
          <w:t>skeletal muscle</w:t>
        </w:r>
      </w:hyperlink>
      <w:r w:rsidRPr="00B05831">
        <w:rPr>
          <w:rFonts w:ascii="Times New Roman" w:hAnsi="Times New Roman" w:cs="Times New Roman"/>
          <w:sz w:val="24"/>
          <w:szCs w:val="24"/>
          <w:lang w:val="en"/>
        </w:rPr>
        <w:t>. Insufficient </w:t>
      </w:r>
      <w:hyperlink r:id="rId14" w:tooltip="Gluconeogenesis" w:history="1">
        <w:r w:rsidRPr="00B058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en"/>
          </w:rPr>
          <w:t>gluconeogenesis</w:t>
        </w:r>
      </w:hyperlink>
      <w:r w:rsidRPr="00B05831">
        <w:rPr>
          <w:rFonts w:ascii="Times New Roman" w:hAnsi="Times New Roman" w:cs="Times New Roman"/>
          <w:sz w:val="24"/>
          <w:szCs w:val="24"/>
          <w:lang w:val="en"/>
        </w:rPr>
        <w:t> can</w:t>
      </w:r>
      <w:r w:rsidR="00B05831" w:rsidRPr="00B05831">
        <w:rPr>
          <w:rFonts w:ascii="Times New Roman" w:hAnsi="Times New Roman" w:cs="Times New Roman"/>
          <w:sz w:val="24"/>
          <w:szCs w:val="24"/>
          <w:lang w:val="en"/>
        </w:rPr>
        <w:t xml:space="preserve"> cause hypoglycemia </w:t>
      </w:r>
      <w:r w:rsidRPr="00B05831">
        <w:rPr>
          <w:rFonts w:ascii="Times New Roman" w:hAnsi="Times New Roman" w:cs="Times New Roman"/>
          <w:sz w:val="24"/>
          <w:szCs w:val="24"/>
          <w:lang w:val="en"/>
        </w:rPr>
        <w:t>and excessive production of ketone bodies, ultimately leading to a life-threatening condition known as </w:t>
      </w:r>
      <w:hyperlink r:id="rId15" w:tooltip="Ketoacidosis" w:history="1">
        <w:r w:rsidRPr="00B0583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val="en"/>
          </w:rPr>
          <w:t>ketoacidosis</w:t>
        </w:r>
      </w:hyperlink>
      <w:r w:rsidRPr="00B0583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B05831" w:rsidRPr="00B058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04A17FF2" w14:textId="072F1619" w:rsidR="00B05831" w:rsidRDefault="00B05831" w:rsidP="00B05831">
      <w:pPr>
        <w:jc w:val="both"/>
        <w:rPr>
          <w:rFonts w:ascii="Times New Roman" w:hAnsi="Times New Roman" w:cs="Times New Roman"/>
          <w:sz w:val="24"/>
          <w:szCs w:val="24"/>
        </w:rPr>
      </w:pPr>
      <w:r w:rsidRPr="00B05831">
        <w:rPr>
          <w:rFonts w:ascii="Times New Roman" w:hAnsi="Times New Roman" w:cs="Times New Roman"/>
          <w:sz w:val="24"/>
          <w:szCs w:val="24"/>
        </w:rPr>
        <w:t>The synthes</w:t>
      </w:r>
      <w:r>
        <w:rPr>
          <w:rFonts w:ascii="Times New Roman" w:hAnsi="Times New Roman" w:cs="Times New Roman"/>
          <w:sz w:val="24"/>
          <w:szCs w:val="24"/>
        </w:rPr>
        <w:t>is of ketone bodies</w:t>
      </w:r>
      <w:r w:rsidRPr="00B05831">
        <w:rPr>
          <w:rFonts w:ascii="Times New Roman" w:hAnsi="Times New Roman" w:cs="Times New Roman"/>
          <w:sz w:val="24"/>
          <w:szCs w:val="24"/>
        </w:rPr>
        <w:t xml:space="preserve"> is performed in liver mitochondria from acetyl-CoA.</w:t>
      </w:r>
    </w:p>
    <w:p w14:paraId="346F6DDD" w14:textId="678C5B10" w:rsidR="00B05831" w:rsidRPr="00B05831" w:rsidRDefault="008B1962" w:rsidP="00315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333333"/>
          <w:sz w:val="21"/>
          <w:szCs w:val="21"/>
        </w:rPr>
        <w:drawing>
          <wp:inline distT="0" distB="0" distL="0" distR="0" wp14:anchorId="0E8E65F5" wp14:editId="04C5CB3F">
            <wp:extent cx="4791075" cy="5353050"/>
            <wp:effectExtent l="0" t="0" r="9525" b="0"/>
            <wp:docPr id="12" name="Picture 12" descr="Ketogenesis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Ketogenesis st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52" cy="537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F59E5" w14:textId="45549215" w:rsidR="004012BF" w:rsidRPr="0087659C" w:rsidRDefault="008B1962" w:rsidP="004809C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KETOGENESIS </w:t>
      </w:r>
      <w:r w:rsidR="00B168B8">
        <w:rPr>
          <w:rFonts w:ascii="Times New Roman" w:hAnsi="Times New Roman" w:cs="Times New Roman"/>
          <w:color w:val="000000" w:themeColor="text1"/>
          <w:sz w:val="24"/>
          <w:szCs w:val="24"/>
        </w:rPr>
        <w:t>PATHWA</w:t>
      </w:r>
      <w:r w:rsidR="004809C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</w:p>
    <w:p w14:paraId="78914C32" w14:textId="408C789C" w:rsidR="00E82E1D" w:rsidRDefault="00E82E1D" w:rsidP="00B168B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E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KETONAEMIA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C4A5B75" w14:textId="69842AB8" w:rsidR="00C459D4" w:rsidRDefault="00E82E1D" w:rsidP="004D62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is t</w:t>
      </w:r>
      <w:r w:rsidR="00C459D4" w:rsidRPr="00E82E1D">
        <w:rPr>
          <w:rFonts w:ascii="Times New Roman" w:hAnsi="Times New Roman" w:cs="Times New Roman"/>
          <w:color w:val="000000" w:themeColor="text1"/>
          <w:sz w:val="24"/>
          <w:szCs w:val="24"/>
        </w:rPr>
        <w:t>he presence of an abnormally high concentration of ketone bodies in the blood.</w:t>
      </w:r>
    </w:p>
    <w:p w14:paraId="0E67D307" w14:textId="77777777" w:rsidR="00C75FD3" w:rsidRDefault="00C75FD3" w:rsidP="004D62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0116E4" w14:textId="6C788D43" w:rsidR="00E82E1D" w:rsidRDefault="00E82E1D" w:rsidP="00954E34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E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KETONURIA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ECD1279" w14:textId="77777777" w:rsidR="004D6228" w:rsidRDefault="005B26F0" w:rsidP="004D622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en"/>
        </w:rPr>
      </w:pPr>
      <w:r w:rsidRPr="004D6228">
        <w:rPr>
          <w:color w:val="000000" w:themeColor="text1"/>
          <w:bdr w:val="none" w:sz="0" w:space="0" w:color="auto" w:frame="1"/>
          <w:lang w:val="en"/>
        </w:rPr>
        <w:t>Ketonuria</w:t>
      </w:r>
      <w:r w:rsidRPr="004D6228">
        <w:rPr>
          <w:color w:val="000000" w:themeColor="text1"/>
          <w:lang w:val="en"/>
        </w:rPr>
        <w:t> is a medical condition in which </w:t>
      </w:r>
      <w:hyperlink r:id="rId17" w:tooltip="Ketone bodies" w:history="1">
        <w:r w:rsidRPr="004D6228">
          <w:rPr>
            <w:rStyle w:val="Hyperlink"/>
            <w:color w:val="000000" w:themeColor="text1"/>
            <w:u w:val="none"/>
            <w:bdr w:val="none" w:sz="0" w:space="0" w:color="auto" w:frame="1"/>
            <w:lang w:val="en"/>
          </w:rPr>
          <w:t>ketone bodies</w:t>
        </w:r>
      </w:hyperlink>
      <w:r w:rsidRPr="004D6228">
        <w:rPr>
          <w:color w:val="000000" w:themeColor="text1"/>
          <w:lang w:val="en"/>
        </w:rPr>
        <w:t> are present in the </w:t>
      </w:r>
      <w:hyperlink r:id="rId18" w:tooltip="Urine" w:history="1">
        <w:r w:rsidRPr="004D6228">
          <w:rPr>
            <w:rStyle w:val="Hyperlink"/>
            <w:color w:val="000000" w:themeColor="text1"/>
            <w:u w:val="none"/>
            <w:bdr w:val="none" w:sz="0" w:space="0" w:color="auto" w:frame="1"/>
            <w:lang w:val="en"/>
          </w:rPr>
          <w:t>urine</w:t>
        </w:r>
      </w:hyperlink>
      <w:r w:rsidRPr="004D6228">
        <w:rPr>
          <w:color w:val="000000" w:themeColor="text1"/>
          <w:lang w:val="en"/>
        </w:rPr>
        <w:t>.</w:t>
      </w:r>
      <w:r w:rsidR="004D6228">
        <w:rPr>
          <w:color w:val="000000" w:themeColor="text1"/>
          <w:lang w:val="en"/>
        </w:rPr>
        <w:t xml:space="preserve"> </w:t>
      </w:r>
    </w:p>
    <w:p w14:paraId="00CA73DB" w14:textId="7F8AD58E" w:rsidR="004D6228" w:rsidRPr="00441530" w:rsidRDefault="004D6228" w:rsidP="0044153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en"/>
        </w:rPr>
      </w:pPr>
      <w:r w:rsidRPr="004D6228">
        <w:rPr>
          <w:color w:val="000000" w:themeColor="text1"/>
          <w:lang w:val="en"/>
        </w:rPr>
        <w:t>Normally, the urine should not contain a noticeable concentration of ketones to give a positive reading</w:t>
      </w:r>
      <w:r>
        <w:rPr>
          <w:color w:val="000000" w:themeColor="text1"/>
          <w:lang w:val="en"/>
        </w:rPr>
        <w:t>. ketonuria</w:t>
      </w:r>
      <w:r w:rsidR="005B26F0" w:rsidRPr="004D6228">
        <w:rPr>
          <w:color w:val="000000" w:themeColor="text1"/>
          <w:lang w:val="en"/>
        </w:rPr>
        <w:t xml:space="preserve"> is seen in</w:t>
      </w:r>
      <w:r>
        <w:rPr>
          <w:color w:val="000000" w:themeColor="text1"/>
          <w:lang w:val="en"/>
        </w:rPr>
        <w:t xml:space="preserve"> conditions</w:t>
      </w:r>
      <w:r w:rsidR="005B26F0" w:rsidRPr="004D6228">
        <w:rPr>
          <w:color w:val="000000" w:themeColor="text1"/>
          <w:lang w:val="en"/>
        </w:rPr>
        <w:t xml:space="preserve"> in which the body produces excess ketones as an indication </w:t>
      </w:r>
      <w:r w:rsidRPr="004D6228">
        <w:rPr>
          <w:color w:val="000000" w:themeColor="text1"/>
          <w:lang w:val="en"/>
        </w:rPr>
        <w:t>the body is using</w:t>
      </w:r>
      <w:r w:rsidRPr="00441530">
        <w:rPr>
          <w:color w:val="000000" w:themeColor="text1"/>
          <w:lang w:val="en"/>
        </w:rPr>
        <w:t xml:space="preserve"> fat as the major source of energy</w:t>
      </w:r>
      <w:r w:rsidR="005B26F0" w:rsidRPr="00441530">
        <w:rPr>
          <w:color w:val="000000" w:themeColor="text1"/>
          <w:lang w:val="en"/>
        </w:rPr>
        <w:t xml:space="preserve">. It is seen during </w:t>
      </w:r>
      <w:r w:rsidR="00A9176D" w:rsidRPr="00441530">
        <w:rPr>
          <w:color w:val="000000" w:themeColor="text1"/>
          <w:lang w:val="en"/>
        </w:rPr>
        <w:t xml:space="preserve">prolonged </w:t>
      </w:r>
      <w:r w:rsidR="005B26F0" w:rsidRPr="00441530">
        <w:rPr>
          <w:color w:val="000000" w:themeColor="text1"/>
          <w:lang w:val="en"/>
        </w:rPr>
        <w:t>starvation or more commonly in </w:t>
      </w:r>
      <w:hyperlink r:id="rId19" w:tooltip="Diabetes mellitus type 1" w:history="1">
        <w:r w:rsidR="005B26F0" w:rsidRPr="00441530">
          <w:rPr>
            <w:rStyle w:val="Hyperlink"/>
            <w:color w:val="000000" w:themeColor="text1"/>
            <w:u w:val="none"/>
            <w:bdr w:val="none" w:sz="0" w:space="0" w:color="auto" w:frame="1"/>
            <w:lang w:val="en"/>
          </w:rPr>
          <w:t>type 1 diabetes mellitus</w:t>
        </w:r>
      </w:hyperlink>
      <w:r w:rsidR="005B26F0" w:rsidRPr="00441530">
        <w:rPr>
          <w:color w:val="000000" w:themeColor="text1"/>
          <w:lang w:val="en"/>
        </w:rPr>
        <w:t>.</w:t>
      </w:r>
    </w:p>
    <w:p w14:paraId="5284B5E5" w14:textId="6081F7F6" w:rsidR="00E82E1D" w:rsidRPr="00441530" w:rsidRDefault="00E82E1D" w:rsidP="0044153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en"/>
        </w:rPr>
      </w:pPr>
      <w:r w:rsidRPr="00441530">
        <w:rPr>
          <w:color w:val="000000" w:themeColor="text1"/>
          <w:lang w:val="en"/>
        </w:rPr>
        <w:t>Ketone bodies that commonly appear in the urine when fats are burned for energy</w:t>
      </w:r>
      <w:r w:rsidR="004D6228" w:rsidRPr="00441530">
        <w:rPr>
          <w:color w:val="000000" w:themeColor="text1"/>
          <w:lang w:val="en"/>
        </w:rPr>
        <w:t xml:space="preserve"> are acetoacetate and</w:t>
      </w:r>
      <w:r w:rsidR="004D6228" w:rsidRPr="00441530">
        <w:rPr>
          <w:color w:val="000000" w:themeColor="text1"/>
        </w:rPr>
        <w:t xml:space="preserve"> </w:t>
      </w:r>
      <w:hyperlink r:id="rId20" w:tooltip="Beta-hydroxybutyric acid" w:history="1">
        <w:r w:rsidRPr="00441530">
          <w:rPr>
            <w:rStyle w:val="Hyperlink"/>
            <w:color w:val="000000" w:themeColor="text1"/>
            <w:u w:val="none"/>
            <w:bdr w:val="none" w:sz="0" w:space="0" w:color="auto" w:frame="1"/>
            <w:lang w:val="en"/>
          </w:rPr>
          <w:t>beta-hydroxybutyric acid</w:t>
        </w:r>
      </w:hyperlink>
      <w:r w:rsidRPr="00441530">
        <w:rPr>
          <w:color w:val="000000" w:themeColor="text1"/>
          <w:lang w:val="en"/>
        </w:rPr>
        <w:t>. Acetone is also produced and is expired by the lungs. </w:t>
      </w:r>
    </w:p>
    <w:p w14:paraId="75127A38" w14:textId="414A7AD9" w:rsidR="004D6228" w:rsidRPr="00441530" w:rsidRDefault="008A5177" w:rsidP="00155342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lang w:val="en"/>
        </w:rPr>
      </w:pPr>
      <w:r>
        <w:rPr>
          <w:noProof/>
          <w:color w:val="000000" w:themeColor="text1"/>
          <w:lang w:val="en"/>
        </w:rPr>
        <w:drawing>
          <wp:inline distT="0" distB="0" distL="0" distR="0" wp14:anchorId="6157A894" wp14:editId="1C3F5055">
            <wp:extent cx="3657600" cy="464478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615" cy="471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38333" w14:textId="77777777" w:rsidR="003A3C1E" w:rsidRDefault="003A3C1E" w:rsidP="0044153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lang w:val="en"/>
        </w:rPr>
      </w:pPr>
    </w:p>
    <w:p w14:paraId="2CF74D58" w14:textId="520D60B3" w:rsidR="004D6228" w:rsidRPr="003A3C1E" w:rsidRDefault="004D6228" w:rsidP="0044153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6"/>
          <w:szCs w:val="26"/>
          <w:u w:val="double"/>
          <w:lang w:val="en"/>
        </w:rPr>
      </w:pPr>
      <w:r w:rsidRPr="003A3C1E">
        <w:rPr>
          <w:color w:val="000000" w:themeColor="text1"/>
          <w:sz w:val="26"/>
          <w:szCs w:val="26"/>
          <w:u w:val="double"/>
          <w:lang w:val="en"/>
        </w:rPr>
        <w:lastRenderedPageBreak/>
        <w:t>Question 2</w:t>
      </w:r>
    </w:p>
    <w:p w14:paraId="016DF4EE" w14:textId="2096EB46" w:rsidR="004D6228" w:rsidRPr="006079C4" w:rsidRDefault="009371AC" w:rsidP="006079C4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  <w:u w:val="single"/>
          <w:lang w:val="en"/>
        </w:rPr>
      </w:pPr>
      <w:r w:rsidRPr="006079C4">
        <w:rPr>
          <w:b/>
          <w:bCs/>
          <w:color w:val="000000" w:themeColor="text1"/>
          <w:sz w:val="28"/>
          <w:szCs w:val="28"/>
          <w:u w:val="single"/>
          <w:lang w:val="en"/>
        </w:rPr>
        <w:t>CONSEQUENCES OF KETOSIS</w:t>
      </w:r>
    </w:p>
    <w:p w14:paraId="58CCAA0E" w14:textId="7D76D9E6" w:rsidR="00F962E4" w:rsidRPr="00F962E4" w:rsidRDefault="00F962E4" w:rsidP="00F962E4">
      <w:pPr>
        <w:pStyle w:val="NormalWeb"/>
        <w:spacing w:before="0" w:beforeAutospacing="0" w:after="240" w:afterAutospacing="0" w:line="360" w:lineRule="auto"/>
        <w:jc w:val="both"/>
        <w:textAlignment w:val="baseline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Consequences of ketosis include:</w:t>
      </w:r>
    </w:p>
    <w:p w14:paraId="13045F87" w14:textId="61D7B856" w:rsidR="00A9176D" w:rsidRPr="00441530" w:rsidRDefault="00A9176D" w:rsidP="009F1EF8">
      <w:pPr>
        <w:pStyle w:val="NormalWeb"/>
        <w:numPr>
          <w:ilvl w:val="0"/>
          <w:numId w:val="4"/>
        </w:numPr>
        <w:tabs>
          <w:tab w:val="left" w:pos="540"/>
          <w:tab w:val="left" w:pos="720"/>
          <w:tab w:val="left" w:pos="990"/>
          <w:tab w:val="left" w:pos="1170"/>
        </w:tabs>
        <w:spacing w:before="0" w:beforeAutospacing="0" w:after="0" w:afterAutospacing="0" w:line="360" w:lineRule="auto"/>
        <w:ind w:left="270" w:firstLine="0"/>
        <w:jc w:val="both"/>
        <w:textAlignment w:val="baseline"/>
        <w:rPr>
          <w:color w:val="000000" w:themeColor="text1"/>
          <w:lang w:val="en"/>
        </w:rPr>
      </w:pPr>
      <w:r w:rsidRPr="003A3C1E">
        <w:rPr>
          <w:color w:val="000000" w:themeColor="text1"/>
          <w:u w:val="single"/>
          <w:lang w:val="en"/>
        </w:rPr>
        <w:t>Metabolic acidosis</w:t>
      </w:r>
      <w:r w:rsidRPr="00441530">
        <w:rPr>
          <w:color w:val="000000" w:themeColor="text1"/>
          <w:lang w:val="en"/>
        </w:rPr>
        <w:t>: Acetoacetate and beta-hydroxy</w:t>
      </w:r>
      <w:r w:rsidR="008A5177">
        <w:rPr>
          <w:color w:val="000000" w:themeColor="text1"/>
          <w:lang w:val="en"/>
        </w:rPr>
        <w:t xml:space="preserve"> butyrate </w:t>
      </w:r>
      <w:r w:rsidRPr="00441530">
        <w:rPr>
          <w:color w:val="000000" w:themeColor="text1"/>
          <w:lang w:val="en"/>
        </w:rPr>
        <w:t>are acids. When they</w:t>
      </w:r>
      <w:r w:rsidR="008A5177">
        <w:rPr>
          <w:color w:val="000000" w:themeColor="text1"/>
          <w:lang w:val="en"/>
        </w:rPr>
        <w:t xml:space="preserve"> accumulate, it would result in </w:t>
      </w:r>
      <w:r w:rsidRPr="00441530">
        <w:rPr>
          <w:color w:val="000000" w:themeColor="text1"/>
          <w:lang w:val="en"/>
        </w:rPr>
        <w:t>metabolic acidosis</w:t>
      </w:r>
      <w:r w:rsidR="008A5177">
        <w:rPr>
          <w:color w:val="000000" w:themeColor="text1"/>
          <w:lang w:val="en"/>
        </w:rPr>
        <w:t xml:space="preserve">. </w:t>
      </w:r>
      <w:r w:rsidRPr="00441530">
        <w:rPr>
          <w:color w:val="000000" w:themeColor="text1"/>
          <w:lang w:val="en"/>
        </w:rPr>
        <w:t>There will be increased anion gap.</w:t>
      </w:r>
    </w:p>
    <w:p w14:paraId="401C5549" w14:textId="1E3DCF2A" w:rsidR="00A9176D" w:rsidRPr="00441530" w:rsidRDefault="00A9176D" w:rsidP="00DD2D0E">
      <w:pPr>
        <w:pStyle w:val="NormalWeb"/>
        <w:numPr>
          <w:ilvl w:val="0"/>
          <w:numId w:val="4"/>
        </w:numPr>
        <w:tabs>
          <w:tab w:val="left" w:pos="540"/>
        </w:tabs>
        <w:spacing w:before="240" w:beforeAutospacing="0" w:after="0" w:afterAutospacing="0" w:line="360" w:lineRule="auto"/>
        <w:ind w:left="180" w:firstLine="0"/>
        <w:jc w:val="both"/>
        <w:textAlignment w:val="baseline"/>
        <w:rPr>
          <w:color w:val="000000" w:themeColor="text1"/>
          <w:lang w:val="en"/>
        </w:rPr>
      </w:pPr>
      <w:r w:rsidRPr="003A3C1E">
        <w:rPr>
          <w:color w:val="000000" w:themeColor="text1"/>
          <w:u w:val="single"/>
          <w:lang w:val="en"/>
        </w:rPr>
        <w:t>Reduced buffers</w:t>
      </w:r>
      <w:r w:rsidRPr="00441530">
        <w:rPr>
          <w:color w:val="000000" w:themeColor="text1"/>
          <w:lang w:val="en"/>
        </w:rPr>
        <w:t xml:space="preserve">: The plasma bicarbonate is used up for buffering of these acids. </w:t>
      </w:r>
    </w:p>
    <w:p w14:paraId="4FF87D52" w14:textId="77777777" w:rsidR="00A9176D" w:rsidRPr="00441530" w:rsidRDefault="00A9176D" w:rsidP="00DD2D0E">
      <w:pPr>
        <w:pStyle w:val="NormalWeb"/>
        <w:numPr>
          <w:ilvl w:val="0"/>
          <w:numId w:val="4"/>
        </w:numPr>
        <w:tabs>
          <w:tab w:val="left" w:pos="540"/>
          <w:tab w:val="left" w:pos="720"/>
        </w:tabs>
        <w:spacing w:before="240" w:beforeAutospacing="0" w:after="0" w:afterAutospacing="0" w:line="360" w:lineRule="auto"/>
        <w:ind w:left="180" w:firstLine="0"/>
        <w:jc w:val="both"/>
        <w:textAlignment w:val="baseline"/>
        <w:rPr>
          <w:color w:val="000000" w:themeColor="text1"/>
          <w:lang w:val="en"/>
        </w:rPr>
      </w:pPr>
      <w:r w:rsidRPr="003A3C1E">
        <w:rPr>
          <w:color w:val="000000" w:themeColor="text1"/>
          <w:u w:val="single"/>
          <w:lang w:val="en"/>
        </w:rPr>
        <w:t>Kussmaul's respiration</w:t>
      </w:r>
      <w:r w:rsidRPr="00441530">
        <w:rPr>
          <w:color w:val="000000" w:themeColor="text1"/>
          <w:lang w:val="en"/>
        </w:rPr>
        <w:t>: Patients will have typical acidotic breathing due to compensatory hyperventilation.</w:t>
      </w:r>
    </w:p>
    <w:p w14:paraId="54579E4F" w14:textId="1CDDC979" w:rsidR="00A9176D" w:rsidRPr="00441530" w:rsidRDefault="00A9176D" w:rsidP="00DD2D0E">
      <w:pPr>
        <w:pStyle w:val="NormalWeb"/>
        <w:numPr>
          <w:ilvl w:val="0"/>
          <w:numId w:val="4"/>
        </w:numPr>
        <w:tabs>
          <w:tab w:val="left" w:pos="540"/>
        </w:tabs>
        <w:spacing w:before="240" w:beforeAutospacing="0" w:after="0" w:afterAutospacing="0" w:line="360" w:lineRule="auto"/>
        <w:ind w:left="180" w:firstLine="0"/>
        <w:jc w:val="both"/>
        <w:textAlignment w:val="baseline"/>
        <w:rPr>
          <w:color w:val="000000" w:themeColor="text1"/>
          <w:lang w:val="en"/>
        </w:rPr>
      </w:pPr>
      <w:r w:rsidRPr="003A3C1E">
        <w:rPr>
          <w:color w:val="000000" w:themeColor="text1"/>
          <w:u w:val="single"/>
          <w:lang w:val="en"/>
        </w:rPr>
        <w:t>Smell of acetone</w:t>
      </w:r>
      <w:r w:rsidRPr="00441530">
        <w:rPr>
          <w:color w:val="000000" w:themeColor="text1"/>
          <w:lang w:val="en"/>
        </w:rPr>
        <w:t xml:space="preserve"> </w:t>
      </w:r>
      <w:r w:rsidR="008A5177">
        <w:rPr>
          <w:color w:val="000000" w:themeColor="text1"/>
          <w:lang w:val="en"/>
        </w:rPr>
        <w:t xml:space="preserve">(a sweet, fruit-like smell) </w:t>
      </w:r>
      <w:r w:rsidRPr="00441530">
        <w:rPr>
          <w:color w:val="000000" w:themeColor="text1"/>
          <w:lang w:val="en"/>
        </w:rPr>
        <w:t>in patient's breath.</w:t>
      </w:r>
    </w:p>
    <w:p w14:paraId="147E8E9C" w14:textId="77777777" w:rsidR="00A9176D" w:rsidRPr="00441530" w:rsidRDefault="00A9176D" w:rsidP="00DD2D0E">
      <w:pPr>
        <w:pStyle w:val="NormalWeb"/>
        <w:numPr>
          <w:ilvl w:val="0"/>
          <w:numId w:val="4"/>
        </w:numPr>
        <w:tabs>
          <w:tab w:val="left" w:pos="540"/>
        </w:tabs>
        <w:spacing w:before="240" w:beforeAutospacing="0" w:after="0" w:afterAutospacing="0" w:line="360" w:lineRule="auto"/>
        <w:ind w:left="180" w:firstLine="0"/>
        <w:jc w:val="both"/>
        <w:textAlignment w:val="baseline"/>
        <w:rPr>
          <w:color w:val="000000" w:themeColor="text1"/>
          <w:lang w:val="en"/>
        </w:rPr>
      </w:pPr>
      <w:r w:rsidRPr="003A3C1E">
        <w:rPr>
          <w:color w:val="000000" w:themeColor="text1"/>
          <w:u w:val="single"/>
          <w:lang w:val="en"/>
        </w:rPr>
        <w:t>Osmotic diuresis</w:t>
      </w:r>
      <w:r w:rsidRPr="00441530">
        <w:rPr>
          <w:color w:val="000000" w:themeColor="text1"/>
          <w:lang w:val="en"/>
        </w:rPr>
        <w:t xml:space="preserve"> induced by ketonuria may lead to </w:t>
      </w:r>
      <w:r w:rsidRPr="003A3C1E">
        <w:rPr>
          <w:color w:val="000000" w:themeColor="text1"/>
          <w:u w:val="single"/>
          <w:lang w:val="en"/>
        </w:rPr>
        <w:t>dehydration</w:t>
      </w:r>
      <w:r w:rsidRPr="00441530">
        <w:rPr>
          <w:color w:val="000000" w:themeColor="text1"/>
          <w:lang w:val="en"/>
        </w:rPr>
        <w:t>.</w:t>
      </w:r>
    </w:p>
    <w:p w14:paraId="042FB86E" w14:textId="77777777" w:rsidR="00A9176D" w:rsidRPr="00441530" w:rsidRDefault="00A9176D" w:rsidP="00DD2D0E">
      <w:pPr>
        <w:pStyle w:val="NormalWeb"/>
        <w:numPr>
          <w:ilvl w:val="0"/>
          <w:numId w:val="4"/>
        </w:numPr>
        <w:tabs>
          <w:tab w:val="left" w:pos="540"/>
        </w:tabs>
        <w:spacing w:before="240" w:beforeAutospacing="0" w:after="0" w:afterAutospacing="0" w:line="360" w:lineRule="auto"/>
        <w:ind w:left="180" w:firstLine="0"/>
        <w:jc w:val="both"/>
        <w:textAlignment w:val="baseline"/>
        <w:rPr>
          <w:color w:val="000000" w:themeColor="text1"/>
          <w:lang w:val="en"/>
        </w:rPr>
      </w:pPr>
      <w:r w:rsidRPr="003A3C1E">
        <w:rPr>
          <w:color w:val="000000" w:themeColor="text1"/>
          <w:u w:val="single"/>
          <w:lang w:val="en"/>
        </w:rPr>
        <w:t>Sodium loss</w:t>
      </w:r>
      <w:r w:rsidRPr="00441530">
        <w:rPr>
          <w:color w:val="000000" w:themeColor="text1"/>
          <w:lang w:val="en"/>
        </w:rPr>
        <w:t>: The ketone bodies are excreted in urine as their sodium salt, leading to loss of cations from the body.</w:t>
      </w:r>
    </w:p>
    <w:p w14:paraId="228DBE77" w14:textId="77777777" w:rsidR="00A9176D" w:rsidRPr="00441530" w:rsidRDefault="00A9176D" w:rsidP="00DD2D0E">
      <w:pPr>
        <w:pStyle w:val="NormalWeb"/>
        <w:numPr>
          <w:ilvl w:val="0"/>
          <w:numId w:val="4"/>
        </w:numPr>
        <w:tabs>
          <w:tab w:val="left" w:pos="540"/>
        </w:tabs>
        <w:spacing w:before="240" w:beforeAutospacing="0" w:after="0" w:afterAutospacing="0" w:line="360" w:lineRule="auto"/>
        <w:ind w:left="180" w:firstLine="0"/>
        <w:jc w:val="both"/>
        <w:textAlignment w:val="baseline"/>
        <w:rPr>
          <w:color w:val="000000" w:themeColor="text1"/>
          <w:lang w:val="en"/>
        </w:rPr>
      </w:pPr>
      <w:r w:rsidRPr="003A3C1E">
        <w:rPr>
          <w:color w:val="000000" w:themeColor="text1"/>
          <w:u w:val="single"/>
          <w:lang w:val="en"/>
        </w:rPr>
        <w:t>High potassium</w:t>
      </w:r>
      <w:r w:rsidRPr="00441530">
        <w:rPr>
          <w:color w:val="000000" w:themeColor="text1"/>
          <w:lang w:val="en"/>
        </w:rPr>
        <w:t>: Due to lowered uptake of potassium by cells in the absence of insulin.</w:t>
      </w:r>
    </w:p>
    <w:p w14:paraId="2874491A" w14:textId="77777777" w:rsidR="00A9176D" w:rsidRPr="00441530" w:rsidRDefault="00A9176D" w:rsidP="00DD2D0E">
      <w:pPr>
        <w:pStyle w:val="NormalWeb"/>
        <w:numPr>
          <w:ilvl w:val="0"/>
          <w:numId w:val="4"/>
        </w:numPr>
        <w:tabs>
          <w:tab w:val="left" w:pos="630"/>
        </w:tabs>
        <w:spacing w:before="240" w:beforeAutospacing="0" w:after="0" w:afterAutospacing="0" w:line="360" w:lineRule="auto"/>
        <w:ind w:left="180" w:firstLine="0"/>
        <w:jc w:val="both"/>
        <w:textAlignment w:val="baseline"/>
        <w:rPr>
          <w:color w:val="000000" w:themeColor="text1"/>
          <w:lang w:val="en"/>
        </w:rPr>
      </w:pPr>
      <w:r w:rsidRPr="003A3C1E">
        <w:rPr>
          <w:color w:val="000000" w:themeColor="text1"/>
          <w:u w:val="single"/>
          <w:lang w:val="en"/>
        </w:rPr>
        <w:t>Dehydration</w:t>
      </w:r>
      <w:r w:rsidRPr="00441530">
        <w:rPr>
          <w:color w:val="000000" w:themeColor="text1"/>
          <w:lang w:val="en"/>
        </w:rPr>
        <w:t>: The sodium loss further aggravates the dehydration.</w:t>
      </w:r>
    </w:p>
    <w:p w14:paraId="44F0985D" w14:textId="3CE60CD7" w:rsidR="00A9176D" w:rsidRPr="00DD2D0E" w:rsidRDefault="00A9176D" w:rsidP="0000673B">
      <w:pPr>
        <w:pStyle w:val="NormalWeb"/>
        <w:numPr>
          <w:ilvl w:val="0"/>
          <w:numId w:val="4"/>
        </w:numPr>
        <w:tabs>
          <w:tab w:val="left" w:pos="630"/>
        </w:tabs>
        <w:spacing w:before="240" w:beforeAutospacing="0" w:after="0" w:afterAutospacing="0" w:line="360" w:lineRule="auto"/>
        <w:ind w:left="180" w:firstLine="0"/>
        <w:jc w:val="both"/>
        <w:textAlignment w:val="baseline"/>
        <w:rPr>
          <w:color w:val="000000" w:themeColor="text1"/>
          <w:lang w:val="en"/>
        </w:rPr>
      </w:pPr>
      <w:r w:rsidRPr="003A3C1E">
        <w:rPr>
          <w:color w:val="000000" w:themeColor="text1"/>
          <w:u w:val="single"/>
          <w:lang w:val="en"/>
        </w:rPr>
        <w:t>Coma</w:t>
      </w:r>
      <w:r w:rsidRPr="00441530">
        <w:rPr>
          <w:color w:val="000000" w:themeColor="text1"/>
          <w:lang w:val="en"/>
        </w:rPr>
        <w:t>: Hypokalemia, dehydration and acidosis contribute to the lethal effect of ketosis.</w:t>
      </w:r>
    </w:p>
    <w:p w14:paraId="647CE076" w14:textId="77777777" w:rsidR="001E2643" w:rsidRDefault="008A5177" w:rsidP="001E264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146ECD3" wp14:editId="73283E0F">
            <wp:extent cx="3928906" cy="2622251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e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" t="4992" r="2999" b="3478"/>
                    <a:stretch/>
                  </pic:blipFill>
                  <pic:spPr bwMode="auto">
                    <a:xfrm>
                      <a:off x="0" y="0"/>
                      <a:ext cx="3928906" cy="2622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F7E2B" w14:textId="68F6F0B3" w:rsidR="00C459D4" w:rsidRPr="001E2643" w:rsidRDefault="006E56A5" w:rsidP="001E264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106">
        <w:rPr>
          <w:rFonts w:ascii="Times New Roman" w:hAnsi="Times New Roman" w:cs="Times New Roman"/>
          <w:color w:val="000000" w:themeColor="text1"/>
          <w:sz w:val="26"/>
          <w:szCs w:val="26"/>
          <w:u w:val="double"/>
        </w:rPr>
        <w:lastRenderedPageBreak/>
        <w:t>Question 3</w:t>
      </w:r>
    </w:p>
    <w:p w14:paraId="109A76A3" w14:textId="771E3D3F" w:rsidR="000A17E7" w:rsidRPr="008529CE" w:rsidRDefault="00356680" w:rsidP="008529C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52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MANAGEMENT OF KETOACIDOSIS</w:t>
      </w:r>
    </w:p>
    <w:p w14:paraId="150A2F75" w14:textId="1D2E8CFF" w:rsidR="00030E0B" w:rsidRDefault="00030E0B" w:rsidP="00C459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following can be done to manage ketoacidosis effectively:</w:t>
      </w:r>
    </w:p>
    <w:p w14:paraId="74EF929A" w14:textId="0A238F35" w:rsidR="005A679A" w:rsidRDefault="000A17E7" w:rsidP="005A679A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E44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Parenteral administration of insulin and glucose by intravenous route to control diabetes</w:t>
      </w:r>
      <w:r w:rsidRPr="006E44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4428">
        <w:rPr>
          <w:rStyle w:val="Strong"/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E4428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Insulin reverses the processes that cause diabetic ketoacidosis. In addition to fluids and electrolytes, </w:t>
      </w:r>
      <w:r w:rsid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one will </w:t>
      </w:r>
      <w:r w:rsidR="006E4428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>receive insulin therapy</w:t>
      </w:r>
      <w:r w:rsid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>, usually intravenously</w:t>
      </w:r>
      <w:r w:rsidR="006E4428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>. When</w:t>
      </w:r>
      <w:r w:rsid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the</w:t>
      </w:r>
      <w:r w:rsidR="006E4428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blood sugar level falls to about 200 mg/dL (11.1 mmol/L) and </w:t>
      </w:r>
      <w:r w:rsid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E4428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blood is no longer acidic, intravenous insulin therapy </w:t>
      </w:r>
      <w:r w:rsid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may be stopped </w:t>
      </w:r>
      <w:r w:rsidR="006E4428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then </w:t>
      </w:r>
      <w:r w:rsidR="006E4428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>normal subcutaneous insulin therapy</w:t>
      </w:r>
      <w:r w:rsid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can be resumed</w:t>
      </w:r>
      <w:r w:rsidR="006E4428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11398AC5" w14:textId="77777777" w:rsidR="00535902" w:rsidRDefault="00535902" w:rsidP="00535902">
      <w:pPr>
        <w:pStyle w:val="ListParagraph"/>
        <w:tabs>
          <w:tab w:val="left" w:pos="45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5189157" w14:textId="651515BB" w:rsidR="006E4428" w:rsidRPr="005A679A" w:rsidRDefault="006E4428" w:rsidP="0051160D">
      <w:pPr>
        <w:pStyle w:val="ListParagraph"/>
        <w:numPr>
          <w:ilvl w:val="0"/>
          <w:numId w:val="5"/>
        </w:numPr>
        <w:tabs>
          <w:tab w:val="left" w:pos="450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67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Fluid replacement</w:t>
      </w:r>
      <w:r w:rsidRPr="005A67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A67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67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fluids </w:t>
      </w:r>
      <w:r w:rsidRPr="005A67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are given </w:t>
      </w:r>
      <w:r w:rsidRPr="005A679A">
        <w:rPr>
          <w:rFonts w:ascii="Times New Roman" w:eastAsia="Times New Roman" w:hAnsi="Times New Roman" w:cs="Times New Roman"/>
          <w:color w:val="111111"/>
          <w:sz w:val="24"/>
          <w:szCs w:val="24"/>
        </w:rPr>
        <w:t>either by mouth or intravenously until</w:t>
      </w:r>
      <w:r w:rsidRPr="005A67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the person is </w:t>
      </w:r>
      <w:r w:rsidRPr="005A679A">
        <w:rPr>
          <w:rFonts w:ascii="Times New Roman" w:eastAsia="Times New Roman" w:hAnsi="Times New Roman" w:cs="Times New Roman"/>
          <w:color w:val="111111"/>
          <w:sz w:val="24"/>
          <w:szCs w:val="24"/>
        </w:rPr>
        <w:t>rehydrated</w:t>
      </w:r>
      <w:r w:rsidRPr="005A679A">
        <w:rPr>
          <w:rFonts w:ascii="Times New Roman" w:hAnsi="Times New Roman" w:cs="Times New Roman"/>
          <w:color w:val="000000" w:themeColor="text1"/>
          <w:sz w:val="24"/>
          <w:szCs w:val="24"/>
        </w:rPr>
        <w:t>. This includes:</w:t>
      </w:r>
    </w:p>
    <w:p w14:paraId="5C0F1B1A" w14:textId="09A1389D" w:rsidR="000A17E7" w:rsidRDefault="000A17E7" w:rsidP="006E4428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7E7">
        <w:rPr>
          <w:rFonts w:ascii="Times New Roman" w:hAnsi="Times New Roman" w:cs="Times New Roman"/>
          <w:color w:val="000000" w:themeColor="text1"/>
          <w:sz w:val="24"/>
          <w:szCs w:val="24"/>
        </w:rPr>
        <w:t>Intravenous bicarbonate to correct the acidosis.</w:t>
      </w:r>
    </w:p>
    <w:p w14:paraId="1F185F8A" w14:textId="57068AF2" w:rsidR="00535902" w:rsidRDefault="000A17E7" w:rsidP="00535902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7E7">
        <w:rPr>
          <w:rFonts w:ascii="Times New Roman" w:hAnsi="Times New Roman" w:cs="Times New Roman"/>
          <w:color w:val="000000" w:themeColor="text1"/>
          <w:sz w:val="24"/>
          <w:szCs w:val="24"/>
        </w:rPr>
        <w:t>Correction of water imbalance by normal saline.</w:t>
      </w:r>
    </w:p>
    <w:p w14:paraId="310D41DA" w14:textId="77777777" w:rsidR="00535902" w:rsidRPr="00535902" w:rsidRDefault="00535902" w:rsidP="00535902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68929" w14:textId="42CF0810" w:rsidR="000A17E7" w:rsidRDefault="000A17E7" w:rsidP="004569C1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8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E44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Correction of electrolyte imbalance</w:t>
      </w:r>
      <w:r w:rsidR="006E4428" w:rsidRPr="006E4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E4428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>Electrolytes are minerals in your blood that carry an electric charge, such as sodium, potassium and chloride. The absence of insulin can lower the level of several electrolytes in</w:t>
      </w:r>
      <w:r w:rsidR="004569C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the </w:t>
      </w:r>
      <w:r w:rsidR="006E4428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blood. </w:t>
      </w:r>
      <w:r w:rsidR="004569C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Also, </w:t>
      </w:r>
      <w:r w:rsidR="004569C1" w:rsidRPr="004569C1">
        <w:rPr>
          <w:rFonts w:ascii="Times New Roman" w:hAnsi="Times New Roman" w:cs="Times New Roman"/>
          <w:color w:val="000000" w:themeColor="text1"/>
          <w:sz w:val="24"/>
          <w:szCs w:val="24"/>
        </w:rPr>
        <w:t>Insulin induces glycogen deposition, and along with that, extracellular potassium is distributed intracellularly</w:t>
      </w:r>
      <w:r w:rsidR="006E4428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456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9C1">
        <w:rPr>
          <w:rFonts w:ascii="Times New Roman" w:hAnsi="Times New Roman" w:cs="Times New Roman"/>
          <w:color w:val="000000" w:themeColor="text1"/>
          <w:sz w:val="24"/>
          <w:szCs w:val="24"/>
        </w:rPr>
        <w:t>This leads to dangerous hypokalemia, which is to be immediately corrected.</w:t>
      </w:r>
      <w:r w:rsidR="00456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9C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Electrolytes are given intravenously </w:t>
      </w:r>
      <w:r w:rsidR="004569C1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to help keep </w:t>
      </w:r>
      <w:r w:rsidR="004569C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</w:t>
      </w:r>
      <w:r w:rsidR="004569C1" w:rsidRPr="006E4428">
        <w:rPr>
          <w:rFonts w:ascii="Times New Roman" w:eastAsia="Times New Roman" w:hAnsi="Times New Roman" w:cs="Times New Roman"/>
          <w:color w:val="111111"/>
          <w:sz w:val="24"/>
          <w:szCs w:val="24"/>
        </w:rPr>
        <w:t>heart, muscles and nerve cells functioning normally</w:t>
      </w:r>
      <w:r w:rsidR="004569C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1B75166C" w14:textId="77777777" w:rsidR="00A92B03" w:rsidRPr="004569C1" w:rsidRDefault="00A92B03" w:rsidP="00A92B03">
      <w:pPr>
        <w:pStyle w:val="ListParagraph"/>
        <w:tabs>
          <w:tab w:val="left" w:pos="360"/>
        </w:tabs>
        <w:spacing w:before="100" w:beforeAutospacing="1" w:after="180"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0B862BE" w14:textId="3EC8E565" w:rsidR="002A638E" w:rsidRPr="004569C1" w:rsidRDefault="000A17E7" w:rsidP="002A638E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9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Treatment of underlying precipitating causes, such as infection</w:t>
      </w:r>
      <w:r w:rsidRPr="000A17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2A638E" w:rsidRPr="004569C1" w:rsidSect="009D35FC">
      <w:pgSz w:w="12240" w:h="15840"/>
      <w:pgMar w:top="1620" w:right="126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756"/>
    <w:multiLevelType w:val="hybridMultilevel"/>
    <w:tmpl w:val="290AA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12C1"/>
    <w:multiLevelType w:val="hybridMultilevel"/>
    <w:tmpl w:val="2FD8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39F0"/>
    <w:multiLevelType w:val="hybridMultilevel"/>
    <w:tmpl w:val="C53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015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C4A38"/>
    <w:multiLevelType w:val="hybridMultilevel"/>
    <w:tmpl w:val="6E7273E6"/>
    <w:lvl w:ilvl="0" w:tplc="DEAAC8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55371"/>
    <w:multiLevelType w:val="hybridMultilevel"/>
    <w:tmpl w:val="1AB4C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A7A95"/>
    <w:multiLevelType w:val="hybridMultilevel"/>
    <w:tmpl w:val="1A6E4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98"/>
    <w:rsid w:val="0000673B"/>
    <w:rsid w:val="00030E0B"/>
    <w:rsid w:val="0008074C"/>
    <w:rsid w:val="000A17E7"/>
    <w:rsid w:val="00107106"/>
    <w:rsid w:val="001479D3"/>
    <w:rsid w:val="00155342"/>
    <w:rsid w:val="001E2643"/>
    <w:rsid w:val="001E4BCD"/>
    <w:rsid w:val="002A638E"/>
    <w:rsid w:val="00315E39"/>
    <w:rsid w:val="00356680"/>
    <w:rsid w:val="003A3C1E"/>
    <w:rsid w:val="004012BF"/>
    <w:rsid w:val="00441530"/>
    <w:rsid w:val="004569C1"/>
    <w:rsid w:val="004809C1"/>
    <w:rsid w:val="004D6228"/>
    <w:rsid w:val="0051160D"/>
    <w:rsid w:val="00535902"/>
    <w:rsid w:val="005A679A"/>
    <w:rsid w:val="005B26F0"/>
    <w:rsid w:val="006079C4"/>
    <w:rsid w:val="006E4428"/>
    <w:rsid w:val="006E56A5"/>
    <w:rsid w:val="0073000A"/>
    <w:rsid w:val="008529CE"/>
    <w:rsid w:val="0087659C"/>
    <w:rsid w:val="008A5177"/>
    <w:rsid w:val="008A5F10"/>
    <w:rsid w:val="008B1962"/>
    <w:rsid w:val="008B1F4F"/>
    <w:rsid w:val="008B2398"/>
    <w:rsid w:val="008C5B9A"/>
    <w:rsid w:val="008E3CBB"/>
    <w:rsid w:val="009371AC"/>
    <w:rsid w:val="00954E34"/>
    <w:rsid w:val="009D35FC"/>
    <w:rsid w:val="009F1EF8"/>
    <w:rsid w:val="00A5269B"/>
    <w:rsid w:val="00A9176D"/>
    <w:rsid w:val="00A92B03"/>
    <w:rsid w:val="00B05831"/>
    <w:rsid w:val="00B1364E"/>
    <w:rsid w:val="00B168B8"/>
    <w:rsid w:val="00B2418B"/>
    <w:rsid w:val="00B82908"/>
    <w:rsid w:val="00C459D4"/>
    <w:rsid w:val="00C75FD3"/>
    <w:rsid w:val="00CA0731"/>
    <w:rsid w:val="00CC42E8"/>
    <w:rsid w:val="00DD2D0E"/>
    <w:rsid w:val="00DE29AE"/>
    <w:rsid w:val="00E82E1D"/>
    <w:rsid w:val="00F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01C0"/>
  <w15:chartTrackingRefBased/>
  <w15:docId w15:val="{1CC22EB8-59D1-438B-87FA-F14B4263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3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7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CA07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6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Ketogenic_amino_acid" TargetMode="External"/><Relationship Id="rId13" Type="http://schemas.openxmlformats.org/officeDocument/2006/relationships/hyperlink" Target="https://en.m.wikipedia.org/wiki/Skeletal_muscle" TargetMode="External"/><Relationship Id="rId18" Type="http://schemas.openxmlformats.org/officeDocument/2006/relationships/hyperlink" Target="https://en.m.wikipedia.org/wiki/Urin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en.m.wikipedia.org/wiki/Fatty_acid_metabolism" TargetMode="External"/><Relationship Id="rId12" Type="http://schemas.openxmlformats.org/officeDocument/2006/relationships/hyperlink" Target="https://en.m.wikipedia.org/wiki/Heart" TargetMode="External"/><Relationship Id="rId17" Type="http://schemas.openxmlformats.org/officeDocument/2006/relationships/hyperlink" Target="https://en.m.wikipedia.org/wiki/Ketone_bodies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en.m.wikipedia.org/wiki/Beta-hydroxybutyric_ac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m.wikipedia.org/wiki/Ketone_bodies" TargetMode="External"/><Relationship Id="rId11" Type="http://schemas.openxmlformats.org/officeDocument/2006/relationships/hyperlink" Target="https://en.m.wikipedia.org/wiki/Brai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n.m.wikipedia.org/wiki/Biochemistry" TargetMode="External"/><Relationship Id="rId15" Type="http://schemas.openxmlformats.org/officeDocument/2006/relationships/hyperlink" Target="https://en.m.wikipedia.org/wiki/Ketoacidos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m.wikipedia.org/wiki/Caloric_restriction" TargetMode="External"/><Relationship Id="rId19" Type="http://schemas.openxmlformats.org/officeDocument/2006/relationships/hyperlink" Target="https://en.m.wikipedia.org/wiki/Diabetes_mellitus_type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m.wikipedia.org/wiki/Fasting" TargetMode="External"/><Relationship Id="rId14" Type="http://schemas.openxmlformats.org/officeDocument/2006/relationships/hyperlink" Target="https://en.m.wikipedia.org/wiki/Gluconeogenesis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2020-05-07T12:51:00Z</dcterms:created>
  <dcterms:modified xsi:type="dcterms:W3CDTF">2020-05-07T19:42:00Z</dcterms:modified>
</cp:coreProperties>
</file>