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62" w:rsidRDefault="00215A62">
      <w:pPr>
        <w:rPr>
          <w:sz w:val="48"/>
          <w:szCs w:val="48"/>
        </w:rPr>
      </w:pPr>
      <w:r>
        <w:rPr>
          <w:sz w:val="48"/>
          <w:szCs w:val="48"/>
        </w:rPr>
        <w:t xml:space="preserve">Name: </w:t>
      </w:r>
      <w:proofErr w:type="spellStart"/>
      <w:r>
        <w:rPr>
          <w:sz w:val="48"/>
          <w:szCs w:val="48"/>
        </w:rPr>
        <w:t>Uzoma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ketandu</w:t>
      </w:r>
      <w:proofErr w:type="spellEnd"/>
      <w:r>
        <w:rPr>
          <w:sz w:val="48"/>
          <w:szCs w:val="48"/>
        </w:rPr>
        <w:t xml:space="preserve"> Fidel</w:t>
      </w:r>
    </w:p>
    <w:p w:rsidR="00215A62" w:rsidRDefault="00215A62">
      <w:pPr>
        <w:rPr>
          <w:sz w:val="48"/>
          <w:szCs w:val="48"/>
        </w:rPr>
      </w:pPr>
      <w:r>
        <w:rPr>
          <w:sz w:val="48"/>
          <w:szCs w:val="48"/>
        </w:rPr>
        <w:t xml:space="preserve">Department: </w:t>
      </w:r>
      <w:r w:rsidR="00B23757">
        <w:rPr>
          <w:sz w:val="48"/>
          <w:szCs w:val="48"/>
        </w:rPr>
        <w:t>medicine and surgery</w:t>
      </w:r>
    </w:p>
    <w:p w:rsidR="00B23757" w:rsidRDefault="00B23757">
      <w:pPr>
        <w:rPr>
          <w:sz w:val="48"/>
          <w:szCs w:val="48"/>
        </w:rPr>
      </w:pPr>
      <w:r>
        <w:rPr>
          <w:sz w:val="48"/>
          <w:szCs w:val="48"/>
        </w:rPr>
        <w:t>Matric number: 17</w:t>
      </w:r>
      <w:r w:rsidR="00E05D2C">
        <w:rPr>
          <w:sz w:val="48"/>
          <w:szCs w:val="48"/>
        </w:rPr>
        <w:t>/MHS01/319</w:t>
      </w:r>
    </w:p>
    <w:p w:rsidR="00E05D2C" w:rsidRDefault="00E05D2C">
      <w:pPr>
        <w:rPr>
          <w:sz w:val="48"/>
          <w:szCs w:val="48"/>
        </w:rPr>
      </w:pPr>
      <w:r>
        <w:rPr>
          <w:sz w:val="48"/>
          <w:szCs w:val="48"/>
        </w:rPr>
        <w:t>Course code: BCH 313</w:t>
      </w:r>
    </w:p>
    <w:p w:rsidR="00E05D2C" w:rsidRDefault="00E05D2C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05D2C" w:rsidRDefault="00E05D2C" w:rsidP="00E05D2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Define </w:t>
      </w:r>
    </w:p>
    <w:p w:rsidR="00705774" w:rsidRDefault="00705774" w:rsidP="00705774">
      <w:pPr>
        <w:pStyle w:val="ListParagraph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Ketogenesis</w:t>
      </w:r>
      <w:proofErr w:type="spellEnd"/>
    </w:p>
    <w:p w:rsidR="00705774" w:rsidRDefault="00705774" w:rsidP="00705774">
      <w:pPr>
        <w:pStyle w:val="ListParagraph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Ketonaemia</w:t>
      </w:r>
      <w:proofErr w:type="spellEnd"/>
    </w:p>
    <w:p w:rsidR="00705774" w:rsidRDefault="00596AA5" w:rsidP="00705774">
      <w:pPr>
        <w:pStyle w:val="ListParagraph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Ketonuria</w:t>
      </w:r>
      <w:proofErr w:type="spellEnd"/>
    </w:p>
    <w:p w:rsidR="00596AA5" w:rsidRDefault="00C41406" w:rsidP="00C4140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What </w:t>
      </w:r>
      <w:r w:rsidR="00AD4A82">
        <w:rPr>
          <w:sz w:val="48"/>
          <w:szCs w:val="48"/>
        </w:rPr>
        <w:t>are the consequences of ketosis</w:t>
      </w:r>
    </w:p>
    <w:p w:rsidR="00AD4A82" w:rsidRDefault="00AD4A82" w:rsidP="00C4140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Write concisely</w:t>
      </w:r>
      <w:r w:rsidR="001D76C9">
        <w:rPr>
          <w:sz w:val="48"/>
          <w:szCs w:val="48"/>
        </w:rPr>
        <w:t xml:space="preserve"> on management of</w:t>
      </w:r>
    </w:p>
    <w:p w:rsidR="00E60B68" w:rsidRDefault="00E60B68" w:rsidP="00E60B68">
      <w:pPr>
        <w:pStyle w:val="ListParagraph"/>
        <w:ind w:left="474"/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E60B68" w:rsidRDefault="00E60B68" w:rsidP="00E60B68">
      <w:pPr>
        <w:pStyle w:val="ListParagraph"/>
        <w:ind w:left="474"/>
        <w:rPr>
          <w:sz w:val="48"/>
          <w:szCs w:val="48"/>
        </w:rPr>
      </w:pPr>
    </w:p>
    <w:p w:rsidR="00E60B68" w:rsidRDefault="00E60B68" w:rsidP="00E60B68">
      <w:pPr>
        <w:pStyle w:val="ListParagraph"/>
        <w:ind w:left="474"/>
        <w:rPr>
          <w:sz w:val="48"/>
          <w:szCs w:val="48"/>
        </w:rPr>
      </w:pPr>
      <w:r>
        <w:rPr>
          <w:sz w:val="48"/>
          <w:szCs w:val="48"/>
        </w:rPr>
        <w:t xml:space="preserve">  Answers</w:t>
      </w:r>
    </w:p>
    <w:p w:rsidR="00E60B68" w:rsidRDefault="00884CC2" w:rsidP="00884CC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</w:pPr>
      <w:proofErr w:type="spellStart"/>
      <w:r w:rsidRPr="001316E9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  <w:t>Ketogenesis</w:t>
      </w:r>
      <w:proofErr w:type="spellEnd"/>
      <w:r w:rsidRPr="001316E9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  <w:t xml:space="preserve"> is a catabolic pathway of metabolism. In this process, fatty acids and certain ketogenic amino acids are broken down to derive energy by </w:t>
      </w:r>
      <w:r w:rsidRPr="001316E9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  <w:lastRenderedPageBreak/>
        <w:t xml:space="preserve">alternative means. Ketone bodies are produced in the </w:t>
      </w:r>
      <w:proofErr w:type="spellStart"/>
      <w:r w:rsidRPr="001316E9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  <w:t>ketogenesis</w:t>
      </w:r>
      <w:proofErr w:type="spellEnd"/>
      <w:r w:rsidRPr="001316E9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  <w:t xml:space="preserve"> process.</w:t>
      </w:r>
    </w:p>
    <w:p w:rsidR="001316E9" w:rsidRPr="001316E9" w:rsidRDefault="001316E9" w:rsidP="001316E9">
      <w:pPr>
        <w:pStyle w:val="ListParagraph"/>
        <w:ind w:left="912"/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</w:rPr>
      </w:pPr>
    </w:p>
    <w:p w:rsidR="00884CC2" w:rsidRPr="00751A88" w:rsidRDefault="006C5E5C" w:rsidP="00884CC2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316E9">
        <w:rPr>
          <w:rFonts w:ascii="Century Gothic" w:eastAsia="Times New Roman" w:hAnsi="Century Gothic"/>
          <w:color w:val="000000"/>
          <w:sz w:val="48"/>
          <w:szCs w:val="48"/>
          <w:shd w:val="clear" w:color="auto" w:fill="FFFFFF"/>
        </w:rPr>
        <w:t>Under conditions of abnormal carbohydrate metabolism, such as occurs in diabetes mellitus, ketones accumulate in the blood</w:t>
      </w:r>
      <w:r w:rsidR="007B5F98" w:rsidRPr="001316E9">
        <w:rPr>
          <w:rFonts w:ascii="Century Gothic" w:eastAsia="Times New Roman" w:hAnsi="Century Gothic"/>
          <w:color w:val="000000"/>
          <w:sz w:val="48"/>
          <w:szCs w:val="48"/>
          <w:shd w:val="clear" w:color="auto" w:fill="FFFFFF"/>
        </w:rPr>
        <w:t xml:space="preserve"> which is called</w:t>
      </w:r>
      <w:r w:rsidRPr="001316E9">
        <w:rPr>
          <w:rFonts w:ascii="Century Gothic" w:eastAsia="Times New Roman" w:hAnsi="Century Gothic"/>
          <w:color w:val="000000"/>
          <w:sz w:val="48"/>
          <w:szCs w:val="48"/>
          <w:shd w:val="clear" w:color="auto" w:fill="FFFFFF"/>
        </w:rPr>
        <w:t xml:space="preserve"> (</w:t>
      </w:r>
      <w:proofErr w:type="spellStart"/>
      <w:r w:rsidRPr="001316E9">
        <w:rPr>
          <w:rFonts w:ascii="Century Gothic" w:eastAsia="Times New Roman" w:hAnsi="Century Gothic"/>
          <w:color w:val="000000"/>
          <w:sz w:val="48"/>
          <w:szCs w:val="48"/>
          <w:shd w:val="clear" w:color="auto" w:fill="FFFFFF"/>
        </w:rPr>
        <w:t>ketonemia</w:t>
      </w:r>
      <w:proofErr w:type="spellEnd"/>
      <w:r w:rsidRPr="001316E9">
        <w:rPr>
          <w:rFonts w:ascii="Century Gothic" w:eastAsia="Times New Roman" w:hAnsi="Century Gothic"/>
          <w:color w:val="000000"/>
          <w:sz w:val="48"/>
          <w:szCs w:val="48"/>
          <w:shd w:val="clear" w:color="auto" w:fill="FFFFFF"/>
        </w:rPr>
        <w:t xml:space="preserve">) </w:t>
      </w:r>
    </w:p>
    <w:p w:rsidR="00751A88" w:rsidRPr="00751A88" w:rsidRDefault="00751A88" w:rsidP="00751A88">
      <w:pPr>
        <w:pStyle w:val="ListParagraph"/>
        <w:rPr>
          <w:sz w:val="48"/>
          <w:szCs w:val="48"/>
        </w:rPr>
      </w:pPr>
    </w:p>
    <w:p w:rsidR="008B2E2B" w:rsidRPr="008B2E2B" w:rsidRDefault="00C50148" w:rsidP="00C50148">
      <w:pPr>
        <w:pStyle w:val="NormalWeb"/>
        <w:numPr>
          <w:ilvl w:val="0"/>
          <w:numId w:val="3"/>
        </w:numPr>
        <w:spacing w:before="300" w:beforeAutospacing="0" w:after="300" w:afterAutospacing="0" w:line="390" w:lineRule="atLeast"/>
        <w:divId w:val="1590963097"/>
        <w:rPr>
          <w:rFonts w:ascii="Arial" w:hAnsi="Arial" w:cs="Arial"/>
          <w:color w:val="231F20"/>
          <w:sz w:val="48"/>
          <w:szCs w:val="48"/>
        </w:rPr>
      </w:pPr>
      <w:proofErr w:type="spellStart"/>
      <w:r>
        <w:rPr>
          <w:rFonts w:ascii="Arial" w:hAnsi="Arial" w:cs="Arial"/>
          <w:color w:val="231F20"/>
          <w:sz w:val="48"/>
          <w:szCs w:val="48"/>
        </w:rPr>
        <w:t>ketonuria</w:t>
      </w:r>
      <w:proofErr w:type="spellEnd"/>
      <w:r w:rsidR="008B2E2B" w:rsidRPr="008B2E2B">
        <w:rPr>
          <w:rFonts w:ascii="Arial" w:hAnsi="Arial" w:cs="Arial"/>
          <w:color w:val="231F20"/>
          <w:sz w:val="48"/>
          <w:szCs w:val="48"/>
        </w:rPr>
        <w:t xml:space="preserve"> happens when you have high ketone levels in your urine. This condition is also called </w:t>
      </w:r>
      <w:proofErr w:type="spellStart"/>
      <w:r w:rsidR="008B2E2B" w:rsidRPr="008B2E2B">
        <w:rPr>
          <w:rFonts w:ascii="Arial" w:hAnsi="Arial" w:cs="Arial"/>
          <w:color w:val="231F20"/>
          <w:sz w:val="48"/>
          <w:szCs w:val="48"/>
        </w:rPr>
        <w:t>ketoaciduria</w:t>
      </w:r>
      <w:proofErr w:type="spellEnd"/>
      <w:r w:rsidR="008B2E2B" w:rsidRPr="008B2E2B">
        <w:rPr>
          <w:rFonts w:ascii="Arial" w:hAnsi="Arial" w:cs="Arial"/>
          <w:color w:val="231F20"/>
          <w:sz w:val="48"/>
          <w:szCs w:val="48"/>
        </w:rPr>
        <w:t xml:space="preserve"> and </w:t>
      </w:r>
      <w:proofErr w:type="spellStart"/>
      <w:r w:rsidR="008B2E2B" w:rsidRPr="008B2E2B">
        <w:rPr>
          <w:rFonts w:ascii="Arial" w:hAnsi="Arial" w:cs="Arial"/>
          <w:color w:val="231F20"/>
          <w:sz w:val="48"/>
          <w:szCs w:val="48"/>
        </w:rPr>
        <w:t>acetonuria</w:t>
      </w:r>
      <w:proofErr w:type="spellEnd"/>
      <w:r w:rsidR="008B2E2B" w:rsidRPr="008B2E2B">
        <w:rPr>
          <w:rFonts w:ascii="Arial" w:hAnsi="Arial" w:cs="Arial"/>
          <w:color w:val="231F20"/>
          <w:sz w:val="48"/>
          <w:szCs w:val="48"/>
        </w:rPr>
        <w:t>.</w:t>
      </w:r>
    </w:p>
    <w:p w:rsidR="00406771" w:rsidRDefault="008B2E2B" w:rsidP="00406771">
      <w:pPr>
        <w:pStyle w:val="NormalWeb"/>
        <w:spacing w:before="300" w:beforeAutospacing="0" w:after="300" w:afterAutospacing="0" w:line="390" w:lineRule="atLeast"/>
        <w:divId w:val="1590963097"/>
        <w:rPr>
          <w:rFonts w:ascii="Arial" w:hAnsi="Arial" w:cs="Arial"/>
          <w:color w:val="231F20"/>
          <w:sz w:val="48"/>
          <w:szCs w:val="48"/>
        </w:rPr>
      </w:pPr>
      <w:r w:rsidRPr="008B2E2B">
        <w:rPr>
          <w:rFonts w:ascii="Arial" w:hAnsi="Arial" w:cs="Arial"/>
          <w:color w:val="231F20"/>
          <w:sz w:val="48"/>
          <w:szCs w:val="48"/>
        </w:rPr>
        <w:t>Ketones or ketone bodies are types of acids. Your body makes ketones when fats and proteins are burned for energy. This is a normal process. However, it can go into overdrive due to some health conditions and other reasons.</w:t>
      </w:r>
    </w:p>
    <w:p w:rsidR="00406771" w:rsidRDefault="00406771" w:rsidP="00406771">
      <w:pPr>
        <w:pStyle w:val="NormalWeb"/>
        <w:spacing w:before="300" w:beforeAutospacing="0" w:after="300" w:afterAutospacing="0" w:line="390" w:lineRule="atLeast"/>
        <w:divId w:val="1590963097"/>
        <w:rPr>
          <w:rFonts w:ascii="Arial" w:hAnsi="Arial" w:cs="Arial"/>
          <w:color w:val="231F20"/>
          <w:sz w:val="48"/>
          <w:szCs w:val="48"/>
        </w:rPr>
      </w:pPr>
    </w:p>
    <w:p w:rsidR="00C63B8C" w:rsidRPr="00267C50" w:rsidRDefault="00406771">
      <w:pPr>
        <w:pStyle w:val="NormalWeb"/>
        <w:shd w:val="clear" w:color="auto" w:fill="FFFFFF"/>
        <w:spacing w:before="240" w:beforeAutospacing="0" w:after="300" w:afterAutospacing="0" w:line="391" w:lineRule="atLeast"/>
        <w:textAlignment w:val="baseline"/>
        <w:divId w:val="1327127975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lastRenderedPageBreak/>
        <w:t xml:space="preserve">2. </w:t>
      </w:r>
      <w:r w:rsidR="00C63B8C" w:rsidRPr="00267C50">
        <w:rPr>
          <w:rFonts w:ascii="Arial" w:hAnsi="Arial" w:cs="Arial"/>
          <w:color w:val="222222"/>
          <w:sz w:val="48"/>
          <w:szCs w:val="48"/>
        </w:rPr>
        <w:t>Like any significant change to your diet, when starting a ketogenic diet, it is normal to experience one or more side effects as the body adapts to a new way of eating.</w:t>
      </w:r>
    </w:p>
    <w:p w:rsidR="00C63B8C" w:rsidRPr="00267C50" w:rsidRDefault="00C63B8C">
      <w:pPr>
        <w:pStyle w:val="NormalWeb"/>
        <w:shd w:val="clear" w:color="auto" w:fill="FFFFFF"/>
        <w:spacing w:before="0" w:beforeAutospacing="0" w:after="0" w:afterAutospacing="0" w:line="391" w:lineRule="atLeast"/>
        <w:textAlignment w:val="baseline"/>
        <w:divId w:val="1327127975"/>
        <w:rPr>
          <w:rFonts w:ascii="Arial" w:hAnsi="Arial" w:cs="Arial"/>
          <w:color w:val="222222"/>
          <w:sz w:val="48"/>
          <w:szCs w:val="48"/>
        </w:rPr>
      </w:pPr>
      <w:r w:rsidRPr="00267C50">
        <w:rPr>
          <w:rFonts w:ascii="Arial" w:hAnsi="Arial" w:cs="Arial"/>
          <w:color w:val="222222"/>
          <w:sz w:val="48"/>
          <w:szCs w:val="48"/>
        </w:rPr>
        <w:t>When going on a ketogenic diet, the body has to switch its fuel source from the glucose in </w:t>
      </w:r>
      <w:hyperlink r:id="rId5" w:history="1">
        <w:r w:rsidRPr="00267C50">
          <w:rPr>
            <w:rStyle w:val="Hyperlink"/>
            <w:rFonts w:ascii="Arial" w:hAnsi="Arial" w:cs="Arial"/>
            <w:color w:val="E22B00"/>
            <w:sz w:val="48"/>
            <w:szCs w:val="48"/>
            <w:u w:val="none"/>
            <w:bdr w:val="none" w:sz="0" w:space="0" w:color="auto" w:frame="1"/>
          </w:rPr>
          <w:t>carbohydrate </w:t>
        </w:r>
      </w:hyperlink>
      <w:r w:rsidRPr="00267C50">
        <w:rPr>
          <w:rFonts w:ascii="Arial" w:hAnsi="Arial" w:cs="Arial"/>
          <w:color w:val="222222"/>
          <w:sz w:val="48"/>
          <w:szCs w:val="48"/>
        </w:rPr>
        <w:t>to using its own fat stores, and this can lead to experiencing some of the following side effects:</w:t>
      </w:r>
    </w:p>
    <w:p w:rsidR="00B37434" w:rsidRPr="00267C50" w:rsidRDefault="00B37434" w:rsidP="00B37434">
      <w:pPr>
        <w:numPr>
          <w:ilvl w:val="0"/>
          <w:numId w:val="4"/>
        </w:numPr>
        <w:shd w:val="clear" w:color="auto" w:fill="FFFFFF"/>
        <w:spacing w:after="0" w:line="391" w:lineRule="atLeast"/>
        <w:ind w:left="300"/>
        <w:textAlignment w:val="top"/>
        <w:divId w:val="1757555135"/>
        <w:rPr>
          <w:rFonts w:ascii="Arial" w:eastAsia="Times New Roman" w:hAnsi="Arial" w:cs="Arial"/>
          <w:color w:val="222222"/>
          <w:sz w:val="48"/>
          <w:szCs w:val="48"/>
        </w:rPr>
      </w:pPr>
      <w:r w:rsidRPr="00267C50">
        <w:rPr>
          <w:rFonts w:ascii="Arial" w:eastAsia="Times New Roman" w:hAnsi="Arial" w:cs="Arial"/>
          <w:color w:val="222222"/>
          <w:sz w:val="48"/>
          <w:szCs w:val="48"/>
        </w:rPr>
        <w:t>Loss of salts</w:t>
      </w:r>
    </w:p>
    <w:p w:rsidR="00B37434" w:rsidRPr="00267C50" w:rsidRDefault="00B37434" w:rsidP="00B37434">
      <w:pPr>
        <w:numPr>
          <w:ilvl w:val="0"/>
          <w:numId w:val="4"/>
        </w:numPr>
        <w:shd w:val="clear" w:color="auto" w:fill="FFFFFF"/>
        <w:spacing w:after="0" w:line="391" w:lineRule="atLeast"/>
        <w:ind w:left="300"/>
        <w:textAlignment w:val="top"/>
        <w:divId w:val="1757555135"/>
        <w:rPr>
          <w:rFonts w:ascii="Arial" w:eastAsia="Times New Roman" w:hAnsi="Arial" w:cs="Arial"/>
          <w:color w:val="222222"/>
          <w:sz w:val="48"/>
          <w:szCs w:val="48"/>
        </w:rPr>
      </w:pPr>
      <w:proofErr w:type="spellStart"/>
      <w:r w:rsidRPr="00267C50">
        <w:rPr>
          <w:rFonts w:ascii="Arial" w:eastAsia="Times New Roman" w:hAnsi="Arial" w:cs="Arial"/>
          <w:color w:val="222222"/>
          <w:sz w:val="48"/>
          <w:szCs w:val="48"/>
        </w:rPr>
        <w:t>Keto</w:t>
      </w:r>
      <w:proofErr w:type="spellEnd"/>
      <w:r w:rsidRPr="00267C50">
        <w:rPr>
          <w:rFonts w:ascii="Arial" w:eastAsia="Times New Roman" w:hAnsi="Arial" w:cs="Arial"/>
          <w:color w:val="222222"/>
          <w:sz w:val="48"/>
          <w:szCs w:val="48"/>
        </w:rPr>
        <w:t>-flu</w:t>
      </w:r>
    </w:p>
    <w:p w:rsidR="00B37434" w:rsidRPr="00267C50" w:rsidRDefault="00B37434" w:rsidP="00B37434">
      <w:pPr>
        <w:numPr>
          <w:ilvl w:val="0"/>
          <w:numId w:val="4"/>
        </w:numPr>
        <w:shd w:val="clear" w:color="auto" w:fill="FFFFFF"/>
        <w:spacing w:after="0" w:line="391" w:lineRule="atLeast"/>
        <w:ind w:left="300"/>
        <w:textAlignment w:val="top"/>
        <w:divId w:val="1757555135"/>
        <w:rPr>
          <w:rFonts w:ascii="Arial" w:eastAsia="Times New Roman" w:hAnsi="Arial" w:cs="Arial"/>
          <w:color w:val="222222"/>
          <w:sz w:val="48"/>
          <w:szCs w:val="48"/>
        </w:rPr>
      </w:pPr>
      <w:r w:rsidRPr="00267C50">
        <w:rPr>
          <w:rFonts w:ascii="Arial" w:eastAsia="Times New Roman" w:hAnsi="Arial" w:cs="Arial"/>
          <w:color w:val="222222"/>
          <w:sz w:val="48"/>
          <w:szCs w:val="48"/>
        </w:rPr>
        <w:t>Changes in bowel habits</w:t>
      </w:r>
    </w:p>
    <w:p w:rsidR="00B37434" w:rsidRPr="00267C50" w:rsidRDefault="00B37434" w:rsidP="00B37434">
      <w:pPr>
        <w:numPr>
          <w:ilvl w:val="0"/>
          <w:numId w:val="4"/>
        </w:numPr>
        <w:shd w:val="clear" w:color="auto" w:fill="FFFFFF"/>
        <w:spacing w:after="0" w:line="391" w:lineRule="atLeast"/>
        <w:ind w:left="300"/>
        <w:textAlignment w:val="top"/>
        <w:divId w:val="1757555135"/>
        <w:rPr>
          <w:rFonts w:ascii="Arial" w:eastAsia="Times New Roman" w:hAnsi="Arial" w:cs="Arial"/>
          <w:color w:val="222222"/>
          <w:sz w:val="48"/>
          <w:szCs w:val="48"/>
        </w:rPr>
      </w:pPr>
      <w:r w:rsidRPr="00267C50">
        <w:rPr>
          <w:rFonts w:ascii="Arial" w:eastAsia="Times New Roman" w:hAnsi="Arial" w:cs="Arial"/>
          <w:color w:val="222222"/>
          <w:sz w:val="48"/>
          <w:szCs w:val="48"/>
        </w:rPr>
        <w:t>Leg cramps</w:t>
      </w:r>
    </w:p>
    <w:p w:rsidR="00B37434" w:rsidRPr="00267C50" w:rsidRDefault="00B37434" w:rsidP="00B37434">
      <w:pPr>
        <w:numPr>
          <w:ilvl w:val="0"/>
          <w:numId w:val="4"/>
        </w:numPr>
        <w:shd w:val="clear" w:color="auto" w:fill="FFFFFF"/>
        <w:spacing w:after="0" w:line="391" w:lineRule="atLeast"/>
        <w:ind w:left="300"/>
        <w:textAlignment w:val="top"/>
        <w:divId w:val="1757555135"/>
        <w:rPr>
          <w:rFonts w:ascii="Arial" w:eastAsia="Times New Roman" w:hAnsi="Arial" w:cs="Arial"/>
          <w:color w:val="222222"/>
          <w:sz w:val="48"/>
          <w:szCs w:val="48"/>
        </w:rPr>
      </w:pPr>
      <w:r w:rsidRPr="00267C50">
        <w:rPr>
          <w:rFonts w:ascii="Arial" w:eastAsia="Times New Roman" w:hAnsi="Arial" w:cs="Arial"/>
          <w:color w:val="222222"/>
          <w:sz w:val="48"/>
          <w:szCs w:val="48"/>
        </w:rPr>
        <w:t>Bad breath</w:t>
      </w:r>
    </w:p>
    <w:p w:rsidR="00B37434" w:rsidRPr="00267C50" w:rsidRDefault="00B37434" w:rsidP="00B37434">
      <w:pPr>
        <w:numPr>
          <w:ilvl w:val="0"/>
          <w:numId w:val="4"/>
        </w:numPr>
        <w:shd w:val="clear" w:color="auto" w:fill="FFFFFF"/>
        <w:spacing w:after="0" w:line="391" w:lineRule="atLeast"/>
        <w:ind w:left="300"/>
        <w:textAlignment w:val="top"/>
        <w:divId w:val="1757555135"/>
        <w:rPr>
          <w:rFonts w:ascii="Arial" w:eastAsia="Times New Roman" w:hAnsi="Arial" w:cs="Arial"/>
          <w:color w:val="222222"/>
          <w:sz w:val="48"/>
          <w:szCs w:val="48"/>
        </w:rPr>
      </w:pPr>
      <w:r w:rsidRPr="00267C50">
        <w:rPr>
          <w:rFonts w:ascii="Arial" w:eastAsia="Times New Roman" w:hAnsi="Arial" w:cs="Arial"/>
          <w:color w:val="222222"/>
          <w:sz w:val="48"/>
          <w:szCs w:val="48"/>
        </w:rPr>
        <w:t>Loss of energy</w:t>
      </w:r>
    </w:p>
    <w:p w:rsidR="009D701F" w:rsidRPr="00850B21" w:rsidRDefault="00267C50">
      <w:pPr>
        <w:pStyle w:val="NormalWeb"/>
        <w:shd w:val="clear" w:color="auto" w:fill="FFFFFF"/>
        <w:spacing w:before="0" w:beforeAutospacing="0" w:after="135" w:afterAutospacing="0"/>
        <w:divId w:val="1600678388"/>
        <w:rPr>
          <w:rFonts w:ascii="Arial" w:hAnsi="Arial" w:cs="Arial"/>
          <w:color w:val="3D5567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3.</w:t>
      </w:r>
      <w:r w:rsidR="009D701F" w:rsidRPr="009D701F">
        <w:rPr>
          <w:rFonts w:ascii="Arial" w:hAnsi="Arial" w:cs="Arial"/>
          <w:color w:val="3D5567"/>
          <w:sz w:val="20"/>
          <w:szCs w:val="20"/>
        </w:rPr>
        <w:t xml:space="preserve"> </w:t>
      </w:r>
      <w:r w:rsidR="009D701F" w:rsidRPr="00850B21">
        <w:rPr>
          <w:rFonts w:ascii="Arial" w:hAnsi="Arial" w:cs="Arial"/>
          <w:color w:val="3D5567"/>
          <w:sz w:val="48"/>
          <w:szCs w:val="48"/>
        </w:rPr>
        <w:t>Excessive ketoacidosis needs to be managed by the administration of extra carbohydrate.  </w:t>
      </w:r>
    </w:p>
    <w:p w:rsidR="009D701F" w:rsidRDefault="009D701F">
      <w:pPr>
        <w:pStyle w:val="Heading3"/>
        <w:shd w:val="clear" w:color="auto" w:fill="FFFFFF"/>
        <w:spacing w:before="270" w:after="135"/>
        <w:divId w:val="1600678388"/>
        <w:rPr>
          <w:rFonts w:ascii="Arial" w:eastAsia="Times New Roman" w:hAnsi="Arial" w:cs="Arial"/>
          <w:color w:val="DA1A32"/>
          <w:sz w:val="48"/>
          <w:szCs w:val="48"/>
        </w:rPr>
      </w:pPr>
      <w:r w:rsidRPr="00850B21">
        <w:rPr>
          <w:rFonts w:ascii="Arial" w:eastAsia="Times New Roman" w:hAnsi="Arial" w:cs="Arial"/>
          <w:color w:val="DA1A32"/>
          <w:sz w:val="48"/>
          <w:szCs w:val="48"/>
        </w:rPr>
        <w:t xml:space="preserve">Orally, </w:t>
      </w:r>
      <w:proofErr w:type="spellStart"/>
      <w:r w:rsidRPr="00850B21">
        <w:rPr>
          <w:rFonts w:ascii="Arial" w:eastAsia="Times New Roman" w:hAnsi="Arial" w:cs="Arial"/>
          <w:color w:val="DA1A32"/>
          <w:sz w:val="48"/>
          <w:szCs w:val="48"/>
        </w:rPr>
        <w:t>Nasogastrically</w:t>
      </w:r>
      <w:proofErr w:type="spellEnd"/>
      <w:r w:rsidRPr="00850B21">
        <w:rPr>
          <w:rFonts w:ascii="Arial" w:eastAsia="Times New Roman" w:hAnsi="Arial" w:cs="Arial"/>
          <w:color w:val="DA1A32"/>
          <w:sz w:val="48"/>
          <w:szCs w:val="48"/>
        </w:rPr>
        <w:t> </w:t>
      </w:r>
    </w:p>
    <w:p w:rsidR="00850B21" w:rsidRPr="00850B21" w:rsidRDefault="00850B21" w:rsidP="00850B21">
      <w:pPr>
        <w:divId w:val="1600678388"/>
      </w:pPr>
      <w:bookmarkStart w:id="0" w:name="_GoBack"/>
      <w:bookmarkEnd w:id="0"/>
    </w:p>
    <w:p w:rsidR="009D701F" w:rsidRPr="00850B21" w:rsidRDefault="009D701F" w:rsidP="009D7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600678388"/>
        <w:rPr>
          <w:rFonts w:ascii="Arial" w:eastAsia="Times New Roman" w:hAnsi="Arial" w:cs="Arial"/>
          <w:color w:val="3D5567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</w:rPr>
        <w:t>Administer child 30ml regular lemonade/apple or orange juice  </w:t>
      </w:r>
    </w:p>
    <w:p w:rsidR="009D701F" w:rsidRPr="00850B21" w:rsidRDefault="009D701F" w:rsidP="009D7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600678388"/>
        <w:rPr>
          <w:rFonts w:ascii="Arial" w:eastAsia="Times New Roman" w:hAnsi="Arial" w:cs="Arial"/>
          <w:color w:val="3D5567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</w:rPr>
        <w:lastRenderedPageBreak/>
        <w:t>Retest serum ketones using finger prick 15 minutes after administration.  </w:t>
      </w:r>
    </w:p>
    <w:p w:rsidR="009D701F" w:rsidRPr="00850B21" w:rsidRDefault="009D701F" w:rsidP="009D7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600678388"/>
        <w:rPr>
          <w:rFonts w:ascii="Arial" w:eastAsia="Times New Roman" w:hAnsi="Arial" w:cs="Arial"/>
          <w:color w:val="3D5567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</w:rPr>
        <w:t>If serum ketone level ≥6mmol/L and/or patient showing clinical symptoms of excessive ketosis, administer another 30ml regular lemonade and monitor clinical symptoms.  </w:t>
      </w:r>
    </w:p>
    <w:p w:rsidR="009D701F" w:rsidRPr="00850B21" w:rsidRDefault="009D701F" w:rsidP="009D7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600678388"/>
        <w:rPr>
          <w:rFonts w:ascii="Arial" w:eastAsia="Times New Roman" w:hAnsi="Arial" w:cs="Arial"/>
          <w:color w:val="3D5567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</w:rPr>
        <w:t>If second dose of regular lemonade does not result in improvement the child may require IV glucose bolus or maintenance. </w:t>
      </w:r>
    </w:p>
    <w:p w:rsidR="009D701F" w:rsidRPr="00850B21" w:rsidRDefault="009D701F" w:rsidP="009D7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600678388"/>
        <w:rPr>
          <w:rFonts w:ascii="Arial" w:eastAsia="Times New Roman" w:hAnsi="Arial" w:cs="Arial"/>
          <w:color w:val="3D5567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</w:rPr>
        <w:t>Serum ketones will need to be monitored 6 hourly whilst ketone levels are high or unstable.  </w:t>
      </w:r>
    </w:p>
    <w:p w:rsidR="009D701F" w:rsidRPr="00850B21" w:rsidRDefault="009D701F" w:rsidP="009D7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600678388"/>
        <w:rPr>
          <w:rFonts w:ascii="Arial" w:eastAsia="Times New Roman" w:hAnsi="Arial" w:cs="Arial"/>
          <w:color w:val="3D5567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</w:rPr>
        <w:t>Blood glucose levels will need to be monitored at the same time as blood ketone levels or as clinically indicated. Aim for ≥2.6mmol/L. Contact Neurology Consultant before any treatment.</w:t>
      </w:r>
    </w:p>
    <w:p w:rsidR="0044340F" w:rsidRPr="00850B21" w:rsidRDefault="0044340F" w:rsidP="00406771">
      <w:pPr>
        <w:pStyle w:val="NormalWeb"/>
        <w:spacing w:before="300" w:beforeAutospacing="0" w:after="300" w:afterAutospacing="0" w:line="390" w:lineRule="atLeast"/>
        <w:divId w:val="1590963097"/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</w:pPr>
    </w:p>
    <w:p w:rsidR="0044340F" w:rsidRPr="00850B21" w:rsidRDefault="0044340F" w:rsidP="00406771">
      <w:pPr>
        <w:pStyle w:val="NormalWeb"/>
        <w:spacing w:before="300" w:beforeAutospacing="0" w:after="300" w:afterAutospacing="0" w:line="390" w:lineRule="atLeast"/>
        <w:divId w:val="1590963097"/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</w:pPr>
      <w:proofErr w:type="spellStart"/>
      <w:r w:rsidRPr="00850B21"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  <w:t>Intravaneously</w:t>
      </w:r>
      <w:proofErr w:type="spellEnd"/>
    </w:p>
    <w:p w:rsidR="00406771" w:rsidRPr="00850B21" w:rsidRDefault="0044340F" w:rsidP="00406771">
      <w:pPr>
        <w:pStyle w:val="NormalWeb"/>
        <w:spacing w:before="300" w:beforeAutospacing="0" w:after="300" w:afterAutospacing="0" w:line="390" w:lineRule="atLeast"/>
        <w:divId w:val="1590963097"/>
        <w:rPr>
          <w:rFonts w:ascii="Arial" w:hAnsi="Arial" w:cs="Arial"/>
          <w:color w:val="231F20"/>
          <w:sz w:val="48"/>
          <w:szCs w:val="48"/>
        </w:rPr>
      </w:pPr>
      <w:r w:rsidRPr="00850B21"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  <w:lastRenderedPageBreak/>
        <w:t>If ongoing  excessive ketosis a child may require management with IV a Maintenance 5% Dextrose and Normal Saline  or IV bolus.</w:t>
      </w:r>
      <w:r w:rsidRPr="00850B21">
        <w:rPr>
          <w:rFonts w:ascii="Arial" w:eastAsia="Times New Roman" w:hAnsi="Arial" w:cs="Arial"/>
          <w:color w:val="3D5567"/>
          <w:sz w:val="48"/>
          <w:szCs w:val="48"/>
        </w:rPr>
        <w:br/>
      </w:r>
      <w:r w:rsidRPr="00850B21"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  <w:t xml:space="preserve">Note: an IV bolus of (30mls of 10% glucose is equivalent to 30mls lemonade/juice) and may be </w:t>
      </w:r>
      <w:proofErr w:type="spellStart"/>
      <w:r w:rsidRPr="00850B21"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  <w:t>utilised</w:t>
      </w:r>
      <w:proofErr w:type="spellEnd"/>
      <w:r w:rsidRPr="00850B21">
        <w:rPr>
          <w:rFonts w:ascii="Arial" w:eastAsia="Times New Roman" w:hAnsi="Arial" w:cs="Arial"/>
          <w:color w:val="3D5567"/>
          <w:sz w:val="48"/>
          <w:szCs w:val="48"/>
          <w:shd w:val="clear" w:color="auto" w:fill="FFFFFF"/>
        </w:rPr>
        <w:t xml:space="preserve"> if clinically appropriate</w:t>
      </w:r>
    </w:p>
    <w:sectPr w:rsidR="00406771" w:rsidRPr="0085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3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B06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76210"/>
    <w:multiLevelType w:val="hybridMultilevel"/>
    <w:tmpl w:val="7B18B4F8"/>
    <w:lvl w:ilvl="0" w:tplc="FFFFFFFF">
      <w:start w:val="1"/>
      <w:numFmt w:val="decimal"/>
      <w:lvlText w:val="%1."/>
      <w:lvlJc w:val="left"/>
      <w:pPr>
        <w:ind w:left="912" w:hanging="438"/>
      </w:pPr>
      <w:rPr>
        <w:rFonts w:asciiTheme="minorHAnsi" w:eastAsiaTheme="minorEastAsia" w:hAnsiTheme="minorHAnsi" w:cstheme="minorBidi" w:hint="default"/>
        <w:color w:val="auto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48511E68"/>
    <w:multiLevelType w:val="hybridMultilevel"/>
    <w:tmpl w:val="545E353A"/>
    <w:lvl w:ilvl="0" w:tplc="FFFFFFFF">
      <w:start w:val="1"/>
      <w:numFmt w:val="decimal"/>
      <w:lvlText w:val="%1."/>
      <w:lvlJc w:val="left"/>
      <w:pPr>
        <w:ind w:left="474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4D237477"/>
    <w:multiLevelType w:val="hybridMultilevel"/>
    <w:tmpl w:val="71E874CC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2"/>
    <w:rsid w:val="001316E9"/>
    <w:rsid w:val="001D76C9"/>
    <w:rsid w:val="00205DF5"/>
    <w:rsid w:val="00215A62"/>
    <w:rsid w:val="00267C50"/>
    <w:rsid w:val="00406771"/>
    <w:rsid w:val="0044340F"/>
    <w:rsid w:val="005451E6"/>
    <w:rsid w:val="00596AA5"/>
    <w:rsid w:val="006C5E5C"/>
    <w:rsid w:val="00705774"/>
    <w:rsid w:val="00751A88"/>
    <w:rsid w:val="007714F3"/>
    <w:rsid w:val="007B5F98"/>
    <w:rsid w:val="00850B21"/>
    <w:rsid w:val="00884CC2"/>
    <w:rsid w:val="008B2E2B"/>
    <w:rsid w:val="009D701F"/>
    <w:rsid w:val="00AD4A82"/>
    <w:rsid w:val="00B23757"/>
    <w:rsid w:val="00B37434"/>
    <w:rsid w:val="00C41406"/>
    <w:rsid w:val="00C50148"/>
    <w:rsid w:val="00C63B8C"/>
    <w:rsid w:val="00DF09DA"/>
    <w:rsid w:val="00E05D2C"/>
    <w:rsid w:val="00E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C6227"/>
  <w15:chartTrackingRefBased/>
  <w15:docId w15:val="{EAA81BA6-8153-D144-967B-8BBD8A7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3B8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0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diabetes.co.uk/nutrition/carbohydrates-and-diabetes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dcterms:created xsi:type="dcterms:W3CDTF">2020-05-09T20:55:00Z</dcterms:created>
  <dcterms:modified xsi:type="dcterms:W3CDTF">2020-05-09T21:32:00Z</dcterms:modified>
</cp:coreProperties>
</file>