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21" w:rsidRDefault="000B61C3">
      <w:pPr>
        <w:pStyle w:val="NormalWeb"/>
        <w:spacing w:before="0" w:beforeAutospacing="0" w:after="0" w:afterAutospacing="0"/>
        <w:textAlignment w:val="baseline"/>
        <w:rPr>
          <w:rFonts w:ascii="inherit" w:hAnsi="inherit"/>
          <w:b/>
          <w:bCs/>
          <w:bdr w:val="none" w:sz="0" w:space="0" w:color="auto" w:frame="1"/>
        </w:rPr>
      </w:pPr>
      <w:r>
        <w:rPr>
          <w:rFonts w:ascii="inherit" w:hAnsi="inherit"/>
          <w:b/>
          <w:bCs/>
          <w:bdr w:val="none" w:sz="0" w:space="0" w:color="auto" w:frame="1"/>
        </w:rPr>
        <w:t>NAME: Imarhiagbe David Nosamudiana</w:t>
      </w:r>
    </w:p>
    <w:p w:rsidR="000B61C3" w:rsidRDefault="000B61C3">
      <w:pPr>
        <w:pStyle w:val="NormalWeb"/>
        <w:spacing w:before="0" w:beforeAutospacing="0" w:after="0" w:afterAutospacing="0"/>
        <w:textAlignment w:val="baseline"/>
        <w:rPr>
          <w:rFonts w:ascii="inherit" w:hAnsi="inherit"/>
          <w:b/>
          <w:bCs/>
          <w:bdr w:val="none" w:sz="0" w:space="0" w:color="auto" w:frame="1"/>
        </w:rPr>
      </w:pPr>
      <w:r>
        <w:rPr>
          <w:rFonts w:ascii="inherit" w:hAnsi="inherit"/>
          <w:b/>
          <w:bCs/>
          <w:bdr w:val="none" w:sz="0" w:space="0" w:color="auto" w:frame="1"/>
        </w:rPr>
        <w:t>MATRIC NO: 17/MHS01/157</w:t>
      </w:r>
    </w:p>
    <w:p w:rsidR="000B61C3" w:rsidRDefault="000B61C3">
      <w:pPr>
        <w:pStyle w:val="NormalWeb"/>
        <w:spacing w:before="0" w:beforeAutospacing="0" w:after="0" w:afterAutospacing="0"/>
        <w:textAlignment w:val="baseline"/>
        <w:rPr>
          <w:rFonts w:ascii="inherit" w:hAnsi="inherit"/>
          <w:b/>
          <w:bCs/>
          <w:bdr w:val="none" w:sz="0" w:space="0" w:color="auto" w:frame="1"/>
        </w:rPr>
      </w:pPr>
      <w:r>
        <w:rPr>
          <w:rFonts w:ascii="inherit" w:hAnsi="inherit"/>
          <w:b/>
          <w:bCs/>
          <w:bdr w:val="none" w:sz="0" w:space="0" w:color="auto" w:frame="1"/>
        </w:rPr>
        <w:t xml:space="preserve">COURSE: BIOCHEMISTRY </w:t>
      </w:r>
    </w:p>
    <w:p w:rsidR="00CD3B21" w:rsidRDefault="00CD3B21">
      <w:pPr>
        <w:pStyle w:val="NormalWeb"/>
        <w:spacing w:before="0" w:beforeAutospacing="0" w:after="0" w:afterAutospacing="0"/>
        <w:textAlignment w:val="baseline"/>
        <w:rPr>
          <w:rFonts w:ascii="inherit" w:hAnsi="inherit"/>
          <w:b/>
          <w:bCs/>
          <w:bdr w:val="none" w:sz="0" w:space="0" w:color="auto" w:frame="1"/>
        </w:rPr>
      </w:pPr>
    </w:p>
    <w:p w:rsidR="00CD3B21" w:rsidRDefault="00CD3B21" w:rsidP="0012129A">
      <w:pPr>
        <w:pStyle w:val="NormalWeb"/>
        <w:spacing w:before="0" w:beforeAutospacing="0" w:after="0" w:afterAutospacing="0"/>
        <w:textAlignment w:val="baseline"/>
        <w:rPr>
          <w:rFonts w:ascii="inherit" w:hAnsi="inherit"/>
        </w:rPr>
      </w:pPr>
      <w:r>
        <w:rPr>
          <w:rFonts w:ascii="inherit" w:hAnsi="inherit"/>
          <w:b/>
          <w:bCs/>
          <w:bdr w:val="none" w:sz="0" w:space="0" w:color="auto" w:frame="1"/>
        </w:rPr>
        <w:t>Ketogenesis</w:t>
      </w:r>
      <w:r>
        <w:rPr>
          <w:rFonts w:ascii="inherit" w:hAnsi="inherit"/>
        </w:rPr>
        <w:t> is the </w:t>
      </w:r>
      <w:hyperlink r:id="rId4" w:tooltip="Biochemistry" w:history="1">
        <w:r>
          <w:rPr>
            <w:rStyle w:val="Hyperlink"/>
            <w:rFonts w:ascii="inherit" w:hAnsi="inherit"/>
            <w:color w:val="6B4BA1"/>
            <w:bdr w:val="none" w:sz="0" w:space="0" w:color="auto" w:frame="1"/>
          </w:rPr>
          <w:t>biochemical</w:t>
        </w:r>
      </w:hyperlink>
      <w:r>
        <w:rPr>
          <w:rFonts w:ascii="inherit" w:hAnsi="inherit"/>
        </w:rPr>
        <w:t> process through which organisms produce </w:t>
      </w:r>
      <w:hyperlink r:id="rId5" w:tooltip="Ketone bodies" w:history="1">
        <w:r>
          <w:rPr>
            <w:rStyle w:val="Hyperlink"/>
            <w:rFonts w:ascii="inherit" w:hAnsi="inherit"/>
            <w:color w:val="6B4BA1"/>
            <w:bdr w:val="none" w:sz="0" w:space="0" w:color="auto" w:frame="1"/>
          </w:rPr>
          <w:t>ketone bodies</w:t>
        </w:r>
      </w:hyperlink>
      <w:r>
        <w:rPr>
          <w:rFonts w:ascii="inherit" w:hAnsi="inherit"/>
        </w:rPr>
        <w:t> through </w:t>
      </w:r>
      <w:hyperlink r:id="rId6" w:tooltip="Fatty acid metabolism" w:history="1">
        <w:r>
          <w:rPr>
            <w:rStyle w:val="Hyperlink"/>
            <w:rFonts w:ascii="inherit" w:hAnsi="inherit"/>
            <w:color w:val="6B4BA1"/>
            <w:bdr w:val="none" w:sz="0" w:space="0" w:color="auto" w:frame="1"/>
          </w:rPr>
          <w:t>breakdown of fatty acids</w:t>
        </w:r>
      </w:hyperlink>
      <w:r>
        <w:rPr>
          <w:rFonts w:ascii="inherit" w:hAnsi="inherit"/>
        </w:rPr>
        <w:t> and </w:t>
      </w:r>
      <w:hyperlink r:id="rId7" w:tooltip="Ketogenic amino acid" w:history="1">
        <w:r>
          <w:rPr>
            <w:rStyle w:val="Hyperlink"/>
            <w:rFonts w:ascii="inherit" w:hAnsi="inherit"/>
            <w:color w:val="6B4BA1"/>
            <w:bdr w:val="none" w:sz="0" w:space="0" w:color="auto" w:frame="1"/>
          </w:rPr>
          <w:t>ketogenic amino acids</w:t>
        </w:r>
      </w:hyperlink>
      <w:r>
        <w:rPr>
          <w:rFonts w:ascii="inherit" w:hAnsi="inherit"/>
        </w:rPr>
        <w:t>. This process supplies energy under circumstances such as </w:t>
      </w:r>
      <w:hyperlink r:id="rId8" w:tooltip="Fasting" w:history="1">
        <w:r>
          <w:rPr>
            <w:rStyle w:val="Hyperlink"/>
            <w:rFonts w:ascii="inherit" w:hAnsi="inherit"/>
            <w:color w:val="6B4BA1"/>
            <w:bdr w:val="none" w:sz="0" w:space="0" w:color="auto" w:frame="1"/>
          </w:rPr>
          <w:t>fasting</w:t>
        </w:r>
      </w:hyperlink>
      <w:r>
        <w:rPr>
          <w:rFonts w:ascii="inherit" w:hAnsi="inherit"/>
        </w:rPr>
        <w:t> or </w:t>
      </w:r>
      <w:hyperlink r:id="rId9" w:tooltip="Caloric restriction" w:history="1">
        <w:r>
          <w:rPr>
            <w:rStyle w:val="Hyperlink"/>
            <w:rFonts w:ascii="inherit" w:hAnsi="inherit"/>
            <w:color w:val="6B4BA1"/>
            <w:bdr w:val="none" w:sz="0" w:space="0" w:color="auto" w:frame="1"/>
          </w:rPr>
          <w:t>caloric restriction</w:t>
        </w:r>
      </w:hyperlink>
      <w:r>
        <w:rPr>
          <w:rFonts w:ascii="inherit" w:hAnsi="inherit"/>
        </w:rPr>
        <w:t> to certain organs, particularly the </w:t>
      </w:r>
      <w:hyperlink r:id="rId10" w:tooltip="Brain" w:history="1">
        <w:r>
          <w:rPr>
            <w:rStyle w:val="Hyperlink"/>
            <w:rFonts w:ascii="inherit" w:hAnsi="inherit"/>
            <w:color w:val="6B4BA1"/>
            <w:bdr w:val="none" w:sz="0" w:space="0" w:color="auto" w:frame="1"/>
          </w:rPr>
          <w:t>brain</w:t>
        </w:r>
      </w:hyperlink>
      <w:r>
        <w:rPr>
          <w:rFonts w:ascii="inherit" w:hAnsi="inherit"/>
        </w:rPr>
        <w:t>, </w:t>
      </w:r>
      <w:hyperlink r:id="rId11" w:tooltip="Heart" w:history="1">
        <w:r>
          <w:rPr>
            <w:rStyle w:val="Hyperlink"/>
            <w:rFonts w:ascii="inherit" w:hAnsi="inherit"/>
            <w:color w:val="6B4BA1"/>
            <w:bdr w:val="none" w:sz="0" w:space="0" w:color="auto" w:frame="1"/>
          </w:rPr>
          <w:t>heart</w:t>
        </w:r>
      </w:hyperlink>
      <w:r>
        <w:rPr>
          <w:rFonts w:ascii="inherit" w:hAnsi="inherit"/>
        </w:rPr>
        <w:t> and </w:t>
      </w:r>
      <w:hyperlink r:id="rId12" w:tooltip="Skeletal muscle" w:history="1">
        <w:r>
          <w:rPr>
            <w:rStyle w:val="Hyperlink"/>
            <w:rFonts w:ascii="inherit" w:hAnsi="inherit"/>
            <w:color w:val="6B4BA1"/>
            <w:bdr w:val="none" w:sz="0" w:space="0" w:color="auto" w:frame="1"/>
          </w:rPr>
          <w:t>skeletal muscle</w:t>
        </w:r>
      </w:hyperlink>
      <w:r>
        <w:rPr>
          <w:rFonts w:ascii="inherit" w:hAnsi="inherit"/>
        </w:rPr>
        <w:t>. Insufficient </w:t>
      </w:r>
      <w:hyperlink r:id="rId13" w:tooltip="Gluconeogenesis" w:history="1">
        <w:r>
          <w:rPr>
            <w:rStyle w:val="Hyperlink"/>
            <w:rFonts w:ascii="inherit" w:hAnsi="inherit"/>
            <w:color w:val="6B4BA1"/>
            <w:bdr w:val="none" w:sz="0" w:space="0" w:color="auto" w:frame="1"/>
          </w:rPr>
          <w:t>gluconeogenesis</w:t>
        </w:r>
      </w:hyperlink>
      <w:r>
        <w:rPr>
          <w:rFonts w:ascii="inherit" w:hAnsi="inherit"/>
        </w:rPr>
        <w:t> can cause </w:t>
      </w:r>
      <w:hyperlink r:id="rId14" w:tooltip="Hypoglycemia" w:history="1">
        <w:r>
          <w:rPr>
            <w:rStyle w:val="Hyperlink"/>
            <w:rFonts w:ascii="inherit" w:hAnsi="inherit"/>
            <w:color w:val="6B4BA1"/>
            <w:bdr w:val="none" w:sz="0" w:space="0" w:color="auto" w:frame="1"/>
          </w:rPr>
          <w:t>hypoglycemia</w:t>
        </w:r>
      </w:hyperlink>
      <w:r>
        <w:rPr>
          <w:rFonts w:ascii="inherit" w:hAnsi="inherit"/>
        </w:rPr>
        <w:t> and excessive production of ketone bodies, ultimately leading to a life-threatening condition known as </w:t>
      </w:r>
      <w:hyperlink r:id="rId15" w:tooltip="Ketoacidosis" w:history="1">
        <w:r>
          <w:rPr>
            <w:rStyle w:val="Hyperlink"/>
            <w:rFonts w:ascii="inherit" w:hAnsi="inherit"/>
            <w:color w:val="6B4BA1"/>
            <w:bdr w:val="none" w:sz="0" w:space="0" w:color="auto" w:frame="1"/>
          </w:rPr>
          <w:t>ketoacidosis</w:t>
        </w:r>
      </w:hyperlink>
      <w:r>
        <w:rPr>
          <w:rFonts w:ascii="inherit" w:hAnsi="inherit"/>
        </w:rPr>
        <w:t>.</w:t>
      </w:r>
      <w:r w:rsidR="008A7238">
        <w:rPr>
          <w:rFonts w:ascii="inherit" w:hAnsi="inherit"/>
        </w:rPr>
        <w:t xml:space="preserve"> </w:t>
      </w:r>
    </w:p>
    <w:p w:rsidR="0012129A" w:rsidRDefault="0012129A" w:rsidP="0012129A">
      <w:pPr>
        <w:pStyle w:val="NormalWeb"/>
        <w:spacing w:before="0" w:beforeAutospacing="0" w:after="0" w:afterAutospacing="0"/>
        <w:textAlignment w:val="baseline"/>
        <w:rPr>
          <w:rFonts w:ascii="inherit" w:hAnsi="inherit"/>
          <w:b/>
        </w:rPr>
      </w:pPr>
    </w:p>
    <w:p w:rsidR="0012129A" w:rsidRDefault="0012129A" w:rsidP="0012129A">
      <w:pPr>
        <w:pStyle w:val="NormalWeb"/>
        <w:spacing w:before="0" w:beforeAutospacing="0" w:after="0" w:afterAutospacing="0"/>
        <w:textAlignment w:val="baseline"/>
        <w:rPr>
          <w:rFonts w:ascii="inherit" w:hAnsi="inherit"/>
        </w:rPr>
      </w:pPr>
      <w:r>
        <w:rPr>
          <w:rFonts w:ascii="inherit" w:hAnsi="inherit"/>
          <w:b/>
        </w:rPr>
        <w:t>Ketonaemia</w:t>
      </w:r>
      <w:r w:rsidR="008C63A3">
        <w:rPr>
          <w:rFonts w:ascii="inherit" w:hAnsi="inherit"/>
          <w:b/>
        </w:rPr>
        <w:t xml:space="preserve">: </w:t>
      </w:r>
      <w:r w:rsidR="008C63A3">
        <w:rPr>
          <w:rFonts w:ascii="inherit" w:hAnsi="inherit"/>
        </w:rPr>
        <w:t>is the Presence of Ketones</w:t>
      </w:r>
      <w:r w:rsidR="00B65FFB">
        <w:rPr>
          <w:rFonts w:ascii="inherit" w:hAnsi="inherit"/>
        </w:rPr>
        <w:t xml:space="preserve">, usually of unrecognisable concentration </w:t>
      </w:r>
      <w:r w:rsidR="00C20B87">
        <w:rPr>
          <w:rFonts w:ascii="inherit" w:hAnsi="inherit"/>
        </w:rPr>
        <w:t xml:space="preserve">in the plasma or </w:t>
      </w:r>
      <w:r w:rsidR="008C63A3">
        <w:rPr>
          <w:rFonts w:ascii="inherit" w:hAnsi="inherit"/>
        </w:rPr>
        <w:t>in the blood stream</w:t>
      </w:r>
      <w:r w:rsidR="00B65FFB">
        <w:rPr>
          <w:rFonts w:ascii="inherit" w:hAnsi="inherit"/>
        </w:rPr>
        <w:t xml:space="preserve"> </w:t>
      </w:r>
      <w:r w:rsidR="003461DF">
        <w:rPr>
          <w:rFonts w:ascii="inherit" w:hAnsi="inherit"/>
        </w:rPr>
        <w:t xml:space="preserve">. It is a physiological consequence of Lipid Metabolism </w:t>
      </w:r>
    </w:p>
    <w:p w:rsidR="00306FC4" w:rsidRDefault="00306FC4" w:rsidP="0012129A">
      <w:pPr>
        <w:pStyle w:val="NormalWeb"/>
        <w:spacing w:before="0" w:beforeAutospacing="0" w:after="0" w:afterAutospacing="0"/>
        <w:textAlignment w:val="baseline"/>
        <w:rPr>
          <w:rFonts w:ascii="inherit" w:hAnsi="inherit"/>
        </w:rPr>
      </w:pPr>
    </w:p>
    <w:p w:rsidR="00306FC4" w:rsidRDefault="00306FC4" w:rsidP="0012129A">
      <w:pPr>
        <w:pStyle w:val="NormalWeb"/>
        <w:spacing w:before="0" w:beforeAutospacing="0" w:after="0" w:afterAutospacing="0"/>
        <w:textAlignment w:val="baseline"/>
        <w:rPr>
          <w:rFonts w:ascii="inherit" w:hAnsi="inherit"/>
        </w:rPr>
      </w:pPr>
      <w:r>
        <w:rPr>
          <w:rFonts w:ascii="inherit" w:hAnsi="inherit"/>
        </w:rPr>
        <w:t>Ketonuria</w:t>
      </w:r>
      <w:r w:rsidR="00337417">
        <w:rPr>
          <w:rFonts w:ascii="inherit" w:hAnsi="inherit"/>
        </w:rPr>
        <w:t>: is a medical condition in which</w:t>
      </w:r>
      <w:r w:rsidR="000A42CA">
        <w:rPr>
          <w:rFonts w:ascii="inherit" w:hAnsi="inherit"/>
        </w:rPr>
        <w:t xml:space="preserve"> ketone bodies are present in the Urine.</w:t>
      </w:r>
    </w:p>
    <w:p w:rsidR="006D6F77" w:rsidRDefault="00015D36" w:rsidP="0012129A">
      <w:pPr>
        <w:pStyle w:val="NormalWeb"/>
        <w:spacing w:before="0" w:beforeAutospacing="0" w:after="0" w:afterAutospacing="0"/>
        <w:textAlignment w:val="baseline"/>
        <w:rPr>
          <w:rFonts w:ascii="Helvetica" w:eastAsia="Times New Roman" w:hAnsi="Helvetica"/>
          <w:color w:val="202122"/>
          <w:shd w:val="clear" w:color="auto" w:fill="FFFFFF"/>
        </w:rPr>
      </w:pPr>
      <w:r>
        <w:rPr>
          <w:rFonts w:ascii="Helvetica" w:eastAsia="Times New Roman" w:hAnsi="Helvetica"/>
          <w:color w:val="202122"/>
          <w:shd w:val="clear" w:color="auto" w:fill="FFFFFF"/>
        </w:rPr>
        <w:t>It is seen in conditions in which the body produces excess ketones as an indication that it is using an alternative source of energy. It is seen during starvation or more commonly in </w:t>
      </w:r>
      <w:hyperlink r:id="rId16" w:tooltip="Diabetes mellitus type 1" w:history="1">
        <w:r>
          <w:rPr>
            <w:rStyle w:val="Hyperlink"/>
            <w:rFonts w:ascii="Helvetica" w:eastAsia="Times New Roman" w:hAnsi="Helvetica"/>
            <w:color w:val="6B4BA1"/>
            <w:u w:val="none"/>
            <w:bdr w:val="none" w:sz="0" w:space="0" w:color="auto" w:frame="1"/>
            <w:shd w:val="clear" w:color="auto" w:fill="FFFFFF"/>
          </w:rPr>
          <w:t>type 1 diabetes mellitus</w:t>
        </w:r>
      </w:hyperlink>
      <w:r>
        <w:rPr>
          <w:rFonts w:ascii="Helvetica" w:eastAsia="Times New Roman" w:hAnsi="Helvetica"/>
          <w:color w:val="202122"/>
          <w:shd w:val="clear" w:color="auto" w:fill="FFFFFF"/>
        </w:rPr>
        <w:t>. Production of ketone bodies is a normal response to a shortage of </w:t>
      </w:r>
      <w:hyperlink r:id="rId17" w:tooltip="Glucose" w:history="1">
        <w:r>
          <w:rPr>
            <w:rStyle w:val="Hyperlink"/>
            <w:rFonts w:ascii="Helvetica" w:eastAsia="Times New Roman" w:hAnsi="Helvetica"/>
            <w:color w:val="6B4BA1"/>
            <w:u w:val="none"/>
            <w:bdr w:val="none" w:sz="0" w:space="0" w:color="auto" w:frame="1"/>
            <w:shd w:val="clear" w:color="auto" w:fill="FFFFFF"/>
          </w:rPr>
          <w:t>glucose</w:t>
        </w:r>
      </w:hyperlink>
      <w:r>
        <w:rPr>
          <w:rFonts w:ascii="Helvetica" w:eastAsia="Times New Roman" w:hAnsi="Helvetica"/>
          <w:color w:val="202122"/>
          <w:shd w:val="clear" w:color="auto" w:fill="FFFFFF"/>
        </w:rPr>
        <w:t>, meant to provide an alternate source of fuel from</w:t>
      </w:r>
      <w:r w:rsidR="00E86315">
        <w:rPr>
          <w:rFonts w:ascii="Helvetica" w:eastAsia="Times New Roman" w:hAnsi="Helvetica"/>
          <w:color w:val="202122"/>
          <w:shd w:val="clear" w:color="auto" w:fill="FFFFFF"/>
        </w:rPr>
        <w:t xml:space="preserve"> fatty acids </w:t>
      </w:r>
    </w:p>
    <w:p w:rsidR="006D6F77" w:rsidRDefault="006D6F77" w:rsidP="0012129A">
      <w:pPr>
        <w:pStyle w:val="NormalWeb"/>
        <w:spacing w:before="0" w:beforeAutospacing="0" w:after="0" w:afterAutospacing="0"/>
        <w:textAlignment w:val="baseline"/>
        <w:rPr>
          <w:rFonts w:ascii="Helvetica" w:eastAsia="Times New Roman" w:hAnsi="Helvetica"/>
          <w:color w:val="202122"/>
          <w:shd w:val="clear" w:color="auto" w:fill="FFFFFF"/>
        </w:rPr>
      </w:pPr>
    </w:p>
    <w:p w:rsidR="006D6F77" w:rsidRDefault="006D6F77" w:rsidP="0012129A">
      <w:pPr>
        <w:pStyle w:val="NormalWeb"/>
        <w:spacing w:before="0" w:beforeAutospacing="0" w:after="0" w:afterAutospacing="0"/>
        <w:textAlignment w:val="baseline"/>
        <w:rPr>
          <w:rFonts w:ascii="Helvetica" w:eastAsia="Times New Roman" w:hAnsi="Helvetica"/>
          <w:color w:val="202122"/>
          <w:shd w:val="clear" w:color="auto" w:fill="FFFFFF"/>
        </w:rPr>
      </w:pPr>
    </w:p>
    <w:p w:rsidR="000A42CA" w:rsidRDefault="00015D36" w:rsidP="0012129A">
      <w:pPr>
        <w:pStyle w:val="NormalWeb"/>
        <w:spacing w:before="0" w:beforeAutospacing="0" w:after="0" w:afterAutospacing="0"/>
        <w:textAlignment w:val="baseline"/>
        <w:rPr>
          <w:rFonts w:ascii="inherit" w:hAnsi="inherit"/>
        </w:rPr>
      </w:pPr>
      <w:r>
        <w:rPr>
          <w:rFonts w:ascii="Helvetica" w:eastAsia="Times New Roman" w:hAnsi="Helvetica"/>
          <w:color w:val="202122"/>
          <w:shd w:val="clear" w:color="auto" w:fill="FFFFFF"/>
        </w:rPr>
        <w:t> </w:t>
      </w:r>
      <w:r w:rsidR="00E86315">
        <w:rPr>
          <w:rFonts w:ascii="inherit" w:hAnsi="inherit"/>
        </w:rPr>
        <w:t xml:space="preserve"> </w:t>
      </w:r>
    </w:p>
    <w:p w:rsidR="000A42CA" w:rsidRDefault="004B6848" w:rsidP="0012129A">
      <w:pPr>
        <w:pStyle w:val="NormalWeb"/>
        <w:spacing w:before="0" w:beforeAutospacing="0" w:after="0" w:afterAutospacing="0"/>
        <w:textAlignment w:val="baseline"/>
        <w:rPr>
          <w:rFonts w:ascii="inherit" w:hAnsi="inherit"/>
        </w:rPr>
      </w:pPr>
      <w:r>
        <w:rPr>
          <w:rFonts w:ascii="inherit" w:hAnsi="inherit"/>
        </w:rPr>
        <w:t>Consequences of Ketosis</w:t>
      </w:r>
    </w:p>
    <w:p w:rsidR="006B0C89" w:rsidRDefault="00D92BA1">
      <w:pPr>
        <w:pStyle w:val="NormalWeb"/>
        <w:shd w:val="clear" w:color="auto" w:fill="FFFFFF"/>
        <w:spacing w:before="0" w:beforeAutospacing="0" w:after="0" w:afterAutospacing="0"/>
        <w:textAlignment w:val="baseline"/>
        <w:divId w:val="312292754"/>
        <w:rPr>
          <w:rFonts w:ascii="Helvetica" w:hAnsi="Helvetica"/>
          <w:color w:val="202122"/>
        </w:rPr>
      </w:pPr>
      <w:r w:rsidRPr="00D92BA1">
        <w:rPr>
          <w:rFonts w:ascii="Helvetica" w:hAnsi="Helvetica"/>
          <w:color w:val="202122"/>
        </w:rPr>
        <w:t xml:space="preserve"> </w:t>
      </w:r>
      <w:r w:rsidR="006B0C89">
        <w:rPr>
          <w:rFonts w:ascii="Helvetica" w:hAnsi="Helvetica"/>
          <w:color w:val="202122"/>
        </w:rPr>
        <w:t>The most common side effects of ketosis include headache, fatigue, dizziness, insomnia, difficulty in exercise tolerance, constipation, and nausea, especially in the first days and weeks after starting a ketogenic diet Breath may develop a sweet, fruity flavor via production of acetone that is exhaled because of its high volatility.</w:t>
      </w:r>
      <w:r w:rsidR="001A1185">
        <w:rPr>
          <w:rFonts w:ascii="Helvetica" w:hAnsi="Helvetica"/>
          <w:color w:val="202122"/>
        </w:rPr>
        <w:t xml:space="preserve"> </w:t>
      </w:r>
    </w:p>
    <w:p w:rsidR="006B0C89" w:rsidRPr="001A1185" w:rsidRDefault="006B0C89" w:rsidP="001A1185">
      <w:pPr>
        <w:pStyle w:val="NormalWeb"/>
        <w:shd w:val="clear" w:color="auto" w:fill="FFFFFF"/>
        <w:spacing w:before="0" w:beforeAutospacing="0" w:after="0" w:afterAutospacing="0"/>
        <w:textAlignment w:val="baseline"/>
        <w:divId w:val="312292754"/>
        <w:rPr>
          <w:rFonts w:ascii="Helvetica" w:hAnsi="Helvetica"/>
          <w:color w:val="202122"/>
        </w:rPr>
      </w:pPr>
      <w:r>
        <w:rPr>
          <w:rFonts w:ascii="Helvetica" w:hAnsi="Helvetica"/>
          <w:color w:val="202122"/>
        </w:rPr>
        <w:t>Most adverse effects of long-term ketosis reported are in children because of its longstanding acceptance as a treatment for pediatric epilepsy. These include compromised bone health, stunted growth, hyperlipidemia, and kidney stones.</w:t>
      </w:r>
      <w:r w:rsidR="001A1185" w:rsidRPr="001A1185">
        <w:rPr>
          <w:rFonts w:ascii="Helvetica" w:hAnsi="Helvetica"/>
          <w:color w:val="202122"/>
        </w:rPr>
        <w:t xml:space="preserve"> </w:t>
      </w:r>
    </w:p>
    <w:p w:rsidR="004B6848" w:rsidRDefault="004B6848" w:rsidP="00D92BA1">
      <w:pPr>
        <w:pStyle w:val="NormalWeb"/>
        <w:shd w:val="clear" w:color="auto" w:fill="FFFFFF"/>
        <w:spacing w:before="0" w:beforeAutospacing="0" w:after="0" w:afterAutospacing="0"/>
        <w:textAlignment w:val="baseline"/>
        <w:divId w:val="1411385221"/>
        <w:rPr>
          <w:rFonts w:ascii="Helvetica" w:hAnsi="Helvetica"/>
          <w:color w:val="202122"/>
        </w:rPr>
      </w:pPr>
    </w:p>
    <w:p w:rsidR="00D86D49" w:rsidRDefault="00D86D49" w:rsidP="00D92BA1">
      <w:pPr>
        <w:pStyle w:val="NormalWeb"/>
        <w:shd w:val="clear" w:color="auto" w:fill="FFFFFF"/>
        <w:spacing w:before="0" w:beforeAutospacing="0" w:after="0" w:afterAutospacing="0"/>
        <w:textAlignment w:val="baseline"/>
        <w:divId w:val="1411385221"/>
        <w:rPr>
          <w:rFonts w:ascii="Helvetica" w:hAnsi="Helvetica"/>
          <w:color w:val="202122"/>
        </w:rPr>
      </w:pPr>
    </w:p>
    <w:p w:rsidR="00D86D49" w:rsidRDefault="00D86D49" w:rsidP="00D92BA1">
      <w:pPr>
        <w:pStyle w:val="NormalWeb"/>
        <w:shd w:val="clear" w:color="auto" w:fill="FFFFFF"/>
        <w:spacing w:before="0" w:beforeAutospacing="0" w:after="0" w:afterAutospacing="0"/>
        <w:textAlignment w:val="baseline"/>
        <w:divId w:val="1411385221"/>
        <w:rPr>
          <w:rFonts w:ascii="Helvetica" w:hAnsi="Helvetica"/>
          <w:color w:val="202122"/>
        </w:rPr>
      </w:pPr>
      <w:r>
        <w:rPr>
          <w:rFonts w:ascii="Helvetica" w:hAnsi="Helvetica"/>
          <w:color w:val="202122"/>
        </w:rPr>
        <w:t>Management of Ketoacidosis</w:t>
      </w:r>
    </w:p>
    <w:p w:rsidR="00D86D49" w:rsidRPr="00D92BA1" w:rsidRDefault="00D86D49" w:rsidP="00D92BA1">
      <w:pPr>
        <w:pStyle w:val="NormalWeb"/>
        <w:shd w:val="clear" w:color="auto" w:fill="FFFFFF"/>
        <w:spacing w:before="0" w:beforeAutospacing="0" w:after="0" w:afterAutospacing="0"/>
        <w:textAlignment w:val="baseline"/>
        <w:divId w:val="1411385221"/>
        <w:rPr>
          <w:rFonts w:ascii="Helvetica" w:hAnsi="Helvetica"/>
          <w:color w:val="202122"/>
        </w:rPr>
      </w:pPr>
      <w:r>
        <w:rPr>
          <w:rFonts w:ascii="Helvetica" w:eastAsia="Times New Roman" w:hAnsi="Helvetica"/>
          <w:color w:val="202122"/>
          <w:shd w:val="clear" w:color="auto" w:fill="FFFFFF"/>
        </w:rPr>
        <w:t>Treatment depends on the underlying cause of the ketoacidosis. </w:t>
      </w:r>
      <w:hyperlink r:id="rId18" w:tooltip="Diabetic ketoacidosis" w:history="1">
        <w:r>
          <w:rPr>
            <w:rStyle w:val="Hyperlink"/>
            <w:rFonts w:ascii="Helvetica" w:eastAsia="Times New Roman" w:hAnsi="Helvetica"/>
            <w:color w:val="6B4BA1"/>
            <w:u w:val="none"/>
            <w:bdr w:val="none" w:sz="0" w:space="0" w:color="auto" w:frame="1"/>
            <w:shd w:val="clear" w:color="auto" w:fill="FFFFFF"/>
          </w:rPr>
          <w:t>Diabetic ketoacidosis</w:t>
        </w:r>
      </w:hyperlink>
      <w:r>
        <w:rPr>
          <w:rFonts w:ascii="Helvetica" w:eastAsia="Times New Roman" w:hAnsi="Helvetica"/>
          <w:color w:val="202122"/>
          <w:shd w:val="clear" w:color="auto" w:fill="FFFFFF"/>
        </w:rPr>
        <w:t> is resolved with insulin infusion, intravenous fluids, electrolyte replacement and supportive care Alcoholic ketoacidosis is treated with intravenous </w:t>
      </w:r>
      <w:hyperlink r:id="rId19" w:tooltip="Dextrose" w:history="1">
        <w:r>
          <w:rPr>
            <w:rStyle w:val="Hyperlink"/>
            <w:rFonts w:ascii="Helvetica" w:eastAsia="Times New Roman" w:hAnsi="Helvetica"/>
            <w:color w:val="6B4BA1"/>
            <w:u w:val="none"/>
            <w:bdr w:val="none" w:sz="0" w:space="0" w:color="auto" w:frame="1"/>
            <w:shd w:val="clear" w:color="auto" w:fill="FFFFFF"/>
          </w:rPr>
          <w:t>dextrose</w:t>
        </w:r>
      </w:hyperlink>
      <w:r>
        <w:rPr>
          <w:rFonts w:ascii="Helvetica" w:eastAsia="Times New Roman" w:hAnsi="Helvetica"/>
          <w:color w:val="202122"/>
          <w:shd w:val="clear" w:color="auto" w:fill="FFFFFF"/>
        </w:rPr>
        <w:t> and supportive care and usually does not require insulin</w:t>
      </w:r>
      <w:bookmarkStart w:id="0" w:name="_GoBack"/>
      <w:bookmarkEnd w:id="0"/>
      <w:r>
        <w:rPr>
          <w:rFonts w:ascii="Helvetica" w:eastAsia="Times New Roman" w:hAnsi="Helvetica"/>
          <w:color w:val="202122"/>
          <w:shd w:val="clear" w:color="auto" w:fill="FFFFFF"/>
        </w:rPr>
        <w:t> Starvation ketoacidosis can be resolved with intravenous dextrose with attention to electrolyte changes that can occur with </w:t>
      </w:r>
      <w:hyperlink r:id="rId20" w:tooltip="Refeeding syndrome" w:history="1">
        <w:r>
          <w:rPr>
            <w:rStyle w:val="Hyperlink"/>
            <w:rFonts w:ascii="Helvetica" w:eastAsia="Times New Roman" w:hAnsi="Helvetica"/>
            <w:color w:val="6B4BA1"/>
            <w:u w:val="none"/>
            <w:bdr w:val="none" w:sz="0" w:space="0" w:color="auto" w:frame="1"/>
            <w:shd w:val="clear" w:color="auto" w:fill="FFFFFF"/>
          </w:rPr>
          <w:t>refeeding syndrome</w:t>
        </w:r>
      </w:hyperlink>
    </w:p>
    <w:sectPr w:rsidR="00D86D49" w:rsidRPr="00D92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Noto Sans Syriac Western"/>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21"/>
    <w:rsid w:val="00015D36"/>
    <w:rsid w:val="000A42CA"/>
    <w:rsid w:val="000B61C3"/>
    <w:rsid w:val="0012129A"/>
    <w:rsid w:val="001A1185"/>
    <w:rsid w:val="00306FC4"/>
    <w:rsid w:val="00337417"/>
    <w:rsid w:val="003461DF"/>
    <w:rsid w:val="004B6848"/>
    <w:rsid w:val="005A762C"/>
    <w:rsid w:val="006B0C89"/>
    <w:rsid w:val="006D6F77"/>
    <w:rsid w:val="008A7238"/>
    <w:rsid w:val="008C63A3"/>
    <w:rsid w:val="00B65FFB"/>
    <w:rsid w:val="00C20B87"/>
    <w:rsid w:val="00CD3B21"/>
    <w:rsid w:val="00D86D49"/>
    <w:rsid w:val="00D92BA1"/>
    <w:rsid w:val="00E150F0"/>
    <w:rsid w:val="00E8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3C9D1D"/>
  <w15:chartTrackingRefBased/>
  <w15:docId w15:val="{F5256225-FA34-834E-967B-9A5103DB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B68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B2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D3B21"/>
    <w:rPr>
      <w:color w:val="0000FF"/>
      <w:u w:val="single"/>
    </w:rPr>
  </w:style>
  <w:style w:type="character" w:customStyle="1" w:styleId="Heading3Char">
    <w:name w:val="Heading 3 Char"/>
    <w:basedOn w:val="DefaultParagraphFont"/>
    <w:link w:val="Heading3"/>
    <w:uiPriority w:val="9"/>
    <w:semiHidden/>
    <w:rsid w:val="004B6848"/>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4B6848"/>
  </w:style>
  <w:style w:type="character" w:customStyle="1" w:styleId="mw-editsection">
    <w:name w:val="mw-editsection"/>
    <w:basedOn w:val="DefaultParagraphFont"/>
    <w:rsid w:val="004B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598625">
      <w:bodyDiv w:val="1"/>
      <w:marLeft w:val="0"/>
      <w:marRight w:val="0"/>
      <w:marTop w:val="0"/>
      <w:marBottom w:val="0"/>
      <w:divBdr>
        <w:top w:val="none" w:sz="0" w:space="0" w:color="auto"/>
        <w:left w:val="none" w:sz="0" w:space="0" w:color="auto"/>
        <w:bottom w:val="none" w:sz="0" w:space="0" w:color="auto"/>
        <w:right w:val="none" w:sz="0" w:space="0" w:color="auto"/>
      </w:divBdr>
      <w:divsChild>
        <w:div w:id="1411385221">
          <w:marLeft w:val="0"/>
          <w:marRight w:val="0"/>
          <w:marTop w:val="0"/>
          <w:marBottom w:val="0"/>
          <w:divBdr>
            <w:top w:val="none" w:sz="0" w:space="0" w:color="auto"/>
            <w:left w:val="none" w:sz="0" w:space="0" w:color="auto"/>
            <w:bottom w:val="none" w:sz="0" w:space="0" w:color="auto"/>
            <w:right w:val="none" w:sz="0" w:space="0" w:color="auto"/>
          </w:divBdr>
          <w:divsChild>
            <w:div w:id="3122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Fasting" TargetMode="External" /><Relationship Id="rId13" Type="http://schemas.openxmlformats.org/officeDocument/2006/relationships/hyperlink" Target="https://en.m.wikipedia.org/wiki/Gluconeogenesis" TargetMode="External" /><Relationship Id="rId18" Type="http://schemas.openxmlformats.org/officeDocument/2006/relationships/hyperlink" Target="https://en.m.wikipedia.org/wiki/Diabetic_ketoacidosis" TargetMode="External" /><Relationship Id="rId3" Type="http://schemas.openxmlformats.org/officeDocument/2006/relationships/webSettings" Target="webSettings.xml" /><Relationship Id="rId21" Type="http://schemas.openxmlformats.org/officeDocument/2006/relationships/fontTable" Target="fontTable.xml" /><Relationship Id="rId7" Type="http://schemas.openxmlformats.org/officeDocument/2006/relationships/hyperlink" Target="https://en.m.wikipedia.org/wiki/Ketogenic_amino_acid" TargetMode="External" /><Relationship Id="rId12" Type="http://schemas.openxmlformats.org/officeDocument/2006/relationships/hyperlink" Target="https://en.m.wikipedia.org/wiki/Skeletal_muscle" TargetMode="External" /><Relationship Id="rId17" Type="http://schemas.openxmlformats.org/officeDocument/2006/relationships/hyperlink" Target="https://en.m.wikipedia.org/wiki/Glucose" TargetMode="External" /><Relationship Id="rId2" Type="http://schemas.openxmlformats.org/officeDocument/2006/relationships/settings" Target="settings.xml" /><Relationship Id="rId16" Type="http://schemas.openxmlformats.org/officeDocument/2006/relationships/hyperlink" Target="https://en.m.wikipedia.org/wiki/Diabetes_mellitus_type_1" TargetMode="External" /><Relationship Id="rId20" Type="http://schemas.openxmlformats.org/officeDocument/2006/relationships/hyperlink" Target="https://en.m.wikipedia.org/wiki/Refeeding_syndrome" TargetMode="External" /><Relationship Id="rId1" Type="http://schemas.openxmlformats.org/officeDocument/2006/relationships/styles" Target="styles.xml" /><Relationship Id="rId6" Type="http://schemas.openxmlformats.org/officeDocument/2006/relationships/hyperlink" Target="https://en.m.wikipedia.org/wiki/Fatty_acid_metabolism" TargetMode="External" /><Relationship Id="rId11" Type="http://schemas.openxmlformats.org/officeDocument/2006/relationships/hyperlink" Target="https://en.m.wikipedia.org/wiki/Heart" TargetMode="External" /><Relationship Id="rId5" Type="http://schemas.openxmlformats.org/officeDocument/2006/relationships/hyperlink" Target="https://en.m.wikipedia.org/wiki/Ketone_bodies" TargetMode="External" /><Relationship Id="rId15" Type="http://schemas.openxmlformats.org/officeDocument/2006/relationships/hyperlink" Target="https://en.m.wikipedia.org/wiki/Ketoacidosis" TargetMode="External" /><Relationship Id="rId10" Type="http://schemas.openxmlformats.org/officeDocument/2006/relationships/hyperlink" Target="https://en.m.wikipedia.org/wiki/Brain" TargetMode="External" /><Relationship Id="rId19" Type="http://schemas.openxmlformats.org/officeDocument/2006/relationships/hyperlink" Target="https://en.m.wikipedia.org/wiki/Dextrose" TargetMode="External" /><Relationship Id="rId4" Type="http://schemas.openxmlformats.org/officeDocument/2006/relationships/hyperlink" Target="https://en.m.wikipedia.org/wiki/Biochemistry" TargetMode="External" /><Relationship Id="rId9" Type="http://schemas.openxmlformats.org/officeDocument/2006/relationships/hyperlink" Target="https://en.m.wikipedia.org/wiki/Caloric_restriction" TargetMode="External" /><Relationship Id="rId14" Type="http://schemas.openxmlformats.org/officeDocument/2006/relationships/hyperlink" Target="https://en.m.wikipedia.org/wiki/Hypoglycemia"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davidimarhiagbe17@gmail.com</dc:creator>
  <cp:keywords/>
  <dc:description/>
  <cp:lastModifiedBy>davidimarhiagbe17@gmail.com</cp:lastModifiedBy>
  <cp:revision>2</cp:revision>
  <dcterms:created xsi:type="dcterms:W3CDTF">2020-05-09T22:45:00Z</dcterms:created>
  <dcterms:modified xsi:type="dcterms:W3CDTF">2020-05-09T22:45:00Z</dcterms:modified>
</cp:coreProperties>
</file>