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F9" w:rsidRPr="004B4F9C" w:rsidRDefault="004B4F9C">
      <w:pPr>
        <w:rPr>
          <w:sz w:val="52"/>
          <w:szCs w:val="52"/>
        </w:rPr>
      </w:pPr>
      <w:r w:rsidRPr="004B4F9C">
        <w:rPr>
          <w:b/>
          <w:sz w:val="52"/>
          <w:szCs w:val="52"/>
          <w:u w:val="single"/>
        </w:rPr>
        <w:t>NAME:</w:t>
      </w:r>
      <w:r w:rsidRPr="004B4F9C">
        <w:rPr>
          <w:sz w:val="52"/>
          <w:szCs w:val="52"/>
        </w:rPr>
        <w:t xml:space="preserve"> G</w:t>
      </w:r>
      <w:r>
        <w:rPr>
          <w:sz w:val="52"/>
          <w:szCs w:val="52"/>
        </w:rPr>
        <w:t>O</w:t>
      </w:r>
      <w:r w:rsidRPr="004B4F9C">
        <w:rPr>
          <w:sz w:val="52"/>
          <w:szCs w:val="52"/>
        </w:rPr>
        <w:t>ODHEAD ENEFAGHA ISAAC</w:t>
      </w:r>
    </w:p>
    <w:p w:rsidR="004B4F9C" w:rsidRPr="004B4F9C" w:rsidRDefault="004B4F9C">
      <w:pPr>
        <w:rPr>
          <w:sz w:val="52"/>
          <w:szCs w:val="52"/>
        </w:rPr>
      </w:pPr>
    </w:p>
    <w:p w:rsidR="004B4F9C" w:rsidRPr="004B4F9C" w:rsidRDefault="004B4F9C">
      <w:pPr>
        <w:rPr>
          <w:sz w:val="52"/>
          <w:szCs w:val="52"/>
        </w:rPr>
      </w:pPr>
      <w:r w:rsidRPr="004B4F9C">
        <w:rPr>
          <w:b/>
          <w:sz w:val="52"/>
          <w:szCs w:val="52"/>
          <w:u w:val="single"/>
        </w:rPr>
        <w:t>MATRIC NO:</w:t>
      </w:r>
      <w:r w:rsidRPr="004B4F9C">
        <w:rPr>
          <w:sz w:val="52"/>
          <w:szCs w:val="52"/>
        </w:rPr>
        <w:t xml:space="preserve"> 17/MHS01/136</w:t>
      </w:r>
    </w:p>
    <w:p w:rsidR="004B4F9C" w:rsidRPr="004B4F9C" w:rsidRDefault="004B4F9C">
      <w:pPr>
        <w:rPr>
          <w:sz w:val="52"/>
          <w:szCs w:val="52"/>
        </w:rPr>
      </w:pPr>
    </w:p>
    <w:p w:rsidR="004B4F9C" w:rsidRPr="004B4F9C" w:rsidRDefault="004B4F9C">
      <w:pPr>
        <w:rPr>
          <w:sz w:val="52"/>
          <w:szCs w:val="52"/>
        </w:rPr>
      </w:pPr>
      <w:r w:rsidRPr="004B4F9C">
        <w:rPr>
          <w:b/>
          <w:sz w:val="52"/>
          <w:szCs w:val="52"/>
          <w:u w:val="single"/>
        </w:rPr>
        <w:t>DEPARTMENT:</w:t>
      </w:r>
      <w:r w:rsidRPr="004B4F9C">
        <w:rPr>
          <w:sz w:val="52"/>
          <w:szCs w:val="52"/>
        </w:rPr>
        <w:t xml:space="preserve"> NURSING </w:t>
      </w:r>
    </w:p>
    <w:p w:rsidR="004B4F9C" w:rsidRPr="004B4F9C" w:rsidRDefault="004B4F9C">
      <w:pPr>
        <w:rPr>
          <w:sz w:val="52"/>
          <w:szCs w:val="52"/>
        </w:rPr>
      </w:pPr>
    </w:p>
    <w:p w:rsidR="004B4F9C" w:rsidRPr="004B4F9C" w:rsidRDefault="004B4F9C">
      <w:pPr>
        <w:rPr>
          <w:sz w:val="52"/>
          <w:szCs w:val="52"/>
        </w:rPr>
      </w:pPr>
      <w:r w:rsidRPr="004B4F9C">
        <w:rPr>
          <w:b/>
          <w:sz w:val="52"/>
          <w:szCs w:val="52"/>
          <w:u w:val="single"/>
        </w:rPr>
        <w:t>LEVEL:</w:t>
      </w:r>
      <w:r w:rsidRPr="004B4F9C">
        <w:rPr>
          <w:sz w:val="52"/>
          <w:szCs w:val="52"/>
        </w:rPr>
        <w:t xml:space="preserve"> 300LEVEL</w:t>
      </w:r>
    </w:p>
    <w:p w:rsidR="004B4F9C" w:rsidRPr="004B4F9C" w:rsidRDefault="004B4F9C">
      <w:pPr>
        <w:rPr>
          <w:sz w:val="52"/>
          <w:szCs w:val="52"/>
        </w:rPr>
      </w:pPr>
    </w:p>
    <w:p w:rsidR="004B4F9C" w:rsidRPr="004B4F9C" w:rsidRDefault="004B4F9C">
      <w:pPr>
        <w:rPr>
          <w:sz w:val="52"/>
          <w:szCs w:val="52"/>
        </w:rPr>
      </w:pPr>
    </w:p>
    <w:p w:rsidR="004B4F9C" w:rsidRDefault="004B4F9C">
      <w:pPr>
        <w:rPr>
          <w:b/>
          <w:sz w:val="52"/>
          <w:szCs w:val="52"/>
          <w:u w:val="single"/>
        </w:rPr>
      </w:pPr>
      <w:r w:rsidRPr="004B4F9C">
        <w:rPr>
          <w:b/>
          <w:sz w:val="52"/>
          <w:szCs w:val="52"/>
          <w:u w:val="single"/>
        </w:rPr>
        <w:t>MEDICAL SURGICAL ASSIGNMENT</w:t>
      </w:r>
    </w:p>
    <w:p w:rsidR="004B4F9C" w:rsidRDefault="004B4F9C">
      <w:pPr>
        <w:rPr>
          <w:b/>
          <w:sz w:val="52"/>
          <w:szCs w:val="52"/>
          <w:u w:val="single"/>
        </w:rPr>
      </w:pPr>
    </w:p>
    <w:p w:rsidR="004B4F9C" w:rsidRDefault="004B4F9C">
      <w:pPr>
        <w:rPr>
          <w:b/>
          <w:sz w:val="52"/>
          <w:szCs w:val="52"/>
          <w:u w:val="single"/>
        </w:rPr>
      </w:pPr>
    </w:p>
    <w:p w:rsidR="004B4F9C" w:rsidRDefault="004B4F9C">
      <w:pPr>
        <w:rPr>
          <w:b/>
          <w:sz w:val="52"/>
          <w:szCs w:val="52"/>
          <w:u w:val="single"/>
        </w:rPr>
      </w:pPr>
    </w:p>
    <w:p w:rsidR="004B4F9C" w:rsidRDefault="004B4F9C">
      <w:pPr>
        <w:rPr>
          <w:b/>
          <w:sz w:val="52"/>
          <w:szCs w:val="52"/>
          <w:u w:val="single"/>
        </w:rPr>
      </w:pPr>
    </w:p>
    <w:p w:rsidR="004B4F9C" w:rsidRDefault="004B4F9C">
      <w:pPr>
        <w:rPr>
          <w:b/>
          <w:sz w:val="52"/>
          <w:szCs w:val="52"/>
          <w:u w:val="single"/>
        </w:rPr>
      </w:pPr>
    </w:p>
    <w:p w:rsidR="004B4F9C" w:rsidRDefault="004B4F9C" w:rsidP="004B4F9C">
      <w:pPr>
        <w:pStyle w:val="ListParagraph"/>
        <w:numPr>
          <w:ilvl w:val="0"/>
          <w:numId w:val="1"/>
        </w:numPr>
        <w:rPr>
          <w:sz w:val="24"/>
          <w:szCs w:val="24"/>
        </w:rPr>
      </w:pPr>
      <w:r w:rsidRPr="004B4F9C">
        <w:rPr>
          <w:sz w:val="24"/>
          <w:szCs w:val="24"/>
        </w:rPr>
        <w:lastRenderedPageBreak/>
        <w:t> Identify and briefly explain 5 primary immunodeficiency disorders</w:t>
      </w:r>
    </w:p>
    <w:p w:rsidR="00D24B0B" w:rsidRDefault="00D24B0B" w:rsidP="00D24B0B">
      <w:pPr>
        <w:pStyle w:val="ListParagraph"/>
        <w:numPr>
          <w:ilvl w:val="0"/>
          <w:numId w:val="1"/>
        </w:numPr>
        <w:rPr>
          <w:sz w:val="24"/>
          <w:szCs w:val="24"/>
        </w:rPr>
      </w:pPr>
      <w:r w:rsidRPr="00D24B0B">
        <w:rPr>
          <w:sz w:val="24"/>
          <w:szCs w:val="24"/>
        </w:rPr>
        <w:t xml:space="preserve">Identify and briefly explain 2 secondary immunodeficiency </w:t>
      </w:r>
      <w:proofErr w:type="spellStart"/>
      <w:r w:rsidRPr="00D24B0B">
        <w:rPr>
          <w:sz w:val="24"/>
          <w:szCs w:val="24"/>
        </w:rPr>
        <w:t>disoders</w:t>
      </w:r>
      <w:proofErr w:type="spellEnd"/>
    </w:p>
    <w:p w:rsidR="004B4F9C" w:rsidRDefault="004B4F9C" w:rsidP="004B4F9C">
      <w:pPr>
        <w:rPr>
          <w:sz w:val="24"/>
          <w:szCs w:val="24"/>
        </w:rPr>
      </w:pPr>
    </w:p>
    <w:p w:rsidR="004B4F9C" w:rsidRPr="00D24B0B" w:rsidRDefault="004B4F9C" w:rsidP="00D24B0B">
      <w:pPr>
        <w:pStyle w:val="ListParagraph"/>
        <w:numPr>
          <w:ilvl w:val="0"/>
          <w:numId w:val="5"/>
        </w:numPr>
        <w:rPr>
          <w:sz w:val="24"/>
          <w:szCs w:val="24"/>
        </w:rPr>
      </w:pPr>
      <w:r w:rsidRPr="00D24B0B">
        <w:rPr>
          <w:sz w:val="24"/>
          <w:szCs w:val="24"/>
        </w:rPr>
        <w:t>Primary immunodeficiency disorders include :</w:t>
      </w:r>
    </w:p>
    <w:p w:rsidR="004B4F9C" w:rsidRPr="004B4F9C" w:rsidRDefault="004B4F9C" w:rsidP="004B4F9C">
      <w:pPr>
        <w:numPr>
          <w:ilvl w:val="0"/>
          <w:numId w:val="2"/>
        </w:numPr>
        <w:spacing w:before="100" w:beforeAutospacing="1" w:after="100" w:afterAutospacing="1" w:line="472" w:lineRule="atLeast"/>
        <w:rPr>
          <w:rFonts w:ascii="Arial" w:eastAsia="Times New Roman" w:hAnsi="Arial" w:cs="Arial"/>
          <w:color w:val="333333"/>
          <w:sz w:val="26"/>
          <w:szCs w:val="26"/>
        </w:rPr>
      </w:pPr>
      <w:proofErr w:type="spellStart"/>
      <w:r w:rsidRPr="004B4F9C">
        <w:rPr>
          <w:rFonts w:ascii="Arial" w:eastAsia="Times New Roman" w:hAnsi="Arial" w:cs="Arial"/>
          <w:color w:val="333333"/>
          <w:sz w:val="26"/>
          <w:szCs w:val="26"/>
        </w:rPr>
        <w:t>Wiscott</w:t>
      </w:r>
      <w:proofErr w:type="spellEnd"/>
      <w:r w:rsidRPr="004B4F9C">
        <w:rPr>
          <w:rFonts w:ascii="Arial" w:eastAsia="Times New Roman" w:hAnsi="Arial" w:cs="Arial"/>
          <w:color w:val="333333"/>
          <w:sz w:val="26"/>
          <w:szCs w:val="26"/>
        </w:rPr>
        <w:t>-Aldrich syndrome</w:t>
      </w:r>
    </w:p>
    <w:p w:rsidR="004B4F9C" w:rsidRPr="004B4F9C" w:rsidRDefault="004B4F9C" w:rsidP="004B4F9C">
      <w:pPr>
        <w:numPr>
          <w:ilvl w:val="0"/>
          <w:numId w:val="2"/>
        </w:numPr>
        <w:spacing w:before="100" w:beforeAutospacing="1" w:after="100" w:afterAutospacing="1" w:line="472" w:lineRule="atLeast"/>
        <w:rPr>
          <w:rFonts w:ascii="Arial" w:eastAsia="Times New Roman" w:hAnsi="Arial" w:cs="Arial"/>
          <w:color w:val="333333"/>
          <w:sz w:val="26"/>
          <w:szCs w:val="26"/>
        </w:rPr>
      </w:pPr>
      <w:r w:rsidRPr="004B4F9C">
        <w:rPr>
          <w:rFonts w:ascii="Arial" w:eastAsia="Times New Roman" w:hAnsi="Arial" w:cs="Arial"/>
          <w:color w:val="333333"/>
          <w:sz w:val="26"/>
          <w:szCs w:val="26"/>
        </w:rPr>
        <w:t>Severe combined immunodeficiency disease (SCID)</w:t>
      </w:r>
    </w:p>
    <w:p w:rsidR="004B4F9C" w:rsidRPr="004B4F9C" w:rsidRDefault="004B4F9C" w:rsidP="004B4F9C">
      <w:pPr>
        <w:numPr>
          <w:ilvl w:val="0"/>
          <w:numId w:val="2"/>
        </w:numPr>
        <w:spacing w:before="100" w:beforeAutospacing="1" w:after="100" w:afterAutospacing="1" w:line="472" w:lineRule="atLeast"/>
        <w:rPr>
          <w:rFonts w:ascii="Arial" w:eastAsia="Times New Roman" w:hAnsi="Arial" w:cs="Arial"/>
          <w:color w:val="333333"/>
          <w:sz w:val="26"/>
          <w:szCs w:val="26"/>
        </w:rPr>
      </w:pPr>
      <w:proofErr w:type="spellStart"/>
      <w:r w:rsidRPr="004B4F9C">
        <w:rPr>
          <w:rFonts w:ascii="Arial" w:eastAsia="Times New Roman" w:hAnsi="Arial" w:cs="Arial"/>
          <w:color w:val="333333"/>
          <w:sz w:val="26"/>
          <w:szCs w:val="26"/>
        </w:rPr>
        <w:t>DiGeorge</w:t>
      </w:r>
      <w:proofErr w:type="spellEnd"/>
      <w:r w:rsidRPr="004B4F9C">
        <w:rPr>
          <w:rFonts w:ascii="Arial" w:eastAsia="Times New Roman" w:hAnsi="Arial" w:cs="Arial"/>
          <w:color w:val="333333"/>
          <w:sz w:val="26"/>
          <w:szCs w:val="26"/>
        </w:rPr>
        <w:t xml:space="preserve"> syndrome</w:t>
      </w:r>
    </w:p>
    <w:p w:rsidR="004B4F9C" w:rsidRPr="004B4F9C" w:rsidRDefault="004B4F9C" w:rsidP="004B4F9C">
      <w:pPr>
        <w:numPr>
          <w:ilvl w:val="0"/>
          <w:numId w:val="2"/>
        </w:numPr>
        <w:spacing w:before="100" w:beforeAutospacing="1" w:after="100" w:afterAutospacing="1" w:line="472" w:lineRule="atLeast"/>
        <w:rPr>
          <w:rFonts w:ascii="Arial" w:eastAsia="Times New Roman" w:hAnsi="Arial" w:cs="Arial"/>
          <w:color w:val="333333"/>
          <w:sz w:val="26"/>
          <w:szCs w:val="26"/>
        </w:rPr>
      </w:pPr>
      <w:hyperlink r:id="rId5" w:history="1">
        <w:r w:rsidRPr="004B4F9C">
          <w:rPr>
            <w:rFonts w:ascii="Arial" w:eastAsia="Times New Roman" w:hAnsi="Arial" w:cs="Arial"/>
            <w:color w:val="0072BC"/>
            <w:sz w:val="26"/>
            <w:szCs w:val="26"/>
          </w:rPr>
          <w:t>Ataxia-</w:t>
        </w:r>
        <w:proofErr w:type="spellStart"/>
        <w:r w:rsidRPr="004B4F9C">
          <w:rPr>
            <w:rFonts w:ascii="Arial" w:eastAsia="Times New Roman" w:hAnsi="Arial" w:cs="Arial"/>
            <w:color w:val="0072BC"/>
            <w:sz w:val="26"/>
            <w:szCs w:val="26"/>
          </w:rPr>
          <w:t>telangectasia</w:t>
        </w:r>
        <w:proofErr w:type="spellEnd"/>
      </w:hyperlink>
    </w:p>
    <w:p w:rsidR="004B4F9C" w:rsidRPr="00D24B0B" w:rsidRDefault="004B4F9C" w:rsidP="004B4F9C">
      <w:pPr>
        <w:numPr>
          <w:ilvl w:val="0"/>
          <w:numId w:val="2"/>
        </w:numPr>
        <w:spacing w:before="100" w:beforeAutospacing="1" w:after="100" w:afterAutospacing="1" w:line="472" w:lineRule="atLeast"/>
        <w:rPr>
          <w:rFonts w:ascii="Arial" w:eastAsia="Times New Roman" w:hAnsi="Arial" w:cs="Arial"/>
          <w:color w:val="333333"/>
          <w:sz w:val="26"/>
          <w:szCs w:val="26"/>
        </w:rPr>
      </w:pPr>
      <w:r w:rsidRPr="004B4F9C">
        <w:rPr>
          <w:rFonts w:ascii="Arial" w:eastAsia="Times New Roman" w:hAnsi="Arial" w:cs="Arial"/>
          <w:color w:val="333333"/>
          <w:sz w:val="26"/>
          <w:szCs w:val="26"/>
        </w:rPr>
        <w:t>Chronic granulomatous disease</w:t>
      </w:r>
    </w:p>
    <w:p w:rsidR="004B4F9C" w:rsidRDefault="004B4F9C" w:rsidP="004B4F9C">
      <w:pPr>
        <w:pStyle w:val="ListParagraph"/>
        <w:numPr>
          <w:ilvl w:val="0"/>
          <w:numId w:val="3"/>
        </w:numPr>
        <w:rPr>
          <w:sz w:val="24"/>
          <w:szCs w:val="24"/>
        </w:rPr>
      </w:pPr>
      <w:proofErr w:type="spellStart"/>
      <w:r w:rsidRPr="006A2A6A">
        <w:rPr>
          <w:b/>
          <w:sz w:val="24"/>
          <w:szCs w:val="24"/>
          <w:u w:val="single"/>
        </w:rPr>
        <w:t>Wiscott-aldrich</w:t>
      </w:r>
      <w:proofErr w:type="spellEnd"/>
      <w:r w:rsidRPr="006A2A6A">
        <w:rPr>
          <w:b/>
          <w:sz w:val="24"/>
          <w:szCs w:val="24"/>
          <w:u w:val="single"/>
        </w:rPr>
        <w:t xml:space="preserve"> syndrome:</w:t>
      </w:r>
      <w:r>
        <w:rPr>
          <w:sz w:val="24"/>
          <w:szCs w:val="24"/>
        </w:rPr>
        <w:t xml:space="preserve"> </w:t>
      </w:r>
      <w:proofErr w:type="spellStart"/>
      <w:r w:rsidRPr="004B4F9C">
        <w:rPr>
          <w:sz w:val="24"/>
          <w:szCs w:val="24"/>
        </w:rPr>
        <w:t>Wiskott</w:t>
      </w:r>
      <w:proofErr w:type="spellEnd"/>
      <w:r w:rsidRPr="004B4F9C">
        <w:rPr>
          <w:sz w:val="24"/>
          <w:szCs w:val="24"/>
        </w:rPr>
        <w:t>–Aldrich syndrome (WAS) is a rare X-linked recessive disease characterized by eczema, thrombocytopenia (low platelet count), immune deficiency, and bloody diarrhea (seco</w:t>
      </w:r>
      <w:r w:rsidR="006A2A6A">
        <w:rPr>
          <w:sz w:val="24"/>
          <w:szCs w:val="24"/>
        </w:rPr>
        <w:t>ndary to the thrombocytopenia).</w:t>
      </w:r>
      <w:r w:rsidRPr="004B4F9C">
        <w:rPr>
          <w:sz w:val="24"/>
          <w:szCs w:val="24"/>
        </w:rPr>
        <w:t xml:space="preserve"> It is also sometimes called the eczema-thrombocytopenia-immunodeficiency syndrome in keeping with Aldrich's </w:t>
      </w:r>
      <w:r w:rsidR="006A2A6A">
        <w:rPr>
          <w:sz w:val="24"/>
          <w:szCs w:val="24"/>
        </w:rPr>
        <w:t>original description in 1954.</w:t>
      </w:r>
      <w:r w:rsidRPr="004B4F9C">
        <w:rPr>
          <w:sz w:val="24"/>
          <w:szCs w:val="24"/>
        </w:rPr>
        <w:t xml:space="preserve"> The WAS-related disorders of X-linked thrombocytopenia (XLT) and X-linked congenital neutropenia (XLN) may present similar but less severe symptoms and are caused by mutations of the same gene.</w:t>
      </w:r>
    </w:p>
    <w:p w:rsidR="006A2A6A" w:rsidRDefault="006A2A6A" w:rsidP="006A2A6A">
      <w:pPr>
        <w:pStyle w:val="ListParagraph"/>
        <w:rPr>
          <w:b/>
          <w:sz w:val="24"/>
          <w:szCs w:val="24"/>
          <w:u w:val="single"/>
        </w:rPr>
      </w:pPr>
    </w:p>
    <w:p w:rsidR="005933DC" w:rsidRDefault="006A2A6A" w:rsidP="005933DC">
      <w:pPr>
        <w:pStyle w:val="ListParagraph"/>
        <w:numPr>
          <w:ilvl w:val="0"/>
          <w:numId w:val="3"/>
        </w:numPr>
        <w:rPr>
          <w:sz w:val="24"/>
          <w:szCs w:val="24"/>
        </w:rPr>
      </w:pPr>
      <w:r>
        <w:rPr>
          <w:b/>
          <w:sz w:val="24"/>
          <w:szCs w:val="24"/>
          <w:u w:val="single"/>
        </w:rPr>
        <w:t>Severe combined immunodeficiency disease:</w:t>
      </w:r>
      <w:r>
        <w:rPr>
          <w:sz w:val="24"/>
          <w:szCs w:val="24"/>
        </w:rPr>
        <w:t xml:space="preserve"> </w:t>
      </w:r>
      <w:r w:rsidRPr="006A2A6A">
        <w:rPr>
          <w:sz w:val="24"/>
          <w:szCs w:val="24"/>
        </w:rPr>
        <w:t>Severe combined immunodeficiency (SCID) is a rare genetic disorder characterized by the disturbed development of functional T cells and B cells caused by numerous genetic mutations that result in diff</w:t>
      </w:r>
      <w:r>
        <w:rPr>
          <w:sz w:val="24"/>
          <w:szCs w:val="24"/>
        </w:rPr>
        <w:t>ering clinical presentations.</w:t>
      </w:r>
      <w:r w:rsidRPr="006A2A6A">
        <w:rPr>
          <w:sz w:val="24"/>
          <w:szCs w:val="24"/>
        </w:rPr>
        <w:t xml:space="preserve"> SCID involves defective antibody response due to either direct involvement with B lymphocytes or through improper B lymphocyte activation due to n</w:t>
      </w:r>
      <w:r>
        <w:rPr>
          <w:sz w:val="24"/>
          <w:szCs w:val="24"/>
        </w:rPr>
        <w:t>on-functional T-helper cells.</w:t>
      </w:r>
      <w:r w:rsidRPr="006A2A6A">
        <w:rPr>
          <w:sz w:val="24"/>
          <w:szCs w:val="24"/>
        </w:rPr>
        <w:t xml:space="preserve"> Consequently, both "arms" (B cells and T cells) of the adaptive immune system are impaired due to a defect in one of several possible genes. SCID is the most severe form o</w:t>
      </w:r>
      <w:r>
        <w:rPr>
          <w:sz w:val="24"/>
          <w:szCs w:val="24"/>
        </w:rPr>
        <w:t xml:space="preserve">f primary </w:t>
      </w:r>
      <w:proofErr w:type="spellStart"/>
      <w:r>
        <w:rPr>
          <w:sz w:val="24"/>
          <w:szCs w:val="24"/>
        </w:rPr>
        <w:t>immunodeficiencies</w:t>
      </w:r>
      <w:proofErr w:type="spellEnd"/>
      <w:r>
        <w:rPr>
          <w:sz w:val="24"/>
          <w:szCs w:val="24"/>
        </w:rPr>
        <w:t>,</w:t>
      </w:r>
      <w:r w:rsidRPr="006A2A6A">
        <w:rPr>
          <w:sz w:val="24"/>
          <w:szCs w:val="24"/>
        </w:rPr>
        <w:t xml:space="preserve"> and there are now at least nine different known genes in which muta</w:t>
      </w:r>
      <w:r>
        <w:rPr>
          <w:sz w:val="24"/>
          <w:szCs w:val="24"/>
        </w:rPr>
        <w:t>tions lead to a form of SCID.</w:t>
      </w:r>
      <w:r w:rsidRPr="006A2A6A">
        <w:rPr>
          <w:sz w:val="24"/>
          <w:szCs w:val="24"/>
        </w:rPr>
        <w:t xml:space="preserve"> It is also known as the bubble boy disease and bubble baby disease because its victims are extremely vulnerable to infectious diseases and some of them</w:t>
      </w:r>
      <w:r w:rsidR="005933DC">
        <w:rPr>
          <w:sz w:val="24"/>
          <w:szCs w:val="24"/>
        </w:rPr>
        <w:t>.</w:t>
      </w:r>
    </w:p>
    <w:p w:rsidR="005933DC" w:rsidRPr="00D24B0B" w:rsidRDefault="005933DC" w:rsidP="00D24B0B">
      <w:pPr>
        <w:rPr>
          <w:sz w:val="24"/>
          <w:szCs w:val="24"/>
        </w:rPr>
      </w:pPr>
    </w:p>
    <w:p w:rsidR="005933DC" w:rsidRPr="005933DC" w:rsidRDefault="005933DC" w:rsidP="005933DC">
      <w:pPr>
        <w:pStyle w:val="ListParagraph"/>
        <w:numPr>
          <w:ilvl w:val="0"/>
          <w:numId w:val="3"/>
        </w:numPr>
        <w:rPr>
          <w:sz w:val="24"/>
          <w:szCs w:val="24"/>
        </w:rPr>
      </w:pPr>
      <w:proofErr w:type="spellStart"/>
      <w:r w:rsidRPr="005933DC">
        <w:rPr>
          <w:b/>
          <w:sz w:val="24"/>
          <w:szCs w:val="24"/>
          <w:u w:val="single"/>
        </w:rPr>
        <w:t>Digeorge</w:t>
      </w:r>
      <w:proofErr w:type="spellEnd"/>
      <w:r w:rsidRPr="005933DC">
        <w:rPr>
          <w:b/>
          <w:sz w:val="24"/>
          <w:szCs w:val="24"/>
          <w:u w:val="single"/>
        </w:rPr>
        <w:t xml:space="preserve"> syndrome</w:t>
      </w:r>
      <w:r w:rsidRPr="005933DC">
        <w:rPr>
          <w:sz w:val="24"/>
          <w:szCs w:val="24"/>
        </w:rPr>
        <w:t xml:space="preserve">: </w:t>
      </w:r>
      <w:proofErr w:type="spellStart"/>
      <w:r w:rsidRPr="005933DC">
        <w:rPr>
          <w:sz w:val="24"/>
          <w:szCs w:val="24"/>
        </w:rPr>
        <w:t>DiGeorge</w:t>
      </w:r>
      <w:proofErr w:type="spellEnd"/>
      <w:r w:rsidRPr="005933DC">
        <w:rPr>
          <w:sz w:val="24"/>
          <w:szCs w:val="24"/>
        </w:rPr>
        <w:t xml:space="preserve"> syndrome, also known as 22q11.2 deletion syndrome, is a syndrome caused by the deletion of a small segment o</w:t>
      </w:r>
      <w:r>
        <w:rPr>
          <w:sz w:val="24"/>
          <w:szCs w:val="24"/>
        </w:rPr>
        <w:t>f chromosome 22.</w:t>
      </w:r>
      <w:r w:rsidRPr="005933DC">
        <w:rPr>
          <w:sz w:val="24"/>
          <w:szCs w:val="24"/>
        </w:rPr>
        <w:t xml:space="preserve"> While the symptoms can vary, they often include congenital heart problems, specific facial features, frequent infections, developmental delay, learnin</w:t>
      </w:r>
      <w:r>
        <w:rPr>
          <w:sz w:val="24"/>
          <w:szCs w:val="24"/>
        </w:rPr>
        <w:t>g problems and cleft palate.</w:t>
      </w:r>
      <w:r w:rsidRPr="005933DC">
        <w:rPr>
          <w:sz w:val="24"/>
          <w:szCs w:val="24"/>
        </w:rPr>
        <w:t xml:space="preserve"> </w:t>
      </w:r>
      <w:r w:rsidRPr="005933DC">
        <w:rPr>
          <w:sz w:val="24"/>
          <w:szCs w:val="24"/>
        </w:rPr>
        <w:lastRenderedPageBreak/>
        <w:t>Associated</w:t>
      </w:r>
      <w:r w:rsidRPr="005933DC">
        <w:rPr>
          <w:sz w:val="24"/>
          <w:szCs w:val="24"/>
        </w:rPr>
        <w:t xml:space="preserve"> conditions include kidney problems, hearing loss and autoimmune disorders such as rheumatoi</w:t>
      </w:r>
      <w:r>
        <w:rPr>
          <w:sz w:val="24"/>
          <w:szCs w:val="24"/>
        </w:rPr>
        <w:t>d arthritis or Graves' disease.</w:t>
      </w:r>
    </w:p>
    <w:p w:rsidR="005933DC" w:rsidRDefault="005933DC" w:rsidP="005933DC">
      <w:pPr>
        <w:pStyle w:val="ListParagraph"/>
        <w:rPr>
          <w:sz w:val="24"/>
          <w:szCs w:val="24"/>
        </w:rPr>
      </w:pPr>
      <w:proofErr w:type="spellStart"/>
      <w:r w:rsidRPr="005933DC">
        <w:rPr>
          <w:sz w:val="24"/>
          <w:szCs w:val="24"/>
        </w:rPr>
        <w:t>DiGeorge</w:t>
      </w:r>
      <w:proofErr w:type="spellEnd"/>
      <w:r w:rsidRPr="005933DC">
        <w:rPr>
          <w:sz w:val="24"/>
          <w:szCs w:val="24"/>
        </w:rPr>
        <w:t xml:space="preserve"> syndrome is typically due to the deletion of 30 to 40 genes in the middle of chromosome 22 at</w:t>
      </w:r>
      <w:r>
        <w:rPr>
          <w:sz w:val="24"/>
          <w:szCs w:val="24"/>
        </w:rPr>
        <w:t xml:space="preserve"> a location known as 22q11.2.</w:t>
      </w:r>
      <w:r w:rsidRPr="005933DC">
        <w:rPr>
          <w:sz w:val="24"/>
          <w:szCs w:val="24"/>
        </w:rPr>
        <w:t xml:space="preserve"> About 90% of cases occur due to a new mutation during early development, while 10% are inherited from a person's parents. It is autosomal dominant, meaning that only one affected chromosome is needed</w:t>
      </w:r>
      <w:r>
        <w:rPr>
          <w:sz w:val="24"/>
          <w:szCs w:val="24"/>
        </w:rPr>
        <w:t xml:space="preserve"> for the condition to occur.</w:t>
      </w:r>
      <w:r w:rsidRPr="005933DC">
        <w:rPr>
          <w:sz w:val="24"/>
          <w:szCs w:val="24"/>
        </w:rPr>
        <w:t xml:space="preserve"> Diagnosis</w:t>
      </w:r>
      <w:r w:rsidRPr="005933DC">
        <w:rPr>
          <w:sz w:val="24"/>
          <w:szCs w:val="24"/>
        </w:rPr>
        <w:t xml:space="preserve"> is suspected based on the symptoms and </w:t>
      </w:r>
      <w:r>
        <w:rPr>
          <w:sz w:val="24"/>
          <w:szCs w:val="24"/>
        </w:rPr>
        <w:t>confirmed by genetic testing.</w:t>
      </w:r>
    </w:p>
    <w:p w:rsidR="00D24B0B" w:rsidRDefault="00D24B0B" w:rsidP="005933DC">
      <w:pPr>
        <w:pStyle w:val="ListParagraph"/>
        <w:rPr>
          <w:sz w:val="24"/>
          <w:szCs w:val="24"/>
        </w:rPr>
      </w:pPr>
    </w:p>
    <w:p w:rsidR="00D24B0B" w:rsidRDefault="00D24B0B" w:rsidP="00D24B0B">
      <w:pPr>
        <w:pStyle w:val="ListParagraph"/>
        <w:numPr>
          <w:ilvl w:val="0"/>
          <w:numId w:val="3"/>
        </w:numPr>
        <w:rPr>
          <w:sz w:val="24"/>
          <w:szCs w:val="24"/>
        </w:rPr>
      </w:pPr>
      <w:r w:rsidRPr="00874AC0">
        <w:rPr>
          <w:b/>
          <w:sz w:val="24"/>
          <w:szCs w:val="24"/>
          <w:u w:val="single"/>
        </w:rPr>
        <w:t>Ataxia telangiectasia</w:t>
      </w:r>
      <w:r>
        <w:rPr>
          <w:sz w:val="24"/>
          <w:szCs w:val="24"/>
        </w:rPr>
        <w:t xml:space="preserve">: </w:t>
      </w:r>
      <w:r w:rsidRPr="00D24B0B">
        <w:rPr>
          <w:sz w:val="24"/>
          <w:szCs w:val="24"/>
        </w:rPr>
        <w:t>Ataxia-telangiectasia is a rare inherited disorder that affects the nervous system, immune system, and other body systems. This disorder is characterized by progressive difficulty with coordinating movements (ataxia) beginning in early childhood, usually before age 5</w:t>
      </w:r>
    </w:p>
    <w:p w:rsidR="00D24B0B" w:rsidRDefault="00D24B0B" w:rsidP="00D24B0B">
      <w:pPr>
        <w:pStyle w:val="ListParagraph"/>
        <w:rPr>
          <w:sz w:val="24"/>
          <w:szCs w:val="24"/>
        </w:rPr>
      </w:pPr>
    </w:p>
    <w:p w:rsidR="00D24B0B" w:rsidRDefault="00D24B0B" w:rsidP="00D24B0B">
      <w:pPr>
        <w:pStyle w:val="ListParagraph"/>
        <w:rPr>
          <w:sz w:val="24"/>
          <w:szCs w:val="24"/>
        </w:rPr>
      </w:pPr>
    </w:p>
    <w:p w:rsidR="00D24B0B" w:rsidRDefault="00D24B0B" w:rsidP="00D24B0B">
      <w:pPr>
        <w:pStyle w:val="ListParagraph"/>
        <w:numPr>
          <w:ilvl w:val="0"/>
          <w:numId w:val="3"/>
        </w:numPr>
        <w:rPr>
          <w:sz w:val="24"/>
          <w:szCs w:val="24"/>
        </w:rPr>
      </w:pPr>
      <w:r w:rsidRPr="00874AC0">
        <w:rPr>
          <w:b/>
          <w:sz w:val="24"/>
          <w:szCs w:val="24"/>
          <w:u w:val="single"/>
        </w:rPr>
        <w:t>Chronic granulomatous disease:</w:t>
      </w:r>
      <w:r>
        <w:rPr>
          <w:sz w:val="24"/>
          <w:szCs w:val="24"/>
        </w:rPr>
        <w:t xml:space="preserve"> </w:t>
      </w:r>
      <w:r w:rsidRPr="00D24B0B">
        <w:rPr>
          <w:b/>
          <w:bCs/>
          <w:sz w:val="24"/>
          <w:szCs w:val="24"/>
        </w:rPr>
        <w:t>Chronic Granulomatous Disease</w:t>
      </w:r>
      <w:r w:rsidRPr="00D24B0B">
        <w:rPr>
          <w:sz w:val="24"/>
          <w:szCs w:val="24"/>
        </w:rPr>
        <w:t> (CGD) is an inherited primary immunodeficiency </w:t>
      </w:r>
      <w:r w:rsidRPr="00D24B0B">
        <w:rPr>
          <w:b/>
          <w:bCs/>
          <w:sz w:val="24"/>
          <w:szCs w:val="24"/>
        </w:rPr>
        <w:t>disease</w:t>
      </w:r>
      <w:r w:rsidRPr="00D24B0B">
        <w:rPr>
          <w:sz w:val="24"/>
          <w:szCs w:val="24"/>
        </w:rPr>
        <w:t> (PIDD) which increases the body's susceptibility to infections caused by certain bacteria and fungi. Granulomas are masses of immune cells that form at sites of infection or inflammation.</w:t>
      </w:r>
    </w:p>
    <w:p w:rsidR="00D24B0B" w:rsidRDefault="00D24B0B" w:rsidP="00D24B0B">
      <w:pPr>
        <w:pStyle w:val="ListParagraph"/>
        <w:rPr>
          <w:sz w:val="24"/>
          <w:szCs w:val="24"/>
        </w:rPr>
      </w:pPr>
    </w:p>
    <w:p w:rsidR="00D24B0B" w:rsidRDefault="00D24B0B" w:rsidP="00D24B0B">
      <w:pPr>
        <w:pStyle w:val="ListParagraph"/>
        <w:rPr>
          <w:sz w:val="24"/>
          <w:szCs w:val="24"/>
        </w:rPr>
      </w:pPr>
    </w:p>
    <w:p w:rsidR="00D24B0B" w:rsidRDefault="00D24B0B" w:rsidP="00D24B0B">
      <w:pPr>
        <w:pStyle w:val="ListParagraph"/>
        <w:rPr>
          <w:sz w:val="24"/>
          <w:szCs w:val="24"/>
        </w:rPr>
      </w:pPr>
    </w:p>
    <w:p w:rsidR="00D24B0B" w:rsidRDefault="00D24B0B" w:rsidP="00D24B0B">
      <w:pPr>
        <w:pStyle w:val="ListParagraph"/>
        <w:numPr>
          <w:ilvl w:val="0"/>
          <w:numId w:val="5"/>
        </w:numPr>
        <w:rPr>
          <w:sz w:val="24"/>
          <w:szCs w:val="24"/>
        </w:rPr>
      </w:pPr>
      <w:r>
        <w:rPr>
          <w:sz w:val="24"/>
          <w:szCs w:val="24"/>
        </w:rPr>
        <w:t>Secondary immunodeficiency disorders include:</w:t>
      </w:r>
    </w:p>
    <w:p w:rsidR="00D24B0B" w:rsidRDefault="00D24B0B" w:rsidP="00EB428D">
      <w:pPr>
        <w:pStyle w:val="ListParagraph"/>
        <w:numPr>
          <w:ilvl w:val="0"/>
          <w:numId w:val="6"/>
        </w:numPr>
        <w:rPr>
          <w:sz w:val="24"/>
          <w:szCs w:val="24"/>
        </w:rPr>
      </w:pPr>
      <w:r>
        <w:rPr>
          <w:sz w:val="24"/>
          <w:szCs w:val="24"/>
        </w:rPr>
        <w:t>AIDS</w:t>
      </w:r>
    </w:p>
    <w:p w:rsidR="00EB428D" w:rsidRPr="00EB428D" w:rsidRDefault="00EB428D" w:rsidP="00EB428D">
      <w:pPr>
        <w:pStyle w:val="ListParagraph"/>
        <w:numPr>
          <w:ilvl w:val="0"/>
          <w:numId w:val="6"/>
        </w:numPr>
        <w:rPr>
          <w:sz w:val="24"/>
          <w:szCs w:val="24"/>
        </w:rPr>
      </w:pPr>
      <w:r w:rsidRPr="00EB428D">
        <w:rPr>
          <w:sz w:val="24"/>
          <w:szCs w:val="24"/>
        </w:rPr>
        <w:t>Leukemia</w:t>
      </w:r>
    </w:p>
    <w:p w:rsidR="00EB428D" w:rsidRDefault="00EB428D" w:rsidP="00EB428D">
      <w:pPr>
        <w:pStyle w:val="ListParagraph"/>
        <w:ind w:left="1440"/>
        <w:rPr>
          <w:sz w:val="24"/>
          <w:szCs w:val="24"/>
        </w:rPr>
      </w:pPr>
    </w:p>
    <w:p w:rsidR="00EB428D" w:rsidRDefault="00EB428D" w:rsidP="00EB428D">
      <w:pPr>
        <w:pStyle w:val="ListParagraph"/>
        <w:numPr>
          <w:ilvl w:val="1"/>
          <w:numId w:val="2"/>
        </w:numPr>
        <w:rPr>
          <w:sz w:val="24"/>
          <w:szCs w:val="24"/>
        </w:rPr>
      </w:pPr>
      <w:r w:rsidRPr="00EB428D">
        <w:rPr>
          <w:b/>
          <w:sz w:val="24"/>
          <w:szCs w:val="24"/>
          <w:u w:val="single"/>
        </w:rPr>
        <w:t>AIDS:</w:t>
      </w:r>
      <w:r>
        <w:rPr>
          <w:sz w:val="24"/>
          <w:szCs w:val="24"/>
        </w:rPr>
        <w:t xml:space="preserve"> This </w:t>
      </w:r>
      <w:r w:rsidRPr="00EB428D">
        <w:rPr>
          <w:sz w:val="24"/>
          <w:szCs w:val="24"/>
        </w:rPr>
        <w:t>is a spectrum of conditions caused by infection with the human immunode</w:t>
      </w:r>
      <w:r>
        <w:rPr>
          <w:sz w:val="24"/>
          <w:szCs w:val="24"/>
        </w:rPr>
        <w:t>ficiency virus (HIV).</w:t>
      </w:r>
      <w:r w:rsidRPr="00EB428D">
        <w:rPr>
          <w:sz w:val="24"/>
          <w:szCs w:val="24"/>
        </w:rPr>
        <w:t xml:space="preserve"> Following initial infection a person may not notice any symptoms, or may experience a brief peri</w:t>
      </w:r>
      <w:r>
        <w:rPr>
          <w:sz w:val="24"/>
          <w:szCs w:val="24"/>
        </w:rPr>
        <w:t>od of influenza-like illness.</w:t>
      </w:r>
      <w:r w:rsidRPr="00EB428D">
        <w:rPr>
          <w:sz w:val="24"/>
          <w:szCs w:val="24"/>
        </w:rPr>
        <w:t xml:space="preserve"> Typically, this is followed by a prolo</w:t>
      </w:r>
      <w:r>
        <w:rPr>
          <w:sz w:val="24"/>
          <w:szCs w:val="24"/>
        </w:rPr>
        <w:t>nged period with no symptoms.</w:t>
      </w:r>
      <w:r w:rsidRPr="00EB428D">
        <w:rPr>
          <w:sz w:val="24"/>
          <w:szCs w:val="24"/>
        </w:rPr>
        <w:t xml:space="preserve"> If the infection progresses, it interferes more with the immune system, increasing the risk of developing common infections such as tuberculosis, as well as other opportunistic infections, and tumors which are otherwise rare in people who </w:t>
      </w:r>
      <w:r>
        <w:rPr>
          <w:sz w:val="24"/>
          <w:szCs w:val="24"/>
        </w:rPr>
        <w:t>have normal immune function.</w:t>
      </w:r>
      <w:r w:rsidRPr="00EB428D">
        <w:rPr>
          <w:sz w:val="24"/>
          <w:szCs w:val="24"/>
        </w:rPr>
        <w:t xml:space="preserve"> These late symptoms of infection are referred to as acquired immu</w:t>
      </w:r>
      <w:r>
        <w:rPr>
          <w:sz w:val="24"/>
          <w:szCs w:val="24"/>
        </w:rPr>
        <w:t>nodeficiency syndrome (AIDS).</w:t>
      </w:r>
      <w:r w:rsidRPr="00EB428D">
        <w:rPr>
          <w:sz w:val="24"/>
          <w:szCs w:val="24"/>
        </w:rPr>
        <w:t>This stage is often also associated</w:t>
      </w:r>
      <w:r>
        <w:rPr>
          <w:sz w:val="24"/>
          <w:szCs w:val="24"/>
        </w:rPr>
        <w:t xml:space="preserve"> with unintended weight loss.</w:t>
      </w:r>
    </w:p>
    <w:p w:rsidR="00EB428D" w:rsidRDefault="00EB428D" w:rsidP="00EB428D">
      <w:pPr>
        <w:rPr>
          <w:sz w:val="24"/>
          <w:szCs w:val="24"/>
        </w:rPr>
      </w:pPr>
    </w:p>
    <w:p w:rsidR="00D24B0B" w:rsidRPr="00EB428D" w:rsidRDefault="00EB428D" w:rsidP="00EB428D">
      <w:pPr>
        <w:pStyle w:val="ListParagraph"/>
        <w:numPr>
          <w:ilvl w:val="1"/>
          <w:numId w:val="2"/>
        </w:numPr>
        <w:rPr>
          <w:sz w:val="24"/>
          <w:szCs w:val="24"/>
        </w:rPr>
      </w:pPr>
      <w:r w:rsidRPr="00EB428D">
        <w:rPr>
          <w:b/>
          <w:sz w:val="24"/>
          <w:szCs w:val="24"/>
          <w:u w:val="single"/>
        </w:rPr>
        <w:lastRenderedPageBreak/>
        <w:t>Leukemia:</w:t>
      </w:r>
      <w:r>
        <w:rPr>
          <w:sz w:val="24"/>
          <w:szCs w:val="24"/>
        </w:rPr>
        <w:t xml:space="preserve"> </w:t>
      </w:r>
      <w:r w:rsidRPr="00EB428D">
        <w:rPr>
          <w:sz w:val="24"/>
          <w:szCs w:val="24"/>
        </w:rPr>
        <w:t xml:space="preserve">Leukemia is a cancer of the blood or bone marrow. Bone marrow produces blood cells. Leukemia can develop due to a problem with blood cell </w:t>
      </w:r>
      <w:bookmarkStart w:id="0" w:name="_GoBack"/>
      <w:bookmarkEnd w:id="0"/>
      <w:r w:rsidRPr="00EB428D">
        <w:rPr>
          <w:sz w:val="24"/>
          <w:szCs w:val="24"/>
        </w:rPr>
        <w:t>production. It usually affects the leukocytes, or white blood cells.</w:t>
      </w:r>
    </w:p>
    <w:sectPr w:rsidR="00D24B0B" w:rsidRPr="00EB4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A3FA6"/>
    <w:multiLevelType w:val="hybridMultilevel"/>
    <w:tmpl w:val="5C36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766CA"/>
    <w:multiLevelType w:val="multilevel"/>
    <w:tmpl w:val="BEB6D2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A0841"/>
    <w:multiLevelType w:val="hybridMultilevel"/>
    <w:tmpl w:val="A4D2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31288"/>
    <w:multiLevelType w:val="hybridMultilevel"/>
    <w:tmpl w:val="9CF6EEBA"/>
    <w:lvl w:ilvl="0" w:tplc="3A60BFE8">
      <w:start w:val="1"/>
      <w:numFmt w:val="lowerLetter"/>
      <w:lvlText w:val="%1."/>
      <w:lvlJc w:val="left"/>
      <w:pPr>
        <w:ind w:left="720" w:hanging="360"/>
      </w:pPr>
      <w:rPr>
        <w:rFonts w:ascii="Arial" w:eastAsia="Times New Roman" w:hAnsi="Arial" w:cs="Arial" w:hint="default"/>
        <w:color w:val="33333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7194F"/>
    <w:multiLevelType w:val="multilevel"/>
    <w:tmpl w:val="586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16BE6"/>
    <w:multiLevelType w:val="hybridMultilevel"/>
    <w:tmpl w:val="6D1C6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9C"/>
    <w:rsid w:val="004B4F9C"/>
    <w:rsid w:val="005933DC"/>
    <w:rsid w:val="006A2A6A"/>
    <w:rsid w:val="00874AC0"/>
    <w:rsid w:val="00CC56F9"/>
    <w:rsid w:val="00D24B0B"/>
    <w:rsid w:val="00EB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147EC-F0E4-44DF-B09C-EC8B8EDA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8578">
      <w:bodyDiv w:val="1"/>
      <w:marLeft w:val="0"/>
      <w:marRight w:val="0"/>
      <w:marTop w:val="0"/>
      <w:marBottom w:val="0"/>
      <w:divBdr>
        <w:top w:val="none" w:sz="0" w:space="0" w:color="auto"/>
        <w:left w:val="none" w:sz="0" w:space="0" w:color="auto"/>
        <w:bottom w:val="none" w:sz="0" w:space="0" w:color="auto"/>
        <w:right w:val="none" w:sz="0" w:space="0" w:color="auto"/>
      </w:divBdr>
      <w:divsChild>
        <w:div w:id="197284228">
          <w:marLeft w:val="0"/>
          <w:marRight w:val="0"/>
          <w:marTop w:val="0"/>
          <w:marBottom w:val="225"/>
          <w:divBdr>
            <w:top w:val="none" w:sz="0" w:space="0" w:color="auto"/>
            <w:left w:val="none" w:sz="0" w:space="0" w:color="auto"/>
            <w:bottom w:val="none" w:sz="0" w:space="0" w:color="auto"/>
            <w:right w:val="none" w:sz="0" w:space="0" w:color="auto"/>
          </w:divBdr>
        </w:div>
      </w:divsChild>
    </w:div>
    <w:div w:id="12564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icinenet.com/ataxia/articl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enefagha goodhead</dc:creator>
  <cp:keywords/>
  <dc:description/>
  <cp:lastModifiedBy>enefagha goodhead</cp:lastModifiedBy>
  <cp:revision>2</cp:revision>
  <dcterms:created xsi:type="dcterms:W3CDTF">2020-05-10T07:36:00Z</dcterms:created>
  <dcterms:modified xsi:type="dcterms:W3CDTF">2020-05-10T08:22:00Z</dcterms:modified>
</cp:coreProperties>
</file>